
<file path=[Content_Types].xml><?xml version="1.0" encoding="utf-8"?>
<Types xmlns="http://schemas.openxmlformats.org/package/2006/content-types">
  <Default Extension="xml" ContentType="application/xml"/>
  <Default Extension="png" ContentType="image/png"/>
  <Default Extension="emf" ContentType="image/x-emf"/>
  <Default Extension="wdp" ContentType="image/vnd.ms-photo"/>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黑体"/>
          <w:sz w:val="32"/>
          <w:szCs w:val="32"/>
        </w:rPr>
      </w:pPr>
      <w:bookmarkStart w:id="35" w:name="_GoBack"/>
      <w:bookmarkEnd w:id="35"/>
      <w:r>
        <w:rPr>
          <w:rFonts w:hint="eastAsia" w:ascii="黑体" w:hAnsi="黑体" w:eastAsia="黑体" w:cs="黑体"/>
          <w:sz w:val="32"/>
          <w:szCs w:val="32"/>
        </w:rPr>
        <w:t>附件2</w:t>
      </w:r>
    </w:p>
    <w:p>
      <w:pPr>
        <w:ind w:left="-376" w:leftChars="-171" w:firstLine="494" w:firstLineChars="101"/>
        <w:jc w:val="center"/>
        <w:rPr>
          <w:b/>
          <w:bCs/>
          <w:spacing w:val="-20"/>
          <w:sz w:val="52"/>
          <w:szCs w:val="52"/>
        </w:rPr>
      </w:pPr>
    </w:p>
    <w:p>
      <w:pPr>
        <w:ind w:left="-376" w:leftChars="-171" w:firstLine="535" w:firstLineChars="101"/>
        <w:jc w:val="center"/>
        <w:rPr>
          <w:rFonts w:ascii="方正大标宋简体" w:hAnsi="方正大标宋简体" w:eastAsia="方正大标宋简体" w:cs="方正大标宋简体"/>
          <w:kern w:val="10"/>
          <w:sz w:val="52"/>
          <w:szCs w:val="52"/>
        </w:rPr>
      </w:pPr>
      <w:r>
        <w:rPr>
          <w:rFonts w:hint="eastAsia" w:ascii="方正大标宋简体" w:hAnsi="方正大标宋简体" w:eastAsia="方正大标宋简体" w:cs="方正大标宋简体"/>
          <w:kern w:val="10"/>
          <w:sz w:val="52"/>
          <w:szCs w:val="52"/>
        </w:rPr>
        <w:t>山西省普通高等学校高等职业教育</w:t>
      </w:r>
    </w:p>
    <w:p>
      <w:pPr>
        <w:ind w:left="-376" w:leftChars="-171" w:firstLine="535" w:firstLineChars="101"/>
        <w:jc w:val="center"/>
        <w:rPr>
          <w:rFonts w:ascii="方正大标宋简体" w:hAnsi="方正大标宋简体" w:eastAsia="方正大标宋简体" w:cs="方正大标宋简体"/>
          <w:kern w:val="10"/>
          <w:sz w:val="52"/>
          <w:szCs w:val="52"/>
        </w:rPr>
      </w:pPr>
      <w:r>
        <w:rPr>
          <w:rFonts w:hint="eastAsia" w:ascii="方正大标宋简体" w:hAnsi="方正大标宋简体" w:eastAsia="方正大标宋简体" w:cs="方正大标宋简体"/>
          <w:kern w:val="10"/>
          <w:sz w:val="52"/>
          <w:szCs w:val="52"/>
        </w:rPr>
        <w:t>（专科）专业设置申请表</w:t>
      </w:r>
    </w:p>
    <w:p>
      <w:pPr>
        <w:ind w:left="-376" w:leftChars="-171" w:firstLine="535" w:firstLineChars="101"/>
        <w:jc w:val="center"/>
        <w:rPr>
          <w:b/>
          <w:bCs/>
          <w:sz w:val="52"/>
          <w:szCs w:val="52"/>
        </w:rPr>
      </w:pPr>
    </w:p>
    <w:p/>
    <w:p/>
    <w:p/>
    <w:p/>
    <w:p>
      <w:pPr>
        <w:ind w:firstLine="1480" w:firstLineChars="400"/>
      </w:pPr>
      <w:r>
        <w:rPr>
          <w:rFonts w:eastAsia="楷体_GB2312"/>
          <w:sz w:val="36"/>
        </w:rPr>
        <w:t>学校名称（盖章） ：</w:t>
      </w:r>
      <w:r>
        <w:rPr>
          <w:rFonts w:hint="eastAsia" w:eastAsia="楷体_GB2312"/>
          <w:sz w:val="36"/>
        </w:rPr>
        <w:t>山西铁道职业技术学院</w:t>
      </w:r>
      <w:r>
        <w:rPr>
          <w:rFonts w:eastAsia="楷体_GB2312"/>
          <w:sz w:val="36"/>
        </w:rPr>
        <w:t xml:space="preserve"> </w:t>
      </w:r>
    </w:p>
    <w:p>
      <w:pPr>
        <w:spacing w:line="720" w:lineRule="exact"/>
        <w:ind w:firstLine="1480" w:firstLineChars="400"/>
        <w:rPr>
          <w:rFonts w:eastAsia="楷体_GB2312"/>
          <w:sz w:val="36"/>
        </w:rPr>
      </w:pPr>
      <w:r>
        <w:rPr>
          <w:rFonts w:eastAsia="楷体_GB2312"/>
          <w:sz w:val="36"/>
        </w:rPr>
        <w:t>学校主管部门：</w:t>
      </w:r>
      <w:r>
        <w:rPr>
          <w:rFonts w:hint="eastAsia" w:eastAsia="楷体_GB2312"/>
          <w:sz w:val="36"/>
        </w:rPr>
        <w:t>山西省教育厅</w:t>
      </w:r>
    </w:p>
    <w:p>
      <w:pPr>
        <w:spacing w:line="720" w:lineRule="exact"/>
        <w:ind w:firstLine="1480" w:firstLineChars="400"/>
        <w:rPr>
          <w:rFonts w:eastAsia="楷体_GB2312"/>
          <w:sz w:val="36"/>
          <w:u w:val="thick"/>
        </w:rPr>
      </w:pPr>
      <w:r>
        <w:rPr>
          <w:rFonts w:eastAsia="楷体_GB2312"/>
          <w:sz w:val="36"/>
        </w:rPr>
        <w:t>专业名称：</w:t>
      </w:r>
      <w:r>
        <w:rPr>
          <w:rFonts w:hint="eastAsia" w:eastAsia="楷体_GB2312"/>
          <w:sz w:val="36"/>
        </w:rPr>
        <w:t>物联网应用技术</w:t>
      </w:r>
    </w:p>
    <w:p>
      <w:pPr>
        <w:spacing w:line="720" w:lineRule="exact"/>
        <w:ind w:firstLine="1480" w:firstLineChars="400"/>
        <w:rPr>
          <w:rFonts w:eastAsia="楷体_GB2312"/>
          <w:sz w:val="36"/>
        </w:rPr>
      </w:pPr>
      <w:r>
        <w:rPr>
          <w:rFonts w:eastAsia="楷体_GB2312"/>
          <w:sz w:val="36"/>
        </w:rPr>
        <w:t>专业代码：</w:t>
      </w:r>
      <w:r>
        <w:rPr>
          <w:rFonts w:hint="eastAsia" w:eastAsia="楷体_GB2312"/>
          <w:sz w:val="36"/>
        </w:rPr>
        <w:t>5</w:t>
      </w:r>
      <w:r>
        <w:rPr>
          <w:rFonts w:eastAsia="楷体_GB2312"/>
          <w:sz w:val="36"/>
        </w:rPr>
        <w:t xml:space="preserve">10102       </w:t>
      </w:r>
    </w:p>
    <w:p>
      <w:pPr>
        <w:spacing w:line="720" w:lineRule="exact"/>
        <w:ind w:firstLine="1476" w:firstLineChars="371"/>
        <w:rPr>
          <w:rFonts w:eastAsia="楷体_GB2312"/>
          <w:spacing w:val="14"/>
          <w:sz w:val="36"/>
        </w:rPr>
      </w:pPr>
      <w:r>
        <w:rPr>
          <w:rFonts w:eastAsia="楷体_GB2312"/>
          <w:spacing w:val="14"/>
          <w:sz w:val="36"/>
        </w:rPr>
        <w:t>所属专业大类名称：</w:t>
      </w:r>
      <w:r>
        <w:rPr>
          <w:rFonts w:hint="eastAsia" w:eastAsia="楷体_GB2312"/>
          <w:spacing w:val="14"/>
          <w:sz w:val="36"/>
        </w:rPr>
        <w:t>电子与信息大类</w:t>
      </w:r>
    </w:p>
    <w:p>
      <w:pPr>
        <w:spacing w:line="720" w:lineRule="exact"/>
        <w:ind w:firstLine="1476" w:firstLineChars="371"/>
        <w:rPr>
          <w:rFonts w:eastAsia="楷体_GB2312"/>
          <w:spacing w:val="14"/>
          <w:sz w:val="36"/>
        </w:rPr>
      </w:pPr>
      <w:r>
        <w:rPr>
          <w:rFonts w:eastAsia="楷体_GB2312"/>
          <w:spacing w:val="14"/>
          <w:sz w:val="36"/>
        </w:rPr>
        <w:t>所属专业类名称：</w:t>
      </w:r>
      <w:r>
        <w:rPr>
          <w:rFonts w:hint="eastAsia" w:eastAsia="楷体_GB2312"/>
          <w:spacing w:val="14"/>
          <w:sz w:val="36"/>
        </w:rPr>
        <w:t>电子信息类</w:t>
      </w:r>
    </w:p>
    <w:p>
      <w:pPr>
        <w:spacing w:line="720" w:lineRule="exact"/>
        <w:ind w:firstLine="1476" w:firstLineChars="371"/>
        <w:rPr>
          <w:rFonts w:eastAsia="楷体_GB2312"/>
          <w:spacing w:val="14"/>
          <w:sz w:val="36"/>
        </w:rPr>
      </w:pPr>
      <w:r>
        <w:rPr>
          <w:rFonts w:eastAsia="楷体_GB2312"/>
          <w:spacing w:val="14"/>
          <w:sz w:val="36"/>
        </w:rPr>
        <w:t>修业年限：</w:t>
      </w:r>
      <w:r>
        <w:rPr>
          <w:rFonts w:hint="eastAsia" w:eastAsia="楷体_GB2312"/>
          <w:spacing w:val="14"/>
          <w:sz w:val="36"/>
        </w:rPr>
        <w:t>2年</w:t>
      </w:r>
    </w:p>
    <w:p>
      <w:pPr>
        <w:spacing w:line="720" w:lineRule="exact"/>
        <w:ind w:firstLine="1476" w:firstLineChars="371"/>
        <w:rPr>
          <w:rFonts w:eastAsia="楷体_GB2312"/>
          <w:sz w:val="36"/>
        </w:rPr>
      </w:pPr>
      <w:r>
        <w:rPr>
          <w:rFonts w:eastAsia="楷体_GB2312"/>
          <w:spacing w:val="14"/>
          <w:sz w:val="36"/>
        </w:rPr>
        <w:t>申请时间：</w:t>
      </w:r>
      <w:r>
        <w:rPr>
          <w:rFonts w:hint="eastAsia" w:eastAsia="楷体_GB2312"/>
          <w:spacing w:val="14"/>
          <w:sz w:val="36"/>
        </w:rPr>
        <w:t>2</w:t>
      </w:r>
      <w:r>
        <w:rPr>
          <w:rFonts w:eastAsia="楷体_GB2312"/>
          <w:spacing w:val="14"/>
          <w:sz w:val="36"/>
        </w:rPr>
        <w:t>023</w:t>
      </w:r>
      <w:r>
        <w:rPr>
          <w:rFonts w:hint="eastAsia" w:eastAsia="楷体_GB2312"/>
          <w:spacing w:val="14"/>
          <w:sz w:val="36"/>
        </w:rPr>
        <w:t>年9月8日</w:t>
      </w:r>
      <w:r>
        <w:rPr>
          <w:rFonts w:eastAsia="楷体_GB2312"/>
          <w:spacing w:val="14"/>
          <w:sz w:val="36"/>
        </w:rPr>
        <w:t xml:space="preserve"> </w:t>
      </w:r>
      <w:r>
        <w:rPr>
          <w:rFonts w:eastAsia="楷体_GB2312"/>
          <w:sz w:val="36"/>
        </w:rPr>
        <w:t xml:space="preserve">          </w:t>
      </w:r>
    </w:p>
    <w:p>
      <w:pPr>
        <w:spacing w:line="720" w:lineRule="exact"/>
        <w:ind w:firstLine="880" w:firstLineChars="400"/>
      </w:pPr>
      <w:r>
        <w:t xml:space="preserve">      </w:t>
      </w:r>
    </w:p>
    <w:p>
      <w:pPr>
        <w:spacing w:line="720" w:lineRule="exact"/>
        <w:ind w:firstLine="880" w:firstLineChars="400"/>
      </w:pPr>
      <w:r>
        <w:t xml:space="preserve">      </w:t>
      </w:r>
    </w:p>
    <w:p>
      <w:pPr>
        <w:spacing w:line="720" w:lineRule="exact"/>
        <w:jc w:val="center"/>
        <w:rPr>
          <w:sz w:val="32"/>
          <w:szCs w:val="32"/>
        </w:rPr>
      </w:pPr>
      <w:r>
        <w:rPr>
          <w:rFonts w:eastAsia="楷体_GB2312"/>
          <w:sz w:val="32"/>
          <w:szCs w:val="32"/>
        </w:rPr>
        <w:t>山西省教育厅</w:t>
      </w:r>
      <w:r>
        <w:rPr>
          <w:rFonts w:hint="eastAsia" w:eastAsia="楷体_GB2312"/>
          <w:sz w:val="32"/>
          <w:szCs w:val="32"/>
        </w:rPr>
        <w:t xml:space="preserve">  </w:t>
      </w:r>
      <w:r>
        <w:rPr>
          <w:rFonts w:eastAsia="楷体_GB2312"/>
          <w:sz w:val="32"/>
          <w:szCs w:val="32"/>
        </w:rPr>
        <w:t>制</w:t>
      </w:r>
    </w:p>
    <w:p/>
    <w:p>
      <w:pPr>
        <w:rPr>
          <w:rFonts w:eastAsia="楷体_GB2312"/>
          <w:sz w:val="36"/>
        </w:rPr>
      </w:pPr>
    </w:p>
    <w:p>
      <w:pPr>
        <w:rPr>
          <w:rFonts w:eastAsia="楷体_GB2312"/>
          <w:sz w:val="36"/>
        </w:rPr>
      </w:pPr>
    </w:p>
    <w:p>
      <w:pPr>
        <w:spacing w:line="440" w:lineRule="exact"/>
        <w:jc w:val="center"/>
        <w:rPr>
          <w:rFonts w:eastAsia="仿宋_GB2312"/>
          <w:b/>
          <w:bCs/>
          <w:sz w:val="36"/>
          <w:szCs w:val="36"/>
        </w:rPr>
      </w:pPr>
    </w:p>
    <w:p>
      <w:pPr>
        <w:spacing w:line="440" w:lineRule="exact"/>
        <w:jc w:val="center"/>
        <w:rPr>
          <w:rFonts w:ascii="华文中宋" w:hAnsi="华文中宋" w:eastAsia="华文中宋" w:cs="华文中宋"/>
          <w:b/>
          <w:bCs/>
          <w:sz w:val="44"/>
          <w:szCs w:val="44"/>
        </w:rPr>
      </w:pPr>
      <w:r>
        <w:rPr>
          <w:rFonts w:hint="eastAsia" w:ascii="华文中宋" w:hAnsi="华文中宋" w:eastAsia="华文中宋" w:cs="华文中宋"/>
          <w:b/>
          <w:bCs/>
          <w:sz w:val="44"/>
          <w:szCs w:val="44"/>
        </w:rPr>
        <w:t>目    录</w:t>
      </w:r>
    </w:p>
    <w:p>
      <w:pPr>
        <w:spacing w:line="560" w:lineRule="exact"/>
        <w:rPr>
          <w:rFonts w:eastAsia="仿宋_GB2312"/>
          <w:sz w:val="32"/>
        </w:rPr>
      </w:pPr>
    </w:p>
    <w:p>
      <w:pPr>
        <w:numPr>
          <w:ilvl w:val="0"/>
          <w:numId w:val="1"/>
        </w:numPr>
        <w:spacing w:line="600" w:lineRule="exact"/>
        <w:ind w:firstLine="660" w:firstLineChars="200"/>
        <w:rPr>
          <w:rFonts w:eastAsia="方正仿宋简体"/>
          <w:sz w:val="32"/>
        </w:rPr>
      </w:pPr>
      <w:r>
        <w:rPr>
          <w:rFonts w:eastAsia="方正仿宋简体"/>
          <w:sz w:val="32"/>
        </w:rPr>
        <w:t xml:space="preserve">学校基本情况表 </w:t>
      </w:r>
    </w:p>
    <w:p>
      <w:pPr>
        <w:numPr>
          <w:ilvl w:val="0"/>
          <w:numId w:val="1"/>
        </w:numPr>
        <w:spacing w:line="600" w:lineRule="exact"/>
        <w:ind w:firstLine="660" w:firstLineChars="200"/>
        <w:rPr>
          <w:rFonts w:eastAsia="方正仿宋简体"/>
          <w:sz w:val="32"/>
        </w:rPr>
      </w:pPr>
      <w:r>
        <w:rPr>
          <w:rFonts w:eastAsia="方正仿宋简体"/>
          <w:sz w:val="32"/>
        </w:rPr>
        <w:t xml:space="preserve">申请增设专业的理由和基础 </w:t>
      </w:r>
    </w:p>
    <w:p>
      <w:pPr>
        <w:numPr>
          <w:ilvl w:val="0"/>
          <w:numId w:val="1"/>
        </w:numPr>
        <w:spacing w:line="600" w:lineRule="exact"/>
        <w:ind w:firstLine="660" w:firstLineChars="200"/>
        <w:rPr>
          <w:rFonts w:eastAsia="方正仿宋简体"/>
          <w:sz w:val="32"/>
        </w:rPr>
      </w:pPr>
      <w:r>
        <w:rPr>
          <w:rFonts w:eastAsia="方正仿宋简体"/>
          <w:sz w:val="32"/>
        </w:rPr>
        <w:t>申请增设专业人才培养方案</w:t>
      </w:r>
    </w:p>
    <w:p>
      <w:pPr>
        <w:numPr>
          <w:ilvl w:val="0"/>
          <w:numId w:val="1"/>
        </w:numPr>
        <w:spacing w:line="600" w:lineRule="exact"/>
        <w:ind w:firstLine="660" w:firstLineChars="200"/>
        <w:rPr>
          <w:rFonts w:eastAsia="方正仿宋简体"/>
          <w:sz w:val="32"/>
        </w:rPr>
      </w:pPr>
      <w:r>
        <w:rPr>
          <w:rFonts w:eastAsia="方正仿宋简体"/>
          <w:sz w:val="32"/>
        </w:rPr>
        <w:t xml:space="preserve">专业主要带头人简介 </w:t>
      </w:r>
    </w:p>
    <w:p>
      <w:pPr>
        <w:numPr>
          <w:ilvl w:val="0"/>
          <w:numId w:val="1"/>
        </w:numPr>
        <w:spacing w:line="600" w:lineRule="exact"/>
        <w:ind w:firstLine="660" w:firstLineChars="200"/>
        <w:rPr>
          <w:rFonts w:eastAsia="方正仿宋简体"/>
          <w:sz w:val="32"/>
        </w:rPr>
      </w:pPr>
      <w:r>
        <w:rPr>
          <w:rFonts w:eastAsia="方正仿宋简体"/>
          <w:sz w:val="32"/>
        </w:rPr>
        <w:t xml:space="preserve">教师基本情况表 </w:t>
      </w:r>
    </w:p>
    <w:p>
      <w:pPr>
        <w:numPr>
          <w:ilvl w:val="0"/>
          <w:numId w:val="1"/>
        </w:numPr>
        <w:spacing w:line="600" w:lineRule="exact"/>
        <w:ind w:firstLine="660" w:firstLineChars="200"/>
        <w:rPr>
          <w:rFonts w:eastAsia="方正仿宋简体"/>
          <w:sz w:val="32"/>
        </w:rPr>
      </w:pPr>
      <w:r>
        <w:rPr>
          <w:rFonts w:eastAsia="方正仿宋简体"/>
          <w:sz w:val="32"/>
        </w:rPr>
        <w:t xml:space="preserve">主要课程开设情况表 </w:t>
      </w:r>
    </w:p>
    <w:p>
      <w:pPr>
        <w:numPr>
          <w:ilvl w:val="0"/>
          <w:numId w:val="1"/>
        </w:numPr>
        <w:spacing w:line="600" w:lineRule="exact"/>
        <w:ind w:firstLine="660" w:firstLineChars="200"/>
        <w:rPr>
          <w:rFonts w:eastAsia="方正仿宋简体"/>
          <w:sz w:val="32"/>
        </w:rPr>
      </w:pPr>
      <w:r>
        <w:rPr>
          <w:rFonts w:eastAsia="方正仿宋简体"/>
          <w:sz w:val="32"/>
        </w:rPr>
        <w:t>专业办学条件情况表</w:t>
      </w:r>
    </w:p>
    <w:p>
      <w:pPr>
        <w:numPr>
          <w:ilvl w:val="0"/>
          <w:numId w:val="1"/>
        </w:numPr>
        <w:spacing w:line="600" w:lineRule="exact"/>
        <w:ind w:firstLine="660" w:firstLineChars="200"/>
        <w:rPr>
          <w:rFonts w:eastAsia="方正仿宋简体"/>
          <w:sz w:val="32"/>
        </w:rPr>
      </w:pPr>
      <w:r>
        <w:rPr>
          <w:rFonts w:eastAsia="方正仿宋简体"/>
          <w:sz w:val="32"/>
        </w:rPr>
        <w:t>申请增设专业建设规划</w:t>
      </w:r>
    </w:p>
    <w:p>
      <w:pPr>
        <w:numPr>
          <w:ilvl w:val="0"/>
          <w:numId w:val="1"/>
        </w:numPr>
        <w:spacing w:line="600" w:lineRule="exact"/>
        <w:ind w:firstLine="660" w:firstLineChars="200"/>
        <w:rPr>
          <w:rFonts w:eastAsia="方正仿宋简体"/>
          <w:sz w:val="32"/>
        </w:rPr>
      </w:pPr>
      <w:r>
        <w:rPr>
          <w:rFonts w:eastAsia="方正仿宋简体"/>
          <w:sz w:val="32"/>
        </w:rPr>
        <w:t xml:space="preserve">申请增设专业的论证报告 </w:t>
      </w:r>
    </w:p>
    <w:p>
      <w:pPr>
        <w:spacing w:line="600" w:lineRule="exact"/>
        <w:rPr>
          <w:rFonts w:eastAsia="方正仿宋简体"/>
          <w:sz w:val="32"/>
        </w:rPr>
      </w:pPr>
      <w:r>
        <w:rPr>
          <w:rFonts w:eastAsia="方正仿宋简体"/>
          <w:sz w:val="32"/>
        </w:rPr>
        <w:t xml:space="preserve">   </w:t>
      </w:r>
    </w:p>
    <w:p>
      <w:pPr>
        <w:spacing w:line="600" w:lineRule="exact"/>
        <w:ind w:firstLine="660" w:firstLineChars="200"/>
        <w:rPr>
          <w:rFonts w:eastAsia="方正仿宋简体"/>
          <w:sz w:val="32"/>
        </w:rPr>
      </w:pPr>
      <w:r>
        <w:rPr>
          <w:rFonts w:eastAsia="方正仿宋简体"/>
          <w:sz w:val="32"/>
        </w:rPr>
        <w:t>附件：1</w:t>
      </w:r>
      <w:r>
        <w:rPr>
          <w:rFonts w:hint="eastAsia" w:eastAsia="方正仿宋简体"/>
          <w:sz w:val="32"/>
        </w:rPr>
        <w:t xml:space="preserve">. </w:t>
      </w:r>
      <w:r>
        <w:rPr>
          <w:rFonts w:eastAsia="方正仿宋简体"/>
          <w:sz w:val="32"/>
        </w:rPr>
        <w:t>专业人才需求调研报告</w:t>
      </w:r>
    </w:p>
    <w:p>
      <w:pPr>
        <w:spacing w:line="600" w:lineRule="exact"/>
        <w:ind w:firstLine="1650" w:firstLineChars="500"/>
        <w:rPr>
          <w:rFonts w:eastAsia="方正仿宋简体"/>
          <w:sz w:val="32"/>
        </w:rPr>
      </w:pPr>
      <w:r>
        <w:rPr>
          <w:rFonts w:eastAsia="方正仿宋简体"/>
          <w:sz w:val="32"/>
        </w:rPr>
        <w:t>2</w:t>
      </w:r>
      <w:r>
        <w:rPr>
          <w:rFonts w:hint="eastAsia" w:eastAsia="方正仿宋简体"/>
          <w:sz w:val="32"/>
        </w:rPr>
        <w:t xml:space="preserve">. </w:t>
      </w:r>
      <w:r>
        <w:rPr>
          <w:rFonts w:eastAsia="方正仿宋简体"/>
          <w:sz w:val="32"/>
        </w:rPr>
        <w:t>校企合作、订单培养等方面的有关佐证材料</w:t>
      </w:r>
    </w:p>
    <w:p>
      <w:pPr>
        <w:spacing w:line="440" w:lineRule="exact"/>
      </w:pPr>
    </w:p>
    <w:p>
      <w:pPr>
        <w:rPr>
          <w:sz w:val="30"/>
          <w:szCs w:val="30"/>
        </w:rPr>
      </w:pPr>
    </w:p>
    <w:p>
      <w:pPr>
        <w:rPr>
          <w:sz w:val="30"/>
          <w:szCs w:val="30"/>
        </w:rPr>
      </w:pPr>
    </w:p>
    <w:p>
      <w:pPr>
        <w:rPr>
          <w:sz w:val="30"/>
          <w:szCs w:val="30"/>
        </w:rPr>
      </w:pPr>
    </w:p>
    <w:p>
      <w:pPr>
        <w:rPr>
          <w:sz w:val="30"/>
          <w:szCs w:val="30"/>
        </w:rPr>
      </w:pPr>
    </w:p>
    <w:p>
      <w:pPr>
        <w:rPr>
          <w:sz w:val="30"/>
          <w:szCs w:val="30"/>
        </w:rPr>
      </w:pPr>
    </w:p>
    <w:p>
      <w:pPr>
        <w:rPr>
          <w:b/>
          <w:sz w:val="32"/>
          <w:szCs w:val="32"/>
        </w:rPr>
      </w:pPr>
      <w:r>
        <w:rPr>
          <w:b/>
          <w:sz w:val="32"/>
          <w:szCs w:val="32"/>
        </w:rPr>
        <w:br w:type="page"/>
      </w:r>
    </w:p>
    <w:p>
      <w:pPr>
        <w:spacing w:line="360" w:lineRule="auto"/>
        <w:jc w:val="center"/>
        <w:rPr>
          <w:b/>
          <w:sz w:val="32"/>
          <w:szCs w:val="32"/>
        </w:rPr>
      </w:pPr>
      <w:r>
        <w:rPr>
          <w:b/>
          <w:sz w:val="32"/>
          <w:szCs w:val="32"/>
        </w:rPr>
        <w:t>1．学校基本情况表</w:t>
      </w:r>
    </w:p>
    <w:tbl>
      <w:tblPr>
        <w:tblStyle w:val="21"/>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4"/>
        <w:gridCol w:w="1686"/>
        <w:gridCol w:w="1276"/>
        <w:gridCol w:w="2977"/>
        <w:gridCol w:w="1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074" w:type="dxa"/>
            <w:vAlign w:val="center"/>
          </w:tcPr>
          <w:p>
            <w:pPr>
              <w:spacing w:line="360" w:lineRule="auto"/>
              <w:jc w:val="center"/>
              <w:rPr>
                <w:rFonts w:eastAsia="黑体"/>
                <w:sz w:val="24"/>
              </w:rPr>
            </w:pPr>
            <w:r>
              <w:rPr>
                <w:sz w:val="24"/>
              </w:rPr>
              <w:t>学校名称</w:t>
            </w:r>
          </w:p>
        </w:tc>
        <w:tc>
          <w:tcPr>
            <w:tcW w:w="1686" w:type="dxa"/>
          </w:tcPr>
          <w:p>
            <w:pPr>
              <w:spacing w:line="360" w:lineRule="auto"/>
              <w:rPr>
                <w:rFonts w:eastAsia="黑体"/>
                <w:szCs w:val="21"/>
              </w:rPr>
            </w:pPr>
            <w:r>
              <w:rPr>
                <w:rFonts w:hint="eastAsia"/>
                <w:sz w:val="24"/>
              </w:rPr>
              <w:t>山西铁道职业技术学院</w:t>
            </w:r>
          </w:p>
        </w:tc>
        <w:tc>
          <w:tcPr>
            <w:tcW w:w="1276" w:type="dxa"/>
            <w:vAlign w:val="center"/>
          </w:tcPr>
          <w:p>
            <w:pPr>
              <w:spacing w:line="360" w:lineRule="auto"/>
              <w:jc w:val="center"/>
              <w:rPr>
                <w:rFonts w:eastAsia="黑体"/>
                <w:sz w:val="24"/>
              </w:rPr>
            </w:pPr>
            <w:r>
              <w:rPr>
                <w:sz w:val="24"/>
              </w:rPr>
              <w:t>学校地址</w:t>
            </w:r>
          </w:p>
        </w:tc>
        <w:tc>
          <w:tcPr>
            <w:tcW w:w="4544" w:type="dxa"/>
            <w:gridSpan w:val="2"/>
            <w:vAlign w:val="center"/>
          </w:tcPr>
          <w:p>
            <w:pPr>
              <w:spacing w:line="360" w:lineRule="auto"/>
              <w:rPr>
                <w:rFonts w:eastAsia="黑体"/>
                <w:szCs w:val="21"/>
              </w:rPr>
            </w:pPr>
            <w:r>
              <w:rPr>
                <w:rFonts w:hint="eastAsia"/>
                <w:sz w:val="24"/>
              </w:rPr>
              <w:t>山西省太原市马道坡街57号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074" w:type="dxa"/>
            <w:vAlign w:val="center"/>
          </w:tcPr>
          <w:p>
            <w:pPr>
              <w:spacing w:line="360" w:lineRule="auto"/>
              <w:jc w:val="center"/>
              <w:rPr>
                <w:rFonts w:eastAsia="黑体"/>
                <w:sz w:val="24"/>
              </w:rPr>
            </w:pPr>
            <w:r>
              <w:rPr>
                <w:sz w:val="24"/>
              </w:rPr>
              <w:t>邮政编码</w:t>
            </w:r>
          </w:p>
        </w:tc>
        <w:tc>
          <w:tcPr>
            <w:tcW w:w="1686" w:type="dxa"/>
          </w:tcPr>
          <w:p>
            <w:pPr>
              <w:spacing w:line="360" w:lineRule="auto"/>
              <w:rPr>
                <w:rFonts w:eastAsia="黑体"/>
                <w:sz w:val="24"/>
              </w:rPr>
            </w:pPr>
            <w:r>
              <w:rPr>
                <w:rFonts w:hint="eastAsia" w:eastAsia="黑体"/>
                <w:sz w:val="24"/>
              </w:rPr>
              <w:t>030013</w:t>
            </w:r>
          </w:p>
        </w:tc>
        <w:tc>
          <w:tcPr>
            <w:tcW w:w="1276" w:type="dxa"/>
            <w:vAlign w:val="center"/>
          </w:tcPr>
          <w:p>
            <w:pPr>
              <w:spacing w:line="360" w:lineRule="auto"/>
              <w:jc w:val="center"/>
              <w:rPr>
                <w:rFonts w:eastAsia="黑体"/>
                <w:sz w:val="24"/>
              </w:rPr>
            </w:pPr>
            <w:r>
              <w:rPr>
                <w:sz w:val="24"/>
              </w:rPr>
              <w:t>学校网址</w:t>
            </w:r>
          </w:p>
        </w:tc>
        <w:tc>
          <w:tcPr>
            <w:tcW w:w="4544" w:type="dxa"/>
            <w:gridSpan w:val="2"/>
          </w:tcPr>
          <w:p>
            <w:pPr>
              <w:spacing w:line="360" w:lineRule="auto"/>
              <w:rPr>
                <w:rFonts w:eastAsia="黑体"/>
                <w:sz w:val="24"/>
              </w:rPr>
            </w:pPr>
            <w:r>
              <w:rPr>
                <w:rFonts w:hint="eastAsia" w:eastAsia="黑体"/>
                <w:sz w:val="24"/>
              </w:rPr>
              <w:t>https://www.sxtdzy.cn/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5" w:hRule="atLeast"/>
          <w:jc w:val="center"/>
        </w:trPr>
        <w:tc>
          <w:tcPr>
            <w:tcW w:w="2074" w:type="dxa"/>
            <w:vMerge w:val="restart"/>
            <w:vAlign w:val="center"/>
          </w:tcPr>
          <w:p>
            <w:pPr>
              <w:ind w:left="-110" w:leftChars="-50" w:right="-110" w:rightChars="-50"/>
              <w:jc w:val="center"/>
              <w:rPr>
                <w:sz w:val="24"/>
              </w:rPr>
            </w:pPr>
            <w:r>
              <w:rPr>
                <w:sz w:val="24"/>
              </w:rPr>
              <w:t>学校办学</w:t>
            </w:r>
          </w:p>
          <w:p>
            <w:pPr>
              <w:spacing w:line="360" w:lineRule="auto"/>
              <w:jc w:val="center"/>
              <w:rPr>
                <w:rFonts w:eastAsia="黑体"/>
                <w:sz w:val="24"/>
              </w:rPr>
            </w:pPr>
            <w:r>
              <w:rPr>
                <w:sz w:val="24"/>
              </w:rPr>
              <w:t>基本类型</w:t>
            </w:r>
          </w:p>
        </w:tc>
        <w:tc>
          <w:tcPr>
            <w:tcW w:w="7506" w:type="dxa"/>
            <w:gridSpan w:val="4"/>
          </w:tcPr>
          <w:p>
            <w:pPr>
              <w:spacing w:line="360" w:lineRule="auto"/>
              <w:rPr>
                <w:rFonts w:eastAsia="黑体"/>
                <w:sz w:val="24"/>
              </w:rPr>
            </w:pPr>
            <w:r>
              <w:rPr>
                <w:rFonts w:ascii="Segoe UI Symbol" w:hAnsi="Segoe UI Symbol" w:cs="Segoe UI Symbol"/>
                <w:sz w:val="36"/>
                <w:szCs w:val="36"/>
              </w:rPr>
              <w:t>☑</w:t>
            </w:r>
            <w:r>
              <w:rPr>
                <w:sz w:val="24"/>
              </w:rPr>
              <w:t xml:space="preserve">公办             </w:t>
            </w:r>
            <w:r>
              <w:rPr>
                <w:sz w:val="36"/>
                <w:szCs w:val="36"/>
              </w:rPr>
              <w:t>□</w:t>
            </w:r>
            <w:r>
              <w:rPr>
                <w:sz w:val="24"/>
              </w:rPr>
              <w:t xml:space="preserve">民办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5" w:hRule="atLeast"/>
          <w:jc w:val="center"/>
        </w:trPr>
        <w:tc>
          <w:tcPr>
            <w:tcW w:w="2074" w:type="dxa"/>
            <w:vMerge w:val="continue"/>
          </w:tcPr>
          <w:p>
            <w:pPr>
              <w:spacing w:line="360" w:lineRule="auto"/>
              <w:rPr>
                <w:rFonts w:eastAsia="黑体"/>
                <w:sz w:val="24"/>
              </w:rPr>
            </w:pPr>
          </w:p>
        </w:tc>
        <w:tc>
          <w:tcPr>
            <w:tcW w:w="7506" w:type="dxa"/>
            <w:gridSpan w:val="4"/>
          </w:tcPr>
          <w:p>
            <w:pPr>
              <w:spacing w:line="360" w:lineRule="auto"/>
              <w:rPr>
                <w:rFonts w:eastAsia="黑体"/>
                <w:sz w:val="24"/>
              </w:rPr>
            </w:pPr>
            <w:r>
              <w:rPr>
                <w:rFonts w:ascii="Segoe UI Symbol" w:hAnsi="Segoe UI Symbol" w:cs="Segoe UI Symbol"/>
                <w:sz w:val="36"/>
                <w:szCs w:val="36"/>
              </w:rPr>
              <w:t>☑</w:t>
            </w:r>
            <w:r>
              <w:rPr>
                <w:sz w:val="24"/>
              </w:rPr>
              <w:t xml:space="preserve">独立设置高职院校   </w:t>
            </w:r>
            <w:r>
              <w:rPr>
                <w:sz w:val="36"/>
                <w:szCs w:val="36"/>
              </w:rPr>
              <w:t>□</w:t>
            </w:r>
            <w:r>
              <w:rPr>
                <w:sz w:val="24"/>
              </w:rPr>
              <w:t xml:space="preserve">本科办高职   </w:t>
            </w:r>
            <w:r>
              <w:rPr>
                <w:sz w:val="36"/>
                <w:szCs w:val="36"/>
              </w:rPr>
              <w:t>□</w:t>
            </w:r>
            <w:r>
              <w:rPr>
                <w:sz w:val="24"/>
              </w:rPr>
              <w:t xml:space="preserve">成人高校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074" w:type="dxa"/>
          </w:tcPr>
          <w:p>
            <w:pPr>
              <w:spacing w:line="360" w:lineRule="auto"/>
              <w:rPr>
                <w:rFonts w:eastAsia="黑体"/>
                <w:sz w:val="24"/>
              </w:rPr>
            </w:pPr>
            <w:r>
              <w:rPr>
                <w:sz w:val="24"/>
              </w:rPr>
              <w:t>在校高职生总数</w:t>
            </w:r>
          </w:p>
        </w:tc>
        <w:tc>
          <w:tcPr>
            <w:tcW w:w="2962" w:type="dxa"/>
            <w:gridSpan w:val="2"/>
          </w:tcPr>
          <w:p>
            <w:pPr>
              <w:spacing w:line="360" w:lineRule="auto"/>
              <w:rPr>
                <w:rFonts w:eastAsia="黑体"/>
                <w:sz w:val="24"/>
              </w:rPr>
            </w:pPr>
            <w:r>
              <w:rPr>
                <w:color w:val="000000"/>
                <w:sz w:val="24"/>
              </w:rPr>
              <w:t>5</w:t>
            </w:r>
            <w:r>
              <w:rPr>
                <w:rFonts w:hint="eastAsia"/>
                <w:color w:val="000000"/>
                <w:sz w:val="24"/>
              </w:rPr>
              <w:t>206人</w:t>
            </w:r>
          </w:p>
        </w:tc>
        <w:tc>
          <w:tcPr>
            <w:tcW w:w="2977" w:type="dxa"/>
          </w:tcPr>
          <w:p>
            <w:pPr>
              <w:spacing w:line="360" w:lineRule="auto"/>
              <w:rPr>
                <w:rFonts w:eastAsia="黑体"/>
                <w:sz w:val="24"/>
              </w:rPr>
            </w:pPr>
            <w:r>
              <w:rPr>
                <w:color w:val="000000"/>
                <w:sz w:val="24"/>
              </w:rPr>
              <w:t>学校现有高职专业总数</w:t>
            </w:r>
          </w:p>
        </w:tc>
        <w:tc>
          <w:tcPr>
            <w:tcW w:w="1567" w:type="dxa"/>
          </w:tcPr>
          <w:p>
            <w:pPr>
              <w:spacing w:line="360" w:lineRule="auto"/>
              <w:rPr>
                <w:rFonts w:eastAsia="黑体"/>
                <w:sz w:val="24"/>
              </w:rPr>
            </w:pPr>
            <w:r>
              <w:rPr>
                <w:rFonts w:hint="eastAsia"/>
                <w:color w:val="000000"/>
                <w:sz w:val="24"/>
              </w:rPr>
              <w:t>43个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2074" w:type="dxa"/>
            <w:vAlign w:val="center"/>
          </w:tcPr>
          <w:p>
            <w:pPr>
              <w:spacing w:line="320" w:lineRule="exact"/>
              <w:jc w:val="center"/>
              <w:rPr>
                <w:sz w:val="24"/>
              </w:rPr>
            </w:pPr>
            <w:r>
              <w:rPr>
                <w:sz w:val="24"/>
              </w:rPr>
              <w:t>上年招生规模</w:t>
            </w:r>
          </w:p>
        </w:tc>
        <w:tc>
          <w:tcPr>
            <w:tcW w:w="2962" w:type="dxa"/>
            <w:gridSpan w:val="2"/>
            <w:vAlign w:val="center"/>
          </w:tcPr>
          <w:p>
            <w:pPr>
              <w:spacing w:line="360" w:lineRule="auto"/>
              <w:rPr>
                <w:rFonts w:eastAsia="黑体"/>
                <w:sz w:val="24"/>
              </w:rPr>
            </w:pPr>
            <w:r>
              <w:rPr>
                <w:color w:val="000000"/>
                <w:sz w:val="24"/>
              </w:rPr>
              <w:t>2</w:t>
            </w:r>
            <w:r>
              <w:rPr>
                <w:rFonts w:hint="eastAsia"/>
                <w:color w:val="000000"/>
                <w:sz w:val="24"/>
              </w:rPr>
              <w:t>715人</w:t>
            </w:r>
          </w:p>
        </w:tc>
        <w:tc>
          <w:tcPr>
            <w:tcW w:w="2977" w:type="dxa"/>
            <w:vAlign w:val="center"/>
          </w:tcPr>
          <w:p>
            <w:pPr>
              <w:spacing w:line="360" w:lineRule="auto"/>
              <w:rPr>
                <w:rFonts w:eastAsia="黑体"/>
                <w:sz w:val="24"/>
              </w:rPr>
            </w:pPr>
            <w:r>
              <w:rPr>
                <w:color w:val="000000"/>
                <w:sz w:val="24"/>
              </w:rPr>
              <w:t>专业平均年招生规模</w:t>
            </w:r>
          </w:p>
        </w:tc>
        <w:tc>
          <w:tcPr>
            <w:tcW w:w="1567" w:type="dxa"/>
            <w:vAlign w:val="center"/>
          </w:tcPr>
          <w:p>
            <w:pPr>
              <w:spacing w:line="360" w:lineRule="auto"/>
              <w:rPr>
                <w:rFonts w:eastAsia="黑体"/>
                <w:sz w:val="24"/>
              </w:rPr>
            </w:pPr>
            <w:r>
              <w:rPr>
                <w:rFonts w:hint="eastAsia"/>
                <w:color w:val="000000"/>
                <w:sz w:val="24"/>
              </w:rPr>
              <w:t>63（人/专业)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7" w:hRule="atLeast"/>
          <w:jc w:val="center"/>
        </w:trPr>
        <w:tc>
          <w:tcPr>
            <w:tcW w:w="2074" w:type="dxa"/>
            <w:vAlign w:val="center"/>
          </w:tcPr>
          <w:p>
            <w:pPr>
              <w:spacing w:line="320" w:lineRule="exact"/>
              <w:jc w:val="center"/>
              <w:rPr>
                <w:sz w:val="24"/>
              </w:rPr>
            </w:pPr>
            <w:r>
              <w:rPr>
                <w:sz w:val="24"/>
              </w:rPr>
              <w:t>现有专业类</w:t>
            </w:r>
          </w:p>
          <w:p>
            <w:pPr>
              <w:spacing w:line="320" w:lineRule="exact"/>
              <w:jc w:val="center"/>
              <w:rPr>
                <w:sz w:val="24"/>
              </w:rPr>
            </w:pPr>
            <w:r>
              <w:rPr>
                <w:sz w:val="24"/>
              </w:rPr>
              <w:t>名称</w:t>
            </w:r>
          </w:p>
          <w:p>
            <w:pPr>
              <w:spacing w:line="320" w:lineRule="exact"/>
              <w:jc w:val="center"/>
              <w:rPr>
                <w:sz w:val="24"/>
              </w:rPr>
            </w:pPr>
            <w:r>
              <w:rPr>
                <w:sz w:val="24"/>
              </w:rPr>
              <w:t>（如：5101</w:t>
            </w:r>
          </w:p>
          <w:p>
            <w:pPr>
              <w:spacing w:line="320" w:lineRule="exact"/>
              <w:jc w:val="center"/>
              <w:rPr>
                <w:rFonts w:eastAsia="黑体"/>
                <w:sz w:val="24"/>
              </w:rPr>
            </w:pPr>
            <w:r>
              <w:rPr>
                <w:sz w:val="24"/>
              </w:rPr>
              <w:t>农业类）</w:t>
            </w:r>
          </w:p>
        </w:tc>
        <w:tc>
          <w:tcPr>
            <w:tcW w:w="7506" w:type="dxa"/>
            <w:gridSpan w:val="4"/>
            <w:vAlign w:val="center"/>
          </w:tcPr>
          <w:p>
            <w:pPr>
              <w:rPr>
                <w:color w:val="000000"/>
                <w:sz w:val="24"/>
              </w:rPr>
            </w:pPr>
            <w:r>
              <w:rPr>
                <w:rFonts w:hint="eastAsia"/>
                <w:color w:val="000000"/>
                <w:sz w:val="24"/>
              </w:rPr>
              <w:t xml:space="preserve">5001铁道运输类；     5006城市轨道交通类；  5002道路运输类；  </w:t>
            </w:r>
          </w:p>
          <w:p>
            <w:pPr>
              <w:rPr>
                <w:color w:val="000000"/>
                <w:sz w:val="24"/>
              </w:rPr>
            </w:pPr>
            <w:r>
              <w:rPr>
                <w:rFonts w:hint="eastAsia"/>
                <w:color w:val="000000"/>
                <w:sz w:val="24"/>
              </w:rPr>
              <w:t>4604轨道装备类；     4303新能源发电工程类；</w:t>
            </w:r>
          </w:p>
          <w:p>
            <w:pPr>
              <w:rPr>
                <w:color w:val="000000"/>
                <w:sz w:val="24"/>
              </w:rPr>
            </w:pPr>
            <w:r>
              <w:rPr>
                <w:rFonts w:hint="eastAsia"/>
                <w:color w:val="000000"/>
                <w:sz w:val="24"/>
              </w:rPr>
              <w:t>4405建设工程管理类； 4702 化工技术类；      4603自动化类；</w:t>
            </w:r>
          </w:p>
          <w:p>
            <w:pPr>
              <w:rPr>
                <w:color w:val="000000"/>
                <w:sz w:val="24"/>
              </w:rPr>
            </w:pPr>
            <w:r>
              <w:rPr>
                <w:rFonts w:hint="eastAsia"/>
                <w:color w:val="000000"/>
                <w:sz w:val="24"/>
              </w:rPr>
              <w:t>5002道路运输类；     5308物流类；          4901食品类；</w:t>
            </w:r>
          </w:p>
          <w:p>
            <w:pPr>
              <w:rPr>
                <w:color w:val="000000"/>
                <w:sz w:val="24"/>
              </w:rPr>
            </w:pPr>
            <w:r>
              <w:rPr>
                <w:rFonts w:hint="eastAsia"/>
                <w:color w:val="000000"/>
                <w:sz w:val="24"/>
              </w:rPr>
              <w:t>5101电子信息类；     5102计算机类；        5303财务会计类；</w:t>
            </w:r>
          </w:p>
          <w:p>
            <w:pPr>
              <w:spacing w:line="360" w:lineRule="auto"/>
              <w:rPr>
                <w:rFonts w:eastAsia="黑体"/>
                <w:sz w:val="24"/>
              </w:rPr>
            </w:pPr>
            <w:r>
              <w:rPr>
                <w:rFonts w:hint="eastAsia"/>
                <w:color w:val="000000"/>
                <w:sz w:val="24"/>
              </w:rPr>
              <w:t>5501艺术设计类；     4803印刷类；          5307电子商务类；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jc w:val="center"/>
        </w:trPr>
        <w:tc>
          <w:tcPr>
            <w:tcW w:w="2074" w:type="dxa"/>
            <w:vAlign w:val="center"/>
          </w:tcPr>
          <w:p>
            <w:pPr>
              <w:ind w:left="-110" w:leftChars="-50" w:right="-110" w:rightChars="-50"/>
              <w:jc w:val="center"/>
              <w:rPr>
                <w:sz w:val="24"/>
              </w:rPr>
            </w:pPr>
            <w:r>
              <w:rPr>
                <w:sz w:val="24"/>
              </w:rPr>
              <w:t>专任教师总数</w:t>
            </w:r>
          </w:p>
          <w:p>
            <w:pPr>
              <w:ind w:left="-110" w:leftChars="-50" w:right="-110" w:rightChars="-50"/>
              <w:jc w:val="center"/>
              <w:rPr>
                <w:rFonts w:eastAsia="黑体"/>
                <w:sz w:val="24"/>
              </w:rPr>
            </w:pPr>
            <w:r>
              <w:rPr>
                <w:sz w:val="24"/>
              </w:rPr>
              <w:t>（人）</w:t>
            </w:r>
          </w:p>
        </w:tc>
        <w:tc>
          <w:tcPr>
            <w:tcW w:w="2962" w:type="dxa"/>
            <w:gridSpan w:val="2"/>
            <w:vAlign w:val="center"/>
          </w:tcPr>
          <w:p>
            <w:pPr>
              <w:spacing w:line="320" w:lineRule="exact"/>
              <w:jc w:val="center"/>
              <w:rPr>
                <w:rFonts w:eastAsia="黑体"/>
                <w:sz w:val="24"/>
              </w:rPr>
            </w:pPr>
            <w:r>
              <w:rPr>
                <w:rFonts w:hint="eastAsia" w:eastAsia="黑体"/>
                <w:color w:val="000000"/>
                <w:sz w:val="24"/>
              </w:rPr>
              <w:t>203</w:t>
            </w:r>
          </w:p>
        </w:tc>
        <w:tc>
          <w:tcPr>
            <w:tcW w:w="2977" w:type="dxa"/>
            <w:vAlign w:val="center"/>
          </w:tcPr>
          <w:p>
            <w:pPr>
              <w:spacing w:line="320" w:lineRule="exact"/>
              <w:jc w:val="center"/>
              <w:rPr>
                <w:rFonts w:eastAsia="黑体"/>
                <w:sz w:val="24"/>
              </w:rPr>
            </w:pPr>
            <w:r>
              <w:rPr>
                <w:color w:val="000000"/>
                <w:sz w:val="24"/>
              </w:rPr>
              <w:t>专任教师中副教授及以上职称教师所占比例</w:t>
            </w:r>
          </w:p>
        </w:tc>
        <w:tc>
          <w:tcPr>
            <w:tcW w:w="1567" w:type="dxa"/>
            <w:vAlign w:val="center"/>
          </w:tcPr>
          <w:p>
            <w:pPr>
              <w:spacing w:line="360" w:lineRule="auto"/>
              <w:rPr>
                <w:rFonts w:eastAsia="黑体"/>
                <w:sz w:val="24"/>
              </w:rPr>
            </w:pPr>
            <w:r>
              <w:rPr>
                <w:rFonts w:hint="eastAsia"/>
                <w:color w:val="000000"/>
                <w:sz w:val="24"/>
              </w:rPr>
              <w:t>26.1%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jc w:val="center"/>
        </w:trPr>
        <w:tc>
          <w:tcPr>
            <w:tcW w:w="2074" w:type="dxa"/>
            <w:vAlign w:val="center"/>
          </w:tcPr>
          <w:p>
            <w:pPr>
              <w:spacing w:line="360" w:lineRule="auto"/>
              <w:jc w:val="center"/>
              <w:rPr>
                <w:sz w:val="24"/>
              </w:rPr>
            </w:pPr>
            <w:r>
              <w:rPr>
                <w:sz w:val="24"/>
              </w:rPr>
              <w:t>学校简介和</w:t>
            </w:r>
          </w:p>
          <w:p>
            <w:pPr>
              <w:spacing w:line="360" w:lineRule="auto"/>
              <w:jc w:val="center"/>
              <w:rPr>
                <w:sz w:val="24"/>
              </w:rPr>
            </w:pPr>
            <w:r>
              <w:rPr>
                <w:sz w:val="24"/>
              </w:rPr>
              <w:t>历史沿革</w:t>
            </w:r>
          </w:p>
          <w:p>
            <w:pPr>
              <w:spacing w:line="360" w:lineRule="auto"/>
              <w:jc w:val="center"/>
              <w:rPr>
                <w:rFonts w:eastAsia="黑体"/>
                <w:sz w:val="24"/>
              </w:rPr>
            </w:pPr>
            <w:r>
              <w:rPr>
                <w:sz w:val="24"/>
              </w:rPr>
              <w:t>（300字以内）</w:t>
            </w:r>
          </w:p>
        </w:tc>
        <w:tc>
          <w:tcPr>
            <w:tcW w:w="7506" w:type="dxa"/>
            <w:gridSpan w:val="4"/>
          </w:tcPr>
          <w:p>
            <w:pPr>
              <w:spacing w:line="400" w:lineRule="exact"/>
              <w:ind w:firstLine="500" w:firstLineChars="200"/>
              <w:rPr>
                <w:rFonts w:ascii="宋体" w:hAnsi="宋体" w:cs="宋体"/>
                <w:sz w:val="24"/>
              </w:rPr>
            </w:pPr>
            <w:r>
              <w:rPr>
                <w:rFonts w:hint="eastAsia" w:ascii="宋体" w:hAnsi="宋体" w:cs="宋体"/>
                <w:sz w:val="24"/>
              </w:rPr>
              <w:t>山西铁道职业技术学院始建于1958年，2009年更名为山西轻工职业技术学院，独立举办高等职业教育。2020年3月更名为山西铁道职业技术学院。</w:t>
            </w:r>
          </w:p>
          <w:p>
            <w:pPr>
              <w:spacing w:line="400" w:lineRule="exact"/>
              <w:ind w:firstLine="500" w:firstLineChars="200"/>
              <w:rPr>
                <w:rFonts w:ascii="宋体" w:hAnsi="宋体" w:cs="宋体"/>
                <w:sz w:val="24"/>
              </w:rPr>
            </w:pPr>
            <w:r>
              <w:rPr>
                <w:rFonts w:hint="eastAsia" w:ascii="宋体" w:hAnsi="宋体" w:cs="宋体"/>
                <w:sz w:val="24"/>
              </w:rPr>
              <w:t>学院办学基础扎实，成果丰硕，是山西省“双高计划”建设单位，“十四五”时期教育强国推进工程建设单位，“教育部职业教育信息化标杆校”建设单位，教育部第一批职业院校“数字校园建设”山西省试点学校，山西省产教融合特别贡献奖单位，中国产学研合作促进会轨道交通智造与运维协同创新平台副理事长单位。</w:t>
            </w:r>
          </w:p>
          <w:p>
            <w:pPr>
              <w:spacing w:line="400" w:lineRule="exact"/>
              <w:ind w:firstLine="500" w:firstLineChars="200"/>
              <w:rPr>
                <w:rFonts w:ascii="宋体" w:hAnsi="宋体" w:cs="宋体"/>
                <w:sz w:val="24"/>
              </w:rPr>
            </w:pPr>
            <w:r>
              <w:rPr>
                <w:rFonts w:hint="eastAsia" w:ascii="宋体" w:hAnsi="宋体" w:cs="宋体"/>
                <w:sz w:val="24"/>
              </w:rPr>
              <w:t>学院建成了以铁道类为主的“4+2+N”专业群。建有轨道交通综合实训中心、机车制动实训中心、机车走行部实训中心、轨道交通智能制造等实训基地。学院与安泰集团、昆山丘钛、山西中鼎物流园、太铁职工培训基地、中铁物流、中铁联运等企业开展了深度合作。经过多年的办学实践，学院在办学规模、专业设置、师资队伍、办学条件等方面均取得了较好的成效，具备了较强的办学实力。</w:t>
            </w:r>
          </w:p>
        </w:tc>
      </w:tr>
    </w:tbl>
    <w:p>
      <w:pPr>
        <w:spacing w:line="360" w:lineRule="auto"/>
        <w:ind w:firstLine="500" w:firstLineChars="200"/>
        <w:rPr>
          <w:rFonts w:eastAsia="黑体"/>
          <w:sz w:val="24"/>
        </w:rPr>
      </w:pPr>
      <w:r>
        <w:rPr>
          <w:rFonts w:eastAsia="黑体"/>
          <w:sz w:val="24"/>
        </w:rPr>
        <w:t>注：</w:t>
      </w:r>
      <w:r>
        <w:rPr>
          <w:sz w:val="24"/>
        </w:rPr>
        <w:t>专业平均年招生规模=学校年高职招生数÷学校现有高职专业总数</w:t>
      </w:r>
    </w:p>
    <w:p>
      <w:pPr>
        <w:spacing w:line="360" w:lineRule="auto"/>
        <w:ind w:firstLine="500" w:firstLineChars="200"/>
        <w:jc w:val="center"/>
        <w:rPr>
          <w:b/>
          <w:sz w:val="32"/>
          <w:szCs w:val="32"/>
        </w:rPr>
      </w:pPr>
      <w:r>
        <w:rPr>
          <w:rFonts w:eastAsia="黑体"/>
          <w:sz w:val="24"/>
        </w:rPr>
        <w:br w:type="page"/>
      </w:r>
      <w:r>
        <w:rPr>
          <w:b/>
          <w:sz w:val="32"/>
          <w:szCs w:val="32"/>
        </w:rPr>
        <w:t>2.</w:t>
      </w:r>
      <w:r>
        <w:rPr>
          <w:rFonts w:hint="eastAsia"/>
          <w:b/>
          <w:sz w:val="32"/>
          <w:szCs w:val="32"/>
        </w:rPr>
        <w:t xml:space="preserve"> </w:t>
      </w:r>
      <w:r>
        <w:rPr>
          <w:b/>
          <w:sz w:val="32"/>
          <w:szCs w:val="32"/>
        </w:rPr>
        <w:t>申请增设专业的理由和基础</w:t>
      </w:r>
    </w:p>
    <w:tbl>
      <w:tblPr>
        <w:tblStyle w:val="21"/>
        <w:tblW w:w="931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31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828" w:hRule="atLeast"/>
        </w:trPr>
        <w:tc>
          <w:tcPr>
            <w:tcW w:w="9316" w:type="dxa"/>
          </w:tcPr>
          <w:p>
            <w:pPr>
              <w:spacing w:line="360" w:lineRule="auto"/>
              <w:rPr>
                <w:sz w:val="24"/>
              </w:rPr>
            </w:pPr>
            <w:r>
              <w:rPr>
                <w:sz w:val="24"/>
              </w:rPr>
              <w:t>（应包括申请增设专业的主要理由，专业筹建情况，学校专业建设规划，行业、企业、就业市场调研，人才需求分析和预测等方面的主要内容,可续页）</w:t>
            </w:r>
          </w:p>
          <w:p>
            <w:pPr>
              <w:spacing w:line="360" w:lineRule="auto"/>
              <w:ind w:left="250" w:leftChars="114" w:firstLine="250" w:firstLineChars="100"/>
              <w:rPr>
                <w:rFonts w:ascii="宋体"/>
                <w:sz w:val="24"/>
              </w:rPr>
            </w:pPr>
            <w:r>
              <w:rPr>
                <w:rFonts w:hint="eastAsia" w:ascii="宋体"/>
                <w:sz w:val="24"/>
              </w:rPr>
              <w:t>一、主要理由</w:t>
            </w:r>
          </w:p>
          <w:p>
            <w:pPr>
              <w:widowControl/>
              <w:spacing w:line="360" w:lineRule="auto"/>
              <w:ind w:firstLine="500" w:firstLineChars="200"/>
              <w:jc w:val="left"/>
              <w:rPr>
                <w:rFonts w:ascii="宋体"/>
                <w:sz w:val="24"/>
              </w:rPr>
            </w:pPr>
            <w:r>
              <w:rPr>
                <w:rFonts w:hint="eastAsia" w:ascii="宋体"/>
                <w:sz w:val="24"/>
              </w:rPr>
              <w:t>近年来，物联网跨界融合和示范应用不断推出，新技术、新产品、新业态层出不穷。</w:t>
            </w:r>
            <w:r>
              <w:rPr>
                <w:rFonts w:ascii="宋体"/>
                <w:sz w:val="24"/>
              </w:rPr>
              <w:t>根据中国互联网协会发布的《中国互联网发展报告（2021）》，中国物联网产业规模已突破1.7万亿元，预计2022年物联网产业规模将超过2万亿元。预计2025年，中国移动物联网连接数将达到80.1亿</w:t>
            </w:r>
          </w:p>
          <w:p>
            <w:pPr>
              <w:widowControl/>
              <w:spacing w:line="360" w:lineRule="auto"/>
              <w:ind w:firstLine="500" w:firstLineChars="200"/>
              <w:jc w:val="left"/>
              <w:rPr>
                <w:rFonts w:ascii="宋体"/>
                <w:sz w:val="24"/>
              </w:rPr>
            </w:pPr>
            <w:r>
              <w:rPr>
                <w:rFonts w:hint="eastAsia" w:ascii="宋体"/>
                <w:sz w:val="24"/>
              </w:rPr>
              <w:t>党中央、国务院高度重视物联网新型基础设施建设发展，党的十九届五中全会提出“系统布局新型基础设施”；国家“十四五”规划纲要提出推动物联网全面发展，将物联网纳入7大数字经济重点产业，并对物联网接入能力、重点领域应用等作出部署。</w:t>
            </w:r>
          </w:p>
          <w:p>
            <w:pPr>
              <w:widowControl/>
              <w:spacing w:line="360" w:lineRule="auto"/>
              <w:ind w:firstLine="500" w:firstLineChars="200"/>
              <w:jc w:val="left"/>
              <w:rPr>
                <w:rFonts w:ascii="宋体"/>
                <w:sz w:val="24"/>
              </w:rPr>
            </w:pPr>
            <w:r>
              <w:rPr>
                <w:rFonts w:hint="eastAsia" w:ascii="宋体"/>
                <w:sz w:val="24"/>
              </w:rPr>
              <w:t>2</w:t>
            </w:r>
            <w:r>
              <w:rPr>
                <w:rFonts w:ascii="宋体"/>
                <w:sz w:val="24"/>
              </w:rPr>
              <w:t>021</w:t>
            </w:r>
            <w:r>
              <w:rPr>
                <w:rFonts w:hint="eastAsia" w:ascii="宋体"/>
                <w:sz w:val="24"/>
              </w:rPr>
              <w:t>年9月2</w:t>
            </w:r>
            <w:r>
              <w:rPr>
                <w:rFonts w:ascii="宋体"/>
                <w:sz w:val="24"/>
              </w:rPr>
              <w:t>7</w:t>
            </w:r>
            <w:r>
              <w:rPr>
                <w:rFonts w:hint="eastAsia" w:ascii="宋体"/>
                <w:sz w:val="24"/>
              </w:rPr>
              <w:t>日，工业和信息化部、中央网络安全和信息化委员会办公室、科技部、生态环境部、住房和城乡建设部、农业农村部、国家卫生健康委员会、国家能源局等八部委联合印发了《物联网新型基础设施建设三年行动计划（2021－2023年）》（以下简称“行动计划”），提出在“高端传感器、物联网芯片、物联网操作系统、新型短距离通信等关键技术水平和市场竞争力显著提升；物联网与5G、人工智能、区块链、大数据等技术深度融合应用取得产业化突破”是积极可行的，也是符合当前市场迫切需求和产业化发展趋势。其再次明确了物联网的“新基建”属性，为业界大力发展物联网注入了一针强心剂。</w:t>
            </w:r>
          </w:p>
          <w:p>
            <w:pPr>
              <w:widowControl/>
              <w:spacing w:line="360" w:lineRule="auto"/>
              <w:ind w:firstLine="500" w:firstLineChars="200"/>
              <w:jc w:val="left"/>
              <w:rPr>
                <w:rFonts w:ascii="宋体"/>
                <w:sz w:val="24"/>
              </w:rPr>
            </w:pPr>
            <w:r>
              <w:rPr>
                <w:rFonts w:hint="eastAsia" w:ascii="宋体"/>
                <w:sz w:val="24"/>
              </w:rPr>
              <w:t>随着经济社会数字化转型和智能升级进入加速道，物联网作为“十四五”期间新型基础设施的重要组成部分，承担着发展社会经济的重要任务。高校如何把高端人才队伍建设作为物联网发展的重中之重，完善物联网教育体系，加强本土人才培养和储备，成为高校教育的重大课题。</w:t>
            </w:r>
          </w:p>
          <w:p>
            <w:pPr>
              <w:spacing w:line="360" w:lineRule="auto"/>
              <w:ind w:firstLine="500" w:firstLineChars="200"/>
              <w:rPr>
                <w:rFonts w:ascii="宋体"/>
                <w:sz w:val="24"/>
              </w:rPr>
            </w:pPr>
            <w:r>
              <w:rPr>
                <w:rFonts w:hint="eastAsia" w:ascii="宋体"/>
                <w:sz w:val="24"/>
              </w:rPr>
              <w:t>（一）学校总体优势</w:t>
            </w:r>
          </w:p>
          <w:p>
            <w:pPr>
              <w:widowControl/>
              <w:spacing w:line="360" w:lineRule="auto"/>
              <w:ind w:firstLine="500" w:firstLineChars="200"/>
              <w:jc w:val="left"/>
              <w:rPr>
                <w:rFonts w:ascii="宋体"/>
                <w:sz w:val="24"/>
              </w:rPr>
            </w:pPr>
            <w:r>
              <w:rPr>
                <w:rFonts w:hint="eastAsia" w:ascii="宋体"/>
                <w:sz w:val="24"/>
              </w:rPr>
              <w:t xml:space="preserve">学院作为山西省唯一一所公办铁道类高等院校，建成了以铁道类为主的“4+2+N”专业群，开设有铁道信号自动控制、城市轨道交通机电技术、铁道供电技术、城市轨道交通通信信号技术、铁道车辆技术、铁道机车运用与维护、铁道交通运营管理、铁路物流管理、城市轨道交通运营管理、高速铁路客运服务、城市轨道交通工程技术等专业，形成了以轨道交通专业为龙头，带动其他相关专业发展的专业建设特色。 </w:t>
            </w:r>
            <w:r>
              <w:rPr>
                <w:rFonts w:ascii="宋体"/>
                <w:sz w:val="24"/>
              </w:rPr>
              <w:t> </w:t>
            </w:r>
          </w:p>
          <w:p>
            <w:pPr>
              <w:widowControl/>
              <w:spacing w:line="360" w:lineRule="auto"/>
              <w:ind w:firstLine="500" w:firstLineChars="200"/>
              <w:jc w:val="left"/>
              <w:rPr>
                <w:rFonts w:ascii="宋体"/>
                <w:sz w:val="24"/>
              </w:rPr>
            </w:pPr>
            <w:r>
              <w:rPr>
                <w:rFonts w:hint="eastAsia" w:ascii="宋体"/>
                <w:sz w:val="24"/>
              </w:rPr>
              <w:t>学院建有轨道交通综合实训中心、机车制动实训中心、机车走行部实训中心、轨道交通智能制造实训基地、轨道工程实训基地等，携手中铁十二局、中国中铁电气化北方公司等共建校外实践基地。与中铁太原局、太原市轨道交通发展有限公司、晋豫鲁铁路通道股份有限公司、中鼎物流园、华远国际陆港集团、山西安泰集团、山西美锦能源、山西亚鑫集团等展开深度合作，荣获山西省产教融合单位特别贡献奖。</w:t>
            </w:r>
          </w:p>
          <w:p>
            <w:pPr>
              <w:widowControl/>
              <w:spacing w:line="360" w:lineRule="auto"/>
              <w:ind w:firstLine="500" w:firstLineChars="200"/>
              <w:jc w:val="left"/>
              <w:rPr>
                <w:rFonts w:ascii="宋体"/>
                <w:sz w:val="24"/>
              </w:rPr>
            </w:pPr>
            <w:r>
              <w:rPr>
                <w:rFonts w:hint="eastAsia" w:ascii="宋体"/>
                <w:sz w:val="24"/>
              </w:rPr>
              <w:t>学院连续四年荣获山西省“互联网+”创新创业优秀组织奖，连续三年荣获省级金奖，一年获全国总决赛银奖；荣获世界机器人锦标赛全国冠军。学院积极承办第十三届城市轨道交通列车司机技能大赛山西省选拔赛、第十六届城市轨道交通信号控制系统设计与应用技能大赛、金砖国家职业技能大赛铁路信号设备维护技能赛，参加金砖城市轨道交通信号维修技术赛项城市轨道交通工程技项、一带一路金砖国家城市轨道交通服务员大赛山西省选拔赛、山西省第三届职业院校技能大赛—轨道车辆技术赛项等，荣获“全国品牌影响力高职院校”荣誉称号。</w:t>
            </w:r>
          </w:p>
          <w:p>
            <w:pPr>
              <w:widowControl/>
              <w:spacing w:line="360" w:lineRule="auto"/>
              <w:ind w:firstLine="500" w:firstLineChars="200"/>
              <w:jc w:val="left"/>
              <w:rPr>
                <w:rFonts w:ascii="宋体"/>
                <w:sz w:val="24"/>
              </w:rPr>
            </w:pPr>
            <w:r>
              <w:rPr>
                <w:rFonts w:hint="eastAsia" w:ascii="宋体"/>
                <w:sz w:val="24"/>
              </w:rPr>
              <w:t>展望未来，学院将全面贯彻党的教育方针，遵循高等职业教育发展规律和人才成长规律，坚持“服务区域经济发展、培养高素质技术技能人才”的办学宗旨，紧贴国家现代交通事业发展需求，对接山西省铁路交通建设和太原市城市轨道交通建设，围绕铁道交通产业新技术、新业态、新模式，坚持产教融合、多元协同打造铁道运输、铁道装备制造类的品牌专业，培养一线高素质技术技能人才，把学院建设成“服务地方有作为、支持行业有贡献、融入国际有影响”的高等院校。</w:t>
            </w:r>
          </w:p>
          <w:p>
            <w:pPr>
              <w:spacing w:line="360" w:lineRule="auto"/>
              <w:ind w:firstLine="500" w:firstLineChars="200"/>
              <w:rPr>
                <w:rFonts w:asciiTheme="minorEastAsia" w:hAnsiTheme="minorEastAsia" w:eastAsiaTheme="minorEastAsia"/>
                <w:sz w:val="24"/>
              </w:rPr>
            </w:pPr>
            <w:r>
              <w:rPr>
                <w:rFonts w:hint="eastAsia" w:asciiTheme="minorEastAsia" w:hAnsiTheme="minorEastAsia" w:eastAsiaTheme="minorEastAsia"/>
                <w:sz w:val="24"/>
              </w:rPr>
              <w:t>（二）开设专业所在学院优势</w:t>
            </w:r>
          </w:p>
          <w:p>
            <w:pPr>
              <w:pStyle w:val="18"/>
              <w:shd w:val="clear" w:color="auto" w:fill="FFFFFF"/>
              <w:spacing w:before="0" w:beforeAutospacing="0" w:after="0" w:afterAutospacing="0" w:line="315" w:lineRule="atLeast"/>
              <w:ind w:firstLine="480"/>
              <w:jc w:val="both"/>
              <w:rPr>
                <w:rFonts w:hAnsi="Times New Roman" w:cs="Times New Roman"/>
                <w:kern w:val="2"/>
                <w:szCs w:val="22"/>
              </w:rPr>
            </w:pPr>
            <w:r>
              <w:rPr>
                <w:rFonts w:hint="eastAsia" w:hAnsi="Times New Roman" w:cs="Times New Roman"/>
                <w:kern w:val="2"/>
                <w:szCs w:val="22"/>
              </w:rPr>
              <w:t>智能控制系（原信息工程系）现有计算机网络技术、物联网应用技术、云计算技术与应用、大数据技术与应用、人工智能技术应用五个专业，是山西省第十三、十四届职业技能大赛“大数据技术与应用”赛项，第十五届“机器视觉系统应用”赛项承办单位。计算机网络技术专业为山西省高等职业院校品牌专业、山西省职业教育重点专业、山西省职业教育高水平实训基地，物联网应用技术专业为山西省高等职业院校首家招生专业，云计算技术与应用、大数据技术与应用为国家战略新兴产业。</w:t>
            </w:r>
          </w:p>
          <w:p>
            <w:pPr>
              <w:pStyle w:val="18"/>
              <w:shd w:val="clear" w:color="auto" w:fill="FFFFFF"/>
              <w:spacing w:before="0" w:beforeAutospacing="0" w:after="0" w:afterAutospacing="0" w:line="315" w:lineRule="atLeast"/>
              <w:ind w:firstLine="480"/>
              <w:jc w:val="center"/>
              <w:rPr>
                <w:color w:val="000000"/>
              </w:rPr>
            </w:pPr>
            <w:r>
              <w:rPr>
                <w:rFonts w:ascii="Times New Roman" w:hAnsi="Times New Roman" w:cs="Times New Roman"/>
                <w:color w:val="000000"/>
                <w:sz w:val="21"/>
                <w:szCs w:val="21"/>
              </w:rPr>
              <w:drawing>
                <wp:inline distT="0" distB="0" distL="0" distR="0">
                  <wp:extent cx="4314825" cy="2390775"/>
                  <wp:effectExtent l="0" t="0" r="9525" b="9525"/>
                  <wp:docPr id="12" name="图片 12" descr="https://www.sxtdzy.cn:8012/uploadfile/images/2022/01/27/2022012718041718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https://www.sxtdzy.cn:8012/uploadfile/images/2022/01/27/2022012718041718900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314825" cy="2390775"/>
                          </a:xfrm>
                          <a:prstGeom prst="rect">
                            <a:avLst/>
                          </a:prstGeom>
                          <a:noFill/>
                          <a:ln>
                            <a:noFill/>
                          </a:ln>
                        </pic:spPr>
                      </pic:pic>
                    </a:graphicData>
                  </a:graphic>
                </wp:inline>
              </w:drawing>
            </w:r>
          </w:p>
          <w:p>
            <w:pPr>
              <w:pStyle w:val="18"/>
              <w:shd w:val="clear" w:color="auto" w:fill="FFFFFF"/>
              <w:spacing w:before="0" w:beforeAutospacing="0" w:after="0" w:afterAutospacing="0" w:line="315" w:lineRule="atLeast"/>
              <w:ind w:firstLine="480"/>
              <w:jc w:val="center"/>
              <w:rPr>
                <w:color w:val="000000"/>
              </w:rPr>
            </w:pPr>
            <w:r>
              <w:rPr>
                <w:rFonts w:ascii="Times New Roman" w:hAnsi="Times New Roman" w:cs="Times New Roman"/>
                <w:color w:val="000000"/>
                <w:sz w:val="21"/>
                <w:szCs w:val="21"/>
              </w:rPr>
              <w:br w:type="textWrapping"/>
            </w:r>
          </w:p>
          <w:p>
            <w:pPr>
              <w:pStyle w:val="18"/>
              <w:shd w:val="clear" w:color="auto" w:fill="FFFFFF"/>
              <w:spacing w:before="0" w:beforeAutospacing="0" w:after="0" w:afterAutospacing="0" w:line="315" w:lineRule="atLeast"/>
              <w:ind w:firstLine="480"/>
              <w:jc w:val="center"/>
              <w:rPr>
                <w:color w:val="000000"/>
              </w:rPr>
            </w:pPr>
            <w:r>
              <w:rPr>
                <w:rFonts w:ascii="Times New Roman" w:hAnsi="Times New Roman" w:cs="Times New Roman"/>
                <w:color w:val="000000"/>
                <w:sz w:val="21"/>
                <w:szCs w:val="21"/>
              </w:rPr>
              <w:drawing>
                <wp:inline distT="0" distB="0" distL="0" distR="0">
                  <wp:extent cx="4324350" cy="2524125"/>
                  <wp:effectExtent l="0" t="0" r="0" b="9525"/>
                  <wp:docPr id="11" name="图片 11" descr="https://www.sxtdzy.cn:8012/uploadfile/images/2022/01/27/20220127180417872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https://www.sxtdzy.cn:8012/uploadfile/images/2022/01/27/2022012718041787200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324350" cy="2524125"/>
                          </a:xfrm>
                          <a:prstGeom prst="rect">
                            <a:avLst/>
                          </a:prstGeom>
                          <a:noFill/>
                          <a:ln>
                            <a:noFill/>
                          </a:ln>
                        </pic:spPr>
                      </pic:pic>
                    </a:graphicData>
                  </a:graphic>
                </wp:inline>
              </w:drawing>
            </w:r>
          </w:p>
          <w:p>
            <w:pPr>
              <w:pStyle w:val="18"/>
              <w:shd w:val="clear" w:color="auto" w:fill="FFFFFF"/>
              <w:spacing w:before="0" w:beforeAutospacing="0" w:after="0" w:afterAutospacing="0" w:line="315" w:lineRule="atLeast"/>
              <w:ind w:firstLine="480"/>
              <w:jc w:val="center"/>
              <w:rPr>
                <w:color w:val="000000"/>
              </w:rPr>
            </w:pPr>
            <w:r>
              <w:rPr>
                <w:rFonts w:ascii="Times New Roman" w:hAnsi="Times New Roman" w:cs="Times New Roman"/>
                <w:color w:val="000000"/>
                <w:sz w:val="21"/>
                <w:szCs w:val="21"/>
              </w:rPr>
              <w:br w:type="textWrapping"/>
            </w:r>
          </w:p>
          <w:p>
            <w:pPr>
              <w:pStyle w:val="18"/>
              <w:shd w:val="clear" w:color="auto" w:fill="FFFFFF"/>
              <w:spacing w:before="0" w:beforeAutospacing="0" w:after="0" w:afterAutospacing="0" w:line="315" w:lineRule="atLeast"/>
              <w:ind w:firstLine="480"/>
              <w:jc w:val="center"/>
              <w:rPr>
                <w:color w:val="000000"/>
              </w:rPr>
            </w:pPr>
            <w:r>
              <w:rPr>
                <w:rFonts w:ascii="微软雅黑" w:hAnsi="微软雅黑" w:eastAsia="微软雅黑"/>
                <w:color w:val="000000"/>
              </w:rPr>
              <w:drawing>
                <wp:inline distT="0" distB="0" distL="0" distR="0">
                  <wp:extent cx="4314825" cy="1962150"/>
                  <wp:effectExtent l="0" t="0" r="9525" b="0"/>
                  <wp:docPr id="10" name="图片 10" descr="说明: 说明: I:\xqj\0信息系教学工作\2020技能大赛\2021技能大赛\大赛照片\智控系大赛11.14\IMG_1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说明: 说明: I:\xqj\0信息系教学工作\2020技能大赛\2021技能大赛\大赛照片\智控系大赛11.14\IMG_161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314825" cy="1962150"/>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rPr>
                <w:rFonts w:asciiTheme="minorEastAsia" w:hAnsiTheme="minorEastAsia" w:eastAsiaTheme="minorEastAsia"/>
                <w:color w:val="000000"/>
              </w:rPr>
            </w:pPr>
            <w:r>
              <w:rPr>
                <w:rFonts w:hint="eastAsia" w:asciiTheme="minorEastAsia" w:hAnsiTheme="minorEastAsia" w:eastAsiaTheme="minorEastAsia"/>
                <w:color w:val="000000"/>
              </w:rPr>
              <w:t>智能控制现有专任教师23名，其中副教授5名、讲师10名。2021年教师团队成果丰硕，建成山西省职业教育在线精品课程两门《大数据技术基础》、《路由与交换技术》，荣获山西省教学成果奖（职业教育）一、二等奖3项，指导学生参加山西省第十五届职业院校技能大赛、创新创业大赛荣获一、二、三等奖十余项。有山西省双师型优秀教师、山西省职业院校技能大赛优秀指导教师16名；系全国信息安全职业教育集团常务理事单位，山西省计算机学会常务理事单位，山西省职业教育工业和信息化、电子商务类专业教学指导委员会主任委员单位，为全国现代学徒制试点单位，山西省首批现代学徒制试点单位。</w:t>
            </w:r>
          </w:p>
          <w:p>
            <w:pPr>
              <w:pStyle w:val="18"/>
              <w:shd w:val="clear" w:color="auto" w:fill="FFFFFF"/>
              <w:spacing w:before="0" w:beforeAutospacing="0" w:after="0" w:afterAutospacing="0" w:line="360" w:lineRule="atLeast"/>
              <w:ind w:firstLine="420"/>
              <w:rPr>
                <w:rFonts w:asciiTheme="minorEastAsia" w:hAnsiTheme="minorEastAsia" w:eastAsiaTheme="minorEastAsia"/>
                <w:color w:val="000000"/>
              </w:rPr>
            </w:pPr>
            <w:r>
              <w:rPr>
                <w:rFonts w:hint="eastAsia" w:asciiTheme="minorEastAsia" w:hAnsiTheme="minorEastAsia" w:eastAsiaTheme="minorEastAsia"/>
                <w:color w:val="000000"/>
              </w:rPr>
              <w:t>建有计算机网络技术、大数据技术、网络安全技术、云计算技术、物联网应用技术、综合布线技术、软件技术等专业实训室10余个价值600余万元，满足理实一体化教学需要。</w:t>
            </w:r>
          </w:p>
          <w:p>
            <w:pPr>
              <w:pStyle w:val="18"/>
              <w:shd w:val="clear" w:color="auto" w:fill="FFFFFF"/>
              <w:spacing w:before="0" w:beforeAutospacing="0" w:after="0" w:afterAutospacing="0" w:line="360" w:lineRule="atLeast"/>
              <w:ind w:firstLine="480"/>
              <w:rPr>
                <w:rFonts w:asciiTheme="minorEastAsia" w:hAnsiTheme="minorEastAsia" w:eastAsiaTheme="minorEastAsia"/>
                <w:color w:val="000000"/>
              </w:rPr>
            </w:pPr>
            <w:r>
              <w:rPr>
                <w:rFonts w:hint="eastAsia" w:asciiTheme="minorEastAsia" w:hAnsiTheme="minorEastAsia" w:eastAsiaTheme="minorEastAsia"/>
                <w:color w:val="000000"/>
              </w:rPr>
              <w:t>智能控制系、机电工程系与昆山丘钛微电子科技有限公司自2018年起，开展校企深度合作，实施全国第三批现代学徒制及山西省首批现代学徒制人才培养。2021年，智能控制系与山西达仁信息科技有限公司、山西威尔达安迪科科技有限公司合作，在大数据分析与处理、人工智能领域实施人才培养。</w:t>
            </w:r>
          </w:p>
          <w:p>
            <w:pPr>
              <w:pStyle w:val="18"/>
              <w:shd w:val="clear" w:color="auto" w:fill="FFFFFF"/>
              <w:spacing w:before="0" w:beforeAutospacing="0" w:after="0" w:afterAutospacing="0" w:line="360" w:lineRule="atLeast"/>
              <w:ind w:firstLine="480"/>
              <w:jc w:val="center"/>
              <w:rPr>
                <w:color w:val="000000"/>
              </w:rPr>
            </w:pPr>
            <w:r>
              <w:rPr>
                <w:rFonts w:ascii="微软雅黑" w:hAnsi="微软雅黑" w:eastAsia="微软雅黑"/>
                <w:color w:val="000000"/>
              </w:rPr>
              <w:drawing>
                <wp:inline distT="0" distB="0" distL="0" distR="0">
                  <wp:extent cx="3753485" cy="2245360"/>
                  <wp:effectExtent l="0" t="0" r="10795" b="10160"/>
                  <wp:docPr id="9" name="图片 9" descr="https://www.sxtdzy.cn:8012/uploadfile/images/2022/01/27/20220127180417739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https://www.sxtdzy.cn:8012/uploadfile/images/2022/01/27/2022012718041773900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753485" cy="2245360"/>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jc w:val="center"/>
              <w:rPr>
                <w:color w:val="000000"/>
              </w:rPr>
            </w:pPr>
            <w:r>
              <w:rPr>
                <w:rFonts w:hint="eastAsia" w:ascii="微软雅黑" w:hAnsi="微软雅黑" w:eastAsia="微软雅黑"/>
                <w:color w:val="000000"/>
                <w:sz w:val="21"/>
                <w:szCs w:val="21"/>
              </w:rPr>
              <w:t> </w:t>
            </w:r>
            <w:r>
              <w:rPr>
                <w:rFonts w:ascii="微软雅黑" w:hAnsi="微软雅黑" w:eastAsia="微软雅黑"/>
                <w:color w:val="000000"/>
                <w:sz w:val="21"/>
                <w:szCs w:val="21"/>
              </w:rPr>
              <w:drawing>
                <wp:inline distT="0" distB="0" distL="0" distR="0">
                  <wp:extent cx="3792220" cy="2327275"/>
                  <wp:effectExtent l="0" t="0" r="2540" b="4445"/>
                  <wp:docPr id="8" name="图片 8" descr="https://www.sxtdzy.cn:8012/uploadfile/images/2022/01/27/20220127180418114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https://www.sxtdzy.cn:8012/uploadfile/images/2022/01/27/2022012718041811400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792220" cy="2327275"/>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jc w:val="center"/>
              <w:rPr>
                <w:color w:val="000000"/>
              </w:rPr>
            </w:pPr>
            <w:r>
              <w:rPr>
                <w:rFonts w:hint="eastAsia" w:ascii="微软雅黑" w:hAnsi="微软雅黑" w:eastAsia="微软雅黑"/>
                <w:color w:val="000000"/>
                <w:sz w:val="21"/>
                <w:szCs w:val="21"/>
              </w:rPr>
              <w:br w:type="textWrapping"/>
            </w:r>
          </w:p>
          <w:p>
            <w:pPr>
              <w:pStyle w:val="18"/>
              <w:shd w:val="clear" w:color="auto" w:fill="FFFFFF"/>
              <w:spacing w:before="0" w:beforeAutospacing="0" w:after="0" w:afterAutospacing="0" w:line="360" w:lineRule="atLeast"/>
              <w:ind w:firstLine="480"/>
              <w:jc w:val="center"/>
              <w:rPr>
                <w:color w:val="000000"/>
              </w:rPr>
            </w:pPr>
            <w:r>
              <w:rPr>
                <w:rFonts w:ascii="微软雅黑" w:hAnsi="微软雅黑" w:eastAsia="微软雅黑"/>
                <w:color w:val="000000"/>
                <w:sz w:val="21"/>
                <w:szCs w:val="21"/>
              </w:rPr>
              <w:drawing>
                <wp:inline distT="0" distB="0" distL="0" distR="0">
                  <wp:extent cx="3590925" cy="1874520"/>
                  <wp:effectExtent l="0" t="0" r="5715" b="0"/>
                  <wp:docPr id="7" name="图片 7" descr="https://www.sxtdzy.cn:8012/uploadfile/images/2022/01/27/20220127180418339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https://www.sxtdzy.cn:8012/uploadfile/images/2022/01/27/2022012718041833900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590925" cy="1874520"/>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jc w:val="center"/>
              <w:rPr>
                <w:color w:val="000000"/>
              </w:rPr>
            </w:pPr>
            <w:r>
              <w:rPr>
                <w:color w:val="000000"/>
              </w:rPr>
              <w:drawing>
                <wp:inline distT="0" distB="0" distL="0" distR="0">
                  <wp:extent cx="3590925" cy="2254250"/>
                  <wp:effectExtent l="0" t="0" r="5715" b="1270"/>
                  <wp:docPr id="6" name="图片 6" descr="https://www.sxtdzy.cn:8012/uploadfile/images/2022/01/27/20220127180418412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https://www.sxtdzy.cn:8012/uploadfile/images/2022/01/27/2022012718041841200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590925" cy="2254250"/>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jc w:val="center"/>
              <w:rPr>
                <w:color w:val="000000"/>
              </w:rPr>
            </w:pPr>
            <w:r>
              <w:rPr>
                <w:color w:val="000000"/>
              </w:rPr>
              <w:drawing>
                <wp:inline distT="0" distB="0" distL="0" distR="0">
                  <wp:extent cx="3620770" cy="1806575"/>
                  <wp:effectExtent l="0" t="0" r="6350" b="6985"/>
                  <wp:docPr id="4" name="图片 4" descr="https://www.sxtdzy.cn:8012/uploadfile/images/2022/01/27/20220127180418027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s://www.sxtdzy.cn:8012/uploadfile/images/2022/01/27/2022012718041802700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620770" cy="1806575"/>
                          </a:xfrm>
                          <a:prstGeom prst="rect">
                            <a:avLst/>
                          </a:prstGeom>
                          <a:noFill/>
                          <a:ln>
                            <a:noFill/>
                          </a:ln>
                        </pic:spPr>
                      </pic:pic>
                    </a:graphicData>
                  </a:graphic>
                </wp:inline>
              </w:drawing>
            </w:r>
          </w:p>
          <w:p>
            <w:pPr>
              <w:pStyle w:val="18"/>
              <w:shd w:val="clear" w:color="auto" w:fill="FFFFFF"/>
              <w:spacing w:before="0" w:beforeAutospacing="0" w:after="0" w:afterAutospacing="0" w:line="360" w:lineRule="atLeast"/>
              <w:ind w:firstLine="480"/>
              <w:jc w:val="center"/>
              <w:rPr>
                <w:color w:val="000000"/>
              </w:rPr>
            </w:pPr>
            <w:r>
              <w:rPr>
                <w:rFonts w:hint="eastAsia"/>
                <w:color w:val="000000"/>
              </w:rPr>
              <w:br w:type="textWrapping"/>
            </w:r>
          </w:p>
          <w:p>
            <w:pPr>
              <w:pStyle w:val="18"/>
              <w:shd w:val="clear" w:color="auto" w:fill="FFFFFF"/>
              <w:spacing w:before="0" w:beforeAutospacing="0" w:after="0" w:afterAutospacing="0" w:line="360" w:lineRule="atLeast"/>
              <w:ind w:firstLine="480"/>
              <w:jc w:val="center"/>
              <w:rPr>
                <w:color w:val="000000"/>
              </w:rPr>
            </w:pPr>
            <w:r>
              <w:rPr>
                <w:color w:val="000000"/>
              </w:rPr>
              <w:drawing>
                <wp:inline distT="0" distB="0" distL="0" distR="0">
                  <wp:extent cx="3886200" cy="2556510"/>
                  <wp:effectExtent l="0" t="0" r="0" b="3810"/>
                  <wp:docPr id="3" name="图片 3" descr="https://www.sxtdzy.cn:8012/uploadfile/images/2022/01/27/20220127180419705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https://www.sxtdzy.cn:8012/uploadfile/images/2022/01/27/2022012718041970500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886200" cy="2556510"/>
                          </a:xfrm>
                          <a:prstGeom prst="rect">
                            <a:avLst/>
                          </a:prstGeom>
                          <a:noFill/>
                          <a:ln>
                            <a:noFill/>
                          </a:ln>
                        </pic:spPr>
                      </pic:pic>
                    </a:graphicData>
                  </a:graphic>
                </wp:inline>
              </w:drawing>
            </w:r>
          </w:p>
          <w:p>
            <w:pPr>
              <w:spacing w:line="360" w:lineRule="auto"/>
              <w:ind w:firstLine="500" w:firstLineChars="200"/>
              <w:rPr>
                <w:rFonts w:asciiTheme="minorEastAsia" w:hAnsiTheme="minorEastAsia" w:eastAsiaTheme="minorEastAsia"/>
                <w:sz w:val="24"/>
              </w:rPr>
            </w:pPr>
          </w:p>
          <w:p>
            <w:pPr>
              <w:spacing w:line="360" w:lineRule="auto"/>
              <w:ind w:firstLine="500" w:firstLineChars="200"/>
              <w:rPr>
                <w:rFonts w:ascii="宋体"/>
                <w:sz w:val="24"/>
              </w:rPr>
            </w:pPr>
            <w:r>
              <w:rPr>
                <w:rFonts w:hint="eastAsia" w:ascii="宋体"/>
                <w:sz w:val="24"/>
              </w:rPr>
              <w:t>二、专业筹建情况</w:t>
            </w:r>
          </w:p>
          <w:p>
            <w:pPr>
              <w:spacing w:line="360" w:lineRule="auto"/>
              <w:ind w:firstLine="500" w:firstLineChars="200"/>
              <w:rPr>
                <w:rFonts w:ascii="宋体"/>
                <w:sz w:val="24"/>
              </w:rPr>
            </w:pPr>
            <w:r>
              <w:rPr>
                <w:rFonts w:hint="eastAsia" w:ascii="宋体"/>
                <w:sz w:val="24"/>
              </w:rPr>
              <w:t>（一）市场调查</w:t>
            </w:r>
          </w:p>
          <w:p>
            <w:pPr>
              <w:spacing w:line="360" w:lineRule="auto"/>
              <w:ind w:firstLine="500" w:firstLineChars="200"/>
              <w:rPr>
                <w:rFonts w:ascii="宋体"/>
                <w:sz w:val="24"/>
              </w:rPr>
            </w:pPr>
            <w:r>
              <w:rPr>
                <w:rFonts w:hint="eastAsia" w:ascii="宋体"/>
                <w:sz w:val="24"/>
              </w:rPr>
              <w:t>在</w:t>
            </w:r>
            <w:r>
              <w:rPr>
                <w:rFonts w:ascii="宋体"/>
                <w:sz w:val="24"/>
              </w:rPr>
              <w:t>2020</w:t>
            </w:r>
            <w:r>
              <w:rPr>
                <w:rFonts w:hint="eastAsia" w:ascii="宋体"/>
                <w:sz w:val="24"/>
              </w:rPr>
              <w:t>年年底，我校就将物联网应用技术</w:t>
            </w:r>
            <w:r>
              <w:rPr>
                <w:rFonts w:ascii="宋体"/>
                <w:sz w:val="24"/>
              </w:rPr>
              <w:t>专业</w:t>
            </w:r>
            <w:r>
              <w:rPr>
                <w:rFonts w:hint="eastAsia" w:ascii="宋体"/>
                <w:sz w:val="24"/>
              </w:rPr>
              <w:t>纳入</w:t>
            </w:r>
            <w:r>
              <w:rPr>
                <w:rFonts w:ascii="宋体"/>
                <w:sz w:val="24"/>
              </w:rPr>
              <w:t>新增</w:t>
            </w:r>
            <w:r>
              <w:rPr>
                <w:rFonts w:hint="eastAsia" w:ascii="宋体"/>
                <w:sz w:val="24"/>
              </w:rPr>
              <w:t>专业发展计划之中，为此，学院开展了广泛而</w:t>
            </w:r>
            <w:r>
              <w:rPr>
                <w:rFonts w:ascii="宋体"/>
                <w:sz w:val="24"/>
              </w:rPr>
              <w:t>细致深入的调查，</w:t>
            </w:r>
            <w:r>
              <w:rPr>
                <w:rFonts w:hint="eastAsia" w:ascii="宋体"/>
                <w:sz w:val="24"/>
              </w:rPr>
              <w:t>远赴上海、深圳、北京、广州、郑州等地进行市场调研，并对山西省内的行业发展和人才需求做了大量研究分析，最终</w:t>
            </w:r>
            <w:r>
              <w:rPr>
                <w:rFonts w:ascii="宋体"/>
                <w:sz w:val="24"/>
              </w:rPr>
              <w:t>确定了</w:t>
            </w:r>
            <w:r>
              <w:rPr>
                <w:rFonts w:hint="eastAsia" w:ascii="宋体"/>
                <w:sz w:val="24"/>
              </w:rPr>
              <w:t>物联网应用技术</w:t>
            </w:r>
            <w:r>
              <w:rPr>
                <w:rFonts w:ascii="宋体"/>
                <w:sz w:val="24"/>
              </w:rPr>
              <w:t>专业开设的必要性</w:t>
            </w:r>
            <w:r>
              <w:rPr>
                <w:rFonts w:hint="eastAsia" w:ascii="宋体"/>
                <w:sz w:val="24"/>
              </w:rPr>
              <w:t>。</w:t>
            </w:r>
          </w:p>
          <w:p>
            <w:pPr>
              <w:spacing w:line="360" w:lineRule="auto"/>
              <w:ind w:firstLine="500" w:firstLineChars="200"/>
              <w:rPr>
                <w:rFonts w:ascii="宋体"/>
                <w:sz w:val="24"/>
              </w:rPr>
            </w:pPr>
            <w:r>
              <w:rPr>
                <w:rFonts w:hint="eastAsia" w:ascii="宋体"/>
                <w:sz w:val="24"/>
              </w:rPr>
              <w:t xml:space="preserve">（二）师资培养 </w:t>
            </w:r>
          </w:p>
          <w:p>
            <w:pPr>
              <w:spacing w:line="360" w:lineRule="auto"/>
              <w:ind w:firstLine="500" w:firstLineChars="200"/>
              <w:rPr>
                <w:rFonts w:ascii="宋体"/>
                <w:sz w:val="24"/>
              </w:rPr>
            </w:pPr>
            <w:r>
              <w:rPr>
                <w:rFonts w:hint="eastAsia" w:ascii="宋体"/>
                <w:sz w:val="24"/>
              </w:rPr>
              <w:t>在确定开设物联网应用技术专业之后，我校多次派专业筹建人员到北京、上海、广州、深圳等发达城市的兄弟院校</w:t>
            </w:r>
            <w:r>
              <w:rPr>
                <w:rFonts w:ascii="宋体"/>
                <w:sz w:val="24"/>
              </w:rPr>
              <w:t>借鉴专业开办</w:t>
            </w:r>
            <w:r>
              <w:rPr>
                <w:rFonts w:hint="eastAsia" w:ascii="宋体"/>
                <w:sz w:val="24"/>
              </w:rPr>
              <w:t>的</w:t>
            </w:r>
            <w:r>
              <w:rPr>
                <w:rFonts w:ascii="宋体"/>
                <w:sz w:val="24"/>
              </w:rPr>
              <w:t>成功经验，组织教师</w:t>
            </w:r>
            <w:r>
              <w:rPr>
                <w:rFonts w:hint="eastAsia" w:ascii="宋体"/>
                <w:sz w:val="24"/>
              </w:rPr>
              <w:t>到天津、上海的培训机构</w:t>
            </w:r>
            <w:r>
              <w:rPr>
                <w:rFonts w:ascii="宋体"/>
                <w:sz w:val="24"/>
              </w:rPr>
              <w:t>进修</w:t>
            </w:r>
            <w:r>
              <w:rPr>
                <w:rFonts w:hint="eastAsia" w:ascii="宋体"/>
                <w:sz w:val="24"/>
              </w:rPr>
              <w:t>专业课程。</w:t>
            </w:r>
          </w:p>
          <w:p>
            <w:pPr>
              <w:spacing w:line="360" w:lineRule="auto"/>
              <w:ind w:firstLine="500" w:firstLineChars="200"/>
              <w:rPr>
                <w:rFonts w:ascii="宋体"/>
                <w:sz w:val="24"/>
              </w:rPr>
            </w:pPr>
            <w:r>
              <w:rPr>
                <w:rFonts w:hint="eastAsia" w:ascii="宋体"/>
                <w:sz w:val="24"/>
              </w:rPr>
              <w:t>（三）实训基地建设</w:t>
            </w:r>
          </w:p>
          <w:p>
            <w:pPr>
              <w:spacing w:line="360" w:lineRule="auto"/>
              <w:ind w:firstLine="500" w:firstLineChars="200"/>
              <w:rPr>
                <w:rFonts w:ascii="宋体"/>
                <w:sz w:val="24"/>
              </w:rPr>
            </w:pPr>
            <w:r>
              <w:rPr>
                <w:rFonts w:hint="eastAsia" w:ascii="宋体"/>
                <w:sz w:val="24"/>
              </w:rPr>
              <w:t>学院已建设有网络综合实训室、软件综合实训室、信息安全实训室、大数据实训室等软件开发的实训教学场所，并申报了省级实训基地，规划建设一个移动应用开发实训室。</w:t>
            </w:r>
          </w:p>
          <w:p>
            <w:pPr>
              <w:pStyle w:val="7"/>
              <w:snapToGrid/>
              <w:ind w:firstLine="500"/>
              <w:jc w:val="left"/>
              <w:outlineLvl w:val="1"/>
              <w:rPr>
                <w:rFonts w:ascii="宋体"/>
                <w:szCs w:val="22"/>
              </w:rPr>
            </w:pPr>
            <w:r>
              <w:rPr>
                <w:rFonts w:hint="eastAsia" w:ascii="宋体"/>
                <w:szCs w:val="22"/>
              </w:rPr>
              <w:t>（四）课程体系建设</w:t>
            </w:r>
          </w:p>
          <w:p>
            <w:pPr>
              <w:spacing w:line="360" w:lineRule="auto"/>
              <w:ind w:firstLine="500" w:firstLineChars="200"/>
              <w:rPr>
                <w:rFonts w:ascii="宋体"/>
                <w:sz w:val="24"/>
              </w:rPr>
            </w:pPr>
            <w:r>
              <w:rPr>
                <w:rFonts w:ascii="宋体"/>
                <w:sz w:val="24"/>
              </w:rPr>
              <w:t>在课程设置方面，</w:t>
            </w:r>
            <w:r>
              <w:rPr>
                <w:rFonts w:hint="eastAsia" w:ascii="宋体"/>
                <w:sz w:val="24"/>
              </w:rPr>
              <w:t>探索“学历证书+职业技能等级证书”制度，</w:t>
            </w:r>
            <w:r>
              <w:rPr>
                <w:rFonts w:ascii="宋体"/>
                <w:sz w:val="24"/>
              </w:rPr>
              <w:t>遵循“社会调研→岗位群→专业模块→课程设置”的改革思路</w:t>
            </w:r>
            <w:r>
              <w:rPr>
                <w:rFonts w:hint="eastAsia" w:ascii="宋体"/>
                <w:sz w:val="24"/>
              </w:rPr>
              <w:t>，在专业筹建委员会指导下，分析了本</w:t>
            </w:r>
            <w:r>
              <w:rPr>
                <w:rFonts w:ascii="宋体"/>
                <w:sz w:val="24"/>
              </w:rPr>
              <w:t>专业</w:t>
            </w:r>
            <w:r>
              <w:rPr>
                <w:rFonts w:hint="eastAsia" w:ascii="宋体"/>
                <w:sz w:val="24"/>
              </w:rPr>
              <w:t>面向</w:t>
            </w:r>
            <w:r>
              <w:rPr>
                <w:rFonts w:ascii="宋体"/>
                <w:sz w:val="24"/>
              </w:rPr>
              <w:t>的岗位</w:t>
            </w:r>
            <w:r>
              <w:rPr>
                <w:rFonts w:hint="eastAsia" w:ascii="宋体"/>
                <w:sz w:val="24"/>
              </w:rPr>
              <w:t>（</w:t>
            </w:r>
            <w:r>
              <w:rPr>
                <w:rFonts w:ascii="宋体"/>
                <w:sz w:val="24"/>
              </w:rPr>
              <w:t>群</w:t>
            </w:r>
            <w:r>
              <w:rPr>
                <w:rFonts w:hint="eastAsia" w:ascii="宋体"/>
                <w:sz w:val="24"/>
              </w:rPr>
              <w:t>），并对物联网应用技术岗位的</w:t>
            </w:r>
            <w:r>
              <w:rPr>
                <w:rFonts w:ascii="宋体"/>
                <w:sz w:val="24"/>
              </w:rPr>
              <w:t>核心能力</w:t>
            </w:r>
            <w:r>
              <w:rPr>
                <w:rFonts w:hint="eastAsia" w:ascii="宋体"/>
                <w:sz w:val="24"/>
              </w:rPr>
              <w:t>进行了调研和分析，确定了与岗位核心能力培养相适应的核心课程。</w:t>
            </w:r>
          </w:p>
          <w:p>
            <w:pPr>
              <w:spacing w:line="360" w:lineRule="auto"/>
              <w:ind w:firstLine="500" w:firstLineChars="200"/>
              <w:rPr>
                <w:rFonts w:ascii="宋体"/>
                <w:sz w:val="24"/>
              </w:rPr>
            </w:pPr>
            <w:r>
              <w:rPr>
                <w:rFonts w:hint="eastAsia" w:ascii="宋体"/>
                <w:sz w:val="24"/>
              </w:rPr>
              <w:t>三、学校专业建设规划</w:t>
            </w:r>
          </w:p>
          <w:p>
            <w:pPr>
              <w:pStyle w:val="10"/>
              <w:spacing w:after="0" w:line="360" w:lineRule="auto"/>
              <w:ind w:left="0" w:leftChars="0" w:firstLine="500" w:firstLineChars="200"/>
              <w:outlineLvl w:val="1"/>
              <w:rPr>
                <w:rFonts w:ascii="宋体"/>
                <w:sz w:val="24"/>
                <w:szCs w:val="22"/>
              </w:rPr>
            </w:pPr>
            <w:bookmarkStart w:id="0" w:name="_Toc182826955"/>
            <w:bookmarkStart w:id="1" w:name="_Toc174429987"/>
            <w:bookmarkStart w:id="2" w:name="_Toc182049057"/>
            <w:bookmarkStart w:id="3" w:name="_Toc185951790"/>
            <w:bookmarkStart w:id="4" w:name="_Toc182227278"/>
            <w:r>
              <w:rPr>
                <w:rFonts w:hint="eastAsia" w:ascii="宋体"/>
                <w:sz w:val="24"/>
                <w:szCs w:val="22"/>
              </w:rPr>
              <w:t>（一）总体</w:t>
            </w:r>
            <w:bookmarkEnd w:id="0"/>
            <w:bookmarkEnd w:id="1"/>
            <w:bookmarkEnd w:id="2"/>
            <w:bookmarkEnd w:id="3"/>
            <w:bookmarkEnd w:id="4"/>
            <w:r>
              <w:rPr>
                <w:rFonts w:hint="eastAsia" w:ascii="宋体"/>
                <w:sz w:val="24"/>
                <w:szCs w:val="22"/>
              </w:rPr>
              <w:t>定位</w:t>
            </w:r>
          </w:p>
          <w:p>
            <w:pPr>
              <w:spacing w:line="360" w:lineRule="auto"/>
              <w:ind w:firstLine="500" w:firstLineChars="200"/>
              <w:rPr>
                <w:rFonts w:ascii="宋体" w:hAnsi="宋体"/>
                <w:sz w:val="24"/>
              </w:rPr>
            </w:pPr>
            <w:r>
              <w:rPr>
                <w:rFonts w:ascii="宋体" w:hAnsi="宋体"/>
                <w:sz w:val="24"/>
              </w:rPr>
              <w:t>本专业培养德智体美劳全面发展</w:t>
            </w:r>
            <w:r>
              <w:rPr>
                <w:rFonts w:hint="eastAsia" w:ascii="宋体" w:hAnsi="宋体"/>
                <w:sz w:val="24"/>
              </w:rPr>
              <w:t>，</w:t>
            </w:r>
            <w:r>
              <w:rPr>
                <w:rFonts w:ascii="宋体" w:hAnsi="宋体"/>
                <w:sz w:val="24"/>
              </w:rPr>
              <w:t>具有一定的科学文化水平，良好人文素养，职业道德和创新意识，</w:t>
            </w:r>
            <w:r>
              <w:rPr>
                <w:rFonts w:hint="eastAsia" w:ascii="宋体" w:hAnsi="宋体"/>
                <w:sz w:val="24"/>
              </w:rPr>
              <w:t>精益求精</w:t>
            </w:r>
            <w:r>
              <w:rPr>
                <w:rFonts w:ascii="宋体" w:hAnsi="宋体"/>
                <w:sz w:val="24"/>
              </w:rPr>
              <w:t>的工匠精神，较强的就业能力和</w:t>
            </w:r>
            <w:r>
              <w:rPr>
                <w:rFonts w:hint="eastAsia" w:ascii="宋体" w:hAnsi="宋体"/>
                <w:sz w:val="24"/>
              </w:rPr>
              <w:t>可持续</w:t>
            </w:r>
            <w:r>
              <w:rPr>
                <w:rFonts w:ascii="宋体" w:hAnsi="宋体"/>
                <w:sz w:val="24"/>
              </w:rPr>
              <w:t>发展的能力，掌握本专业知识</w:t>
            </w:r>
            <w:r>
              <w:rPr>
                <w:rFonts w:hint="eastAsia" w:ascii="宋体" w:hAnsi="宋体"/>
                <w:sz w:val="24"/>
              </w:rPr>
              <w:t>、</w:t>
            </w:r>
            <w:r>
              <w:rPr>
                <w:rFonts w:ascii="宋体" w:hAnsi="宋体"/>
                <w:sz w:val="24"/>
              </w:rPr>
              <w:t>技术技能，能够从事</w:t>
            </w:r>
            <w:r>
              <w:rPr>
                <w:rFonts w:hint="eastAsia" w:ascii="宋体" w:hAnsi="宋体"/>
                <w:sz w:val="24"/>
              </w:rPr>
              <w:t>物联网应用技术专业</w:t>
            </w:r>
            <w:r>
              <w:rPr>
                <w:rFonts w:ascii="宋体" w:hAnsi="宋体"/>
                <w:sz w:val="24"/>
              </w:rPr>
              <w:t>、物联网设备安装配置和调试</w:t>
            </w:r>
            <w:r>
              <w:rPr>
                <w:rFonts w:hint="eastAsia" w:ascii="宋体" w:hAnsi="宋体"/>
                <w:sz w:val="24"/>
              </w:rPr>
              <w:t>、</w:t>
            </w:r>
            <w:r>
              <w:rPr>
                <w:rFonts w:ascii="宋体" w:hAnsi="宋体"/>
                <w:sz w:val="24"/>
              </w:rPr>
              <w:t>物联网系统运行管理和维护</w:t>
            </w:r>
            <w:r>
              <w:rPr>
                <w:rFonts w:hint="eastAsia" w:ascii="宋体" w:hAnsi="宋体"/>
                <w:sz w:val="24"/>
              </w:rPr>
              <w:t>、</w:t>
            </w:r>
            <w:r>
              <w:rPr>
                <w:rFonts w:ascii="宋体" w:hAnsi="宋体"/>
                <w:sz w:val="24"/>
              </w:rPr>
              <w:t>物联网系统应用开发</w:t>
            </w:r>
            <w:r>
              <w:rPr>
                <w:rFonts w:hint="eastAsia" w:ascii="宋体" w:hAnsi="宋体"/>
                <w:sz w:val="24"/>
              </w:rPr>
              <w:t>、</w:t>
            </w:r>
            <w:r>
              <w:rPr>
                <w:rFonts w:ascii="宋体" w:hAnsi="宋体"/>
                <w:sz w:val="24"/>
              </w:rPr>
              <w:t>物联网项目规划和管理职业群工作</w:t>
            </w:r>
            <w:r>
              <w:rPr>
                <w:rFonts w:hint="eastAsia" w:ascii="宋体" w:hAnsi="宋体"/>
                <w:sz w:val="24"/>
              </w:rPr>
              <w:t>的</w:t>
            </w:r>
            <w:r>
              <w:rPr>
                <w:rFonts w:ascii="宋体" w:hAnsi="宋体"/>
                <w:sz w:val="24"/>
              </w:rPr>
              <w:t>高</w:t>
            </w:r>
            <w:r>
              <w:rPr>
                <w:rFonts w:hint="eastAsia" w:ascii="宋体" w:hAnsi="宋体"/>
                <w:sz w:val="24"/>
              </w:rPr>
              <w:t>素质</w:t>
            </w:r>
            <w:r>
              <w:rPr>
                <w:rFonts w:ascii="宋体" w:hAnsi="宋体"/>
                <w:sz w:val="24"/>
              </w:rPr>
              <w:t>技术技能人才。</w:t>
            </w:r>
            <w:r>
              <w:rPr>
                <w:rFonts w:hint="eastAsia" w:ascii="宋体" w:hAnsi="宋体"/>
                <w:sz w:val="24"/>
              </w:rPr>
              <w:t>服务国家数字经济发展战略及山西省数字经济高质量发展战略。</w:t>
            </w:r>
          </w:p>
          <w:p>
            <w:pPr>
              <w:spacing w:line="360" w:lineRule="auto"/>
              <w:ind w:firstLine="500" w:firstLineChars="200"/>
              <w:rPr>
                <w:rFonts w:ascii="宋体"/>
                <w:sz w:val="24"/>
              </w:rPr>
            </w:pPr>
            <w:r>
              <w:rPr>
                <w:rFonts w:hint="eastAsia" w:ascii="宋体"/>
                <w:sz w:val="24"/>
              </w:rPr>
              <w:t>根据目前市场对人才的需求，专业建设采用校企合作形式，与企业深入合作，</w:t>
            </w:r>
            <w:r>
              <w:rPr>
                <w:rFonts w:ascii="宋体"/>
                <w:sz w:val="24"/>
              </w:rPr>
              <w:t>形成“</w:t>
            </w:r>
            <w:r>
              <w:rPr>
                <w:rFonts w:hint="eastAsia" w:ascii="宋体"/>
                <w:sz w:val="24"/>
              </w:rPr>
              <w:t>学校教育—岗前培训—企业</w:t>
            </w:r>
            <w:r>
              <w:rPr>
                <w:rFonts w:ascii="宋体"/>
                <w:sz w:val="24"/>
              </w:rPr>
              <w:t>就业”</w:t>
            </w:r>
            <w:r>
              <w:rPr>
                <w:rFonts w:hint="eastAsia" w:ascii="宋体"/>
                <w:sz w:val="24"/>
              </w:rPr>
              <w:t>三位一体</w:t>
            </w:r>
            <w:r>
              <w:rPr>
                <w:rFonts w:ascii="宋体"/>
                <w:sz w:val="24"/>
              </w:rPr>
              <w:t>的</w:t>
            </w:r>
            <w:r>
              <w:rPr>
                <w:rFonts w:hint="eastAsia" w:ascii="宋体"/>
                <w:sz w:val="24"/>
              </w:rPr>
              <w:t>校企合作</w:t>
            </w:r>
            <w:r>
              <w:rPr>
                <w:rFonts w:ascii="宋体"/>
                <w:sz w:val="24"/>
              </w:rPr>
              <w:t>人才培养机制，</w:t>
            </w:r>
            <w:r>
              <w:rPr>
                <w:rFonts w:hint="eastAsia" w:ascii="宋体"/>
                <w:sz w:val="24"/>
              </w:rPr>
              <w:t>将行业资源、企业资源与教学资源相整合，以“</w:t>
            </w:r>
            <w:r>
              <w:rPr>
                <w:rFonts w:ascii="宋体"/>
                <w:sz w:val="24"/>
              </w:rPr>
              <w:t>1.5</w:t>
            </w:r>
            <w:r>
              <w:rPr>
                <w:rFonts w:hint="eastAsia" w:ascii="宋体"/>
                <w:sz w:val="24"/>
              </w:rPr>
              <w:t>+</w:t>
            </w:r>
            <w:r>
              <w:rPr>
                <w:rFonts w:ascii="宋体"/>
                <w:sz w:val="24"/>
              </w:rPr>
              <w:t>0.5</w:t>
            </w:r>
            <w:r>
              <w:rPr>
                <w:rFonts w:hint="eastAsia" w:ascii="宋体"/>
                <w:sz w:val="24"/>
              </w:rPr>
              <w:t>”的方式组织教学。</w:t>
            </w:r>
          </w:p>
          <w:p>
            <w:pPr>
              <w:pStyle w:val="7"/>
              <w:snapToGrid/>
              <w:ind w:firstLine="500"/>
              <w:jc w:val="left"/>
              <w:rPr>
                <w:rFonts w:ascii="宋体"/>
                <w:szCs w:val="22"/>
              </w:rPr>
            </w:pPr>
            <w:bookmarkStart w:id="5" w:name="_Toc182049060"/>
            <w:bookmarkStart w:id="6" w:name="_Toc174429990"/>
            <w:bookmarkStart w:id="7" w:name="_Toc182826958"/>
            <w:bookmarkStart w:id="8" w:name="_Toc182227281"/>
            <w:r>
              <w:rPr>
                <w:rFonts w:hint="eastAsia" w:ascii="宋体"/>
                <w:szCs w:val="22"/>
              </w:rPr>
              <w:t>（二）课程建设</w:t>
            </w:r>
            <w:bookmarkEnd w:id="5"/>
            <w:bookmarkEnd w:id="6"/>
            <w:bookmarkEnd w:id="7"/>
            <w:bookmarkEnd w:id="8"/>
          </w:p>
          <w:p>
            <w:pPr>
              <w:spacing w:line="360" w:lineRule="auto"/>
              <w:ind w:firstLine="500" w:firstLineChars="200"/>
              <w:rPr>
                <w:rFonts w:ascii="宋体"/>
                <w:sz w:val="24"/>
              </w:rPr>
            </w:pPr>
            <w:r>
              <w:rPr>
                <w:rFonts w:hint="eastAsia" w:ascii="宋体"/>
                <w:sz w:val="24"/>
              </w:rPr>
              <w:t>根据物联网企业对物联网应用技术人才的素质能力要求，校企双方</w:t>
            </w:r>
            <w:r>
              <w:rPr>
                <w:rFonts w:ascii="宋体"/>
                <w:sz w:val="24"/>
              </w:rPr>
              <w:t>确定专业</w:t>
            </w:r>
            <w:r>
              <w:rPr>
                <w:rFonts w:hint="eastAsia" w:ascii="宋体"/>
                <w:sz w:val="24"/>
              </w:rPr>
              <w:t>面向</w:t>
            </w:r>
            <w:r>
              <w:rPr>
                <w:rFonts w:ascii="宋体"/>
                <w:sz w:val="24"/>
              </w:rPr>
              <w:t>的岗位</w:t>
            </w:r>
            <w:r>
              <w:rPr>
                <w:rFonts w:hint="eastAsia" w:ascii="宋体"/>
                <w:sz w:val="24"/>
              </w:rPr>
              <w:t>（</w:t>
            </w:r>
            <w:r>
              <w:rPr>
                <w:rFonts w:ascii="宋体"/>
                <w:sz w:val="24"/>
              </w:rPr>
              <w:t>群</w:t>
            </w:r>
            <w:r>
              <w:rPr>
                <w:rFonts w:hint="eastAsia" w:ascii="宋体"/>
                <w:sz w:val="24"/>
              </w:rPr>
              <w:t>），对</w:t>
            </w:r>
            <w:r>
              <w:rPr>
                <w:rFonts w:ascii="宋体"/>
                <w:sz w:val="24"/>
              </w:rPr>
              <w:t>岗位</w:t>
            </w:r>
            <w:r>
              <w:rPr>
                <w:rFonts w:hint="eastAsia" w:ascii="宋体"/>
                <w:sz w:val="24"/>
              </w:rPr>
              <w:t>（群）工作流程进行分析分解，确定岗位能力特别是</w:t>
            </w:r>
            <w:r>
              <w:rPr>
                <w:rFonts w:ascii="宋体"/>
                <w:sz w:val="24"/>
              </w:rPr>
              <w:t>核心能力</w:t>
            </w:r>
            <w:r>
              <w:rPr>
                <w:rFonts w:hint="eastAsia" w:ascii="宋体"/>
                <w:sz w:val="24"/>
              </w:rPr>
              <w:t>及</w:t>
            </w:r>
            <w:r>
              <w:rPr>
                <w:rFonts w:ascii="宋体"/>
                <w:sz w:val="24"/>
              </w:rPr>
              <w:t>具体要求</w:t>
            </w:r>
            <w:r>
              <w:rPr>
                <w:rFonts w:hint="eastAsia" w:ascii="宋体"/>
                <w:sz w:val="24"/>
              </w:rPr>
              <w:t>，再根据岗位核心能力要求，确定专业核心课程及其支撑课程和相关课程，构建合理的课程体系。结合物联网企业的具体工作流程和工作任务，整合、序化教学内容，合理设计课堂教学、实训、实习等教学环节。与研究院所、企业合作开发完成涵盖课程标准、配套教材、教学软件、企业开发案例以及网络平台等内容的《无线传输技术》《工业互联网技术》《Arduino单片机技术》等</w:t>
            </w:r>
            <w:r>
              <w:rPr>
                <w:rFonts w:ascii="宋体"/>
                <w:sz w:val="24"/>
              </w:rPr>
              <w:t>3</w:t>
            </w:r>
            <w:r>
              <w:rPr>
                <w:rFonts w:hint="eastAsia" w:ascii="宋体"/>
                <w:sz w:val="24"/>
              </w:rPr>
              <w:t>门优质核心课程建设。</w:t>
            </w:r>
          </w:p>
          <w:p>
            <w:pPr>
              <w:pStyle w:val="7"/>
              <w:snapToGrid/>
              <w:ind w:firstLine="500"/>
              <w:jc w:val="left"/>
              <w:rPr>
                <w:rFonts w:ascii="宋体"/>
                <w:szCs w:val="22"/>
              </w:rPr>
            </w:pPr>
            <w:bookmarkStart w:id="9" w:name="_Toc174429994"/>
            <w:bookmarkStart w:id="10" w:name="_Toc182227282"/>
            <w:bookmarkStart w:id="11" w:name="_Toc182826959"/>
            <w:bookmarkStart w:id="12" w:name="_Toc182049061"/>
            <w:r>
              <w:rPr>
                <w:rFonts w:hint="eastAsia" w:ascii="宋体"/>
                <w:szCs w:val="22"/>
              </w:rPr>
              <w:t>（三）实训条件建设</w:t>
            </w:r>
            <w:bookmarkEnd w:id="9"/>
            <w:bookmarkEnd w:id="10"/>
            <w:bookmarkEnd w:id="11"/>
            <w:bookmarkEnd w:id="12"/>
          </w:p>
          <w:p>
            <w:pPr>
              <w:pStyle w:val="7"/>
              <w:snapToGrid/>
              <w:ind w:firstLine="500"/>
              <w:jc w:val="left"/>
              <w:rPr>
                <w:rFonts w:ascii="宋体"/>
                <w:szCs w:val="22"/>
              </w:rPr>
            </w:pPr>
            <w:r>
              <w:rPr>
                <w:rFonts w:hint="eastAsia" w:ascii="宋体"/>
                <w:szCs w:val="22"/>
              </w:rPr>
              <w:t>建设一个物联网实训室，学生通过项目实训提高物联网应用技术和实战能力。同时，推行“1+</w:t>
            </w:r>
            <w:r>
              <w:rPr>
                <w:rFonts w:ascii="宋体"/>
                <w:szCs w:val="22"/>
              </w:rPr>
              <w:t>X</w:t>
            </w:r>
            <w:r>
              <w:rPr>
                <w:rFonts w:hint="eastAsia" w:ascii="宋体"/>
                <w:szCs w:val="22"/>
              </w:rPr>
              <w:t>”的培养理念，鼓励同学们参加“1+</w:t>
            </w:r>
            <w:r>
              <w:rPr>
                <w:rFonts w:ascii="宋体"/>
                <w:szCs w:val="22"/>
              </w:rPr>
              <w:t>X</w:t>
            </w:r>
            <w:r>
              <w:rPr>
                <w:rFonts w:hint="eastAsia" w:ascii="宋体"/>
                <w:szCs w:val="22"/>
              </w:rPr>
              <w:t>”的认证考试。建设</w:t>
            </w:r>
            <w:r>
              <w:rPr>
                <w:rFonts w:ascii="宋体"/>
                <w:szCs w:val="22"/>
              </w:rPr>
              <w:t>3</w:t>
            </w:r>
            <w:r>
              <w:rPr>
                <w:rFonts w:hint="eastAsia" w:ascii="宋体"/>
                <w:szCs w:val="22"/>
              </w:rPr>
              <w:t>个左右的校外实习基地，实现进一步完善现代学徒制的培养理念。</w:t>
            </w:r>
          </w:p>
          <w:p>
            <w:pPr>
              <w:pStyle w:val="7"/>
              <w:snapToGrid/>
              <w:ind w:firstLine="500"/>
              <w:jc w:val="left"/>
              <w:rPr>
                <w:rFonts w:ascii="宋体"/>
                <w:szCs w:val="22"/>
              </w:rPr>
            </w:pPr>
            <w:bookmarkStart w:id="13" w:name="_Toc182826961"/>
            <w:bookmarkStart w:id="14" w:name="_Toc182049063"/>
            <w:bookmarkStart w:id="15" w:name="_Toc182227284"/>
            <w:bookmarkStart w:id="16" w:name="_Toc174429996"/>
            <w:r>
              <w:rPr>
                <w:rFonts w:hint="eastAsia" w:ascii="宋体"/>
                <w:szCs w:val="22"/>
              </w:rPr>
              <w:t>（四）社会</w:t>
            </w:r>
            <w:r>
              <w:rPr>
                <w:rFonts w:ascii="宋体"/>
                <w:szCs w:val="22"/>
              </w:rPr>
              <w:t>服务与辐</w:t>
            </w:r>
            <w:r>
              <w:rPr>
                <w:rFonts w:hint="eastAsia" w:ascii="宋体"/>
                <w:szCs w:val="22"/>
              </w:rPr>
              <w:t>射</w:t>
            </w:r>
            <w:r>
              <w:rPr>
                <w:rFonts w:ascii="宋体"/>
                <w:szCs w:val="22"/>
              </w:rPr>
              <w:t>能力</w:t>
            </w:r>
            <w:bookmarkEnd w:id="13"/>
            <w:bookmarkEnd w:id="14"/>
            <w:bookmarkEnd w:id="15"/>
            <w:bookmarkEnd w:id="16"/>
          </w:p>
          <w:p>
            <w:pPr>
              <w:pStyle w:val="34"/>
              <w:ind w:firstLine="500"/>
              <w:rPr>
                <w:rFonts w:ascii="宋体" w:hAnsi="Times New Roman"/>
                <w:szCs w:val="22"/>
              </w:rPr>
            </w:pPr>
            <w:r>
              <w:rPr>
                <w:rFonts w:hint="eastAsia" w:ascii="宋体" w:hAnsi="Times New Roman"/>
                <w:szCs w:val="22"/>
              </w:rPr>
              <w:t>物联网实训室可以作为生产性实训基地承接企业外包项目，可以承接省内外物联网应用创新的比赛及培训，面向社会开展职业技能培训与鉴定、技术服务和转岗培训等多种形式的社会服务</w:t>
            </w:r>
            <w:r>
              <w:rPr>
                <w:rFonts w:ascii="宋体" w:hAnsi="Times New Roman"/>
                <w:szCs w:val="22"/>
              </w:rPr>
              <w:t>。</w:t>
            </w:r>
          </w:p>
          <w:p>
            <w:pPr>
              <w:pStyle w:val="7"/>
              <w:snapToGrid/>
              <w:ind w:firstLine="500"/>
              <w:jc w:val="left"/>
              <w:rPr>
                <w:rFonts w:ascii="宋体"/>
                <w:szCs w:val="22"/>
              </w:rPr>
            </w:pPr>
            <w:r>
              <w:rPr>
                <w:rFonts w:hint="eastAsia" w:ascii="宋体"/>
                <w:szCs w:val="22"/>
              </w:rPr>
              <w:t>四、人才需求调研与分析</w:t>
            </w:r>
          </w:p>
          <w:p>
            <w:pPr>
              <w:pStyle w:val="35"/>
              <w:spacing w:before="0" w:beforeAutospacing="0" w:after="0" w:afterAutospacing="0" w:line="360" w:lineRule="auto"/>
              <w:ind w:firstLine="500" w:firstLineChars="200"/>
              <w:jc w:val="both"/>
              <w:rPr>
                <w:rFonts w:hAnsi="Times New Roman" w:cs="Times New Roman"/>
                <w:kern w:val="2"/>
                <w:szCs w:val="22"/>
              </w:rPr>
            </w:pPr>
            <w:r>
              <w:rPr>
                <w:rFonts w:hint="eastAsia" w:hAnsi="Times New Roman" w:cs="Times New Roman"/>
                <w:kern w:val="2"/>
                <w:szCs w:val="22"/>
              </w:rPr>
              <w:t>国际数据公司（IDC）最新发布的2022年V1版IDC《全球物联网支出指南》(IDC Worldwide Internet of Things Spending Guide)。根据IDC最新预测数据，2021年全球物联网(企业级)支出规模达6902.6亿美元，并有望在2026年达到1.1万亿美元，五年(2022-2026)复合增长率(CAGR)10.7%。其中，中国企业级市场规模将在2026年达到2940亿美元，复合增长率(CAGR)13.2%。全球占比约为25.7%，继续保持全球最大物联网市场体量。</w:t>
            </w:r>
          </w:p>
          <w:p>
            <w:pPr>
              <w:pStyle w:val="35"/>
              <w:spacing w:before="0" w:beforeAutospacing="0" w:after="0" w:afterAutospacing="0" w:line="360" w:lineRule="auto"/>
              <w:ind w:firstLine="500" w:firstLineChars="200"/>
              <w:jc w:val="center"/>
              <w:rPr>
                <w:rFonts w:hAnsi="Times New Roman" w:cs="Times New Roman"/>
                <w:kern w:val="2"/>
                <w:szCs w:val="22"/>
              </w:rPr>
            </w:pPr>
            <w:r>
              <w:rPr>
                <w:rFonts w:hAnsi="Times New Roman" w:cs="Times New Roman"/>
                <w:kern w:val="2"/>
                <w:szCs w:val="22"/>
              </w:rPr>
              <w:drawing>
                <wp:inline distT="0" distB="0" distL="0" distR="0">
                  <wp:extent cx="4257040" cy="335851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277207" cy="3374293"/>
                          </a:xfrm>
                          <a:prstGeom prst="rect">
                            <a:avLst/>
                          </a:prstGeom>
                          <a:noFill/>
                          <a:ln>
                            <a:noFill/>
                          </a:ln>
                        </pic:spPr>
                      </pic:pic>
                    </a:graphicData>
                  </a:graphic>
                </wp:inline>
              </w:drawing>
            </w:r>
          </w:p>
          <w:p>
            <w:pPr>
              <w:pStyle w:val="35"/>
              <w:spacing w:before="0" w:beforeAutospacing="0" w:after="0" w:afterAutospacing="0" w:line="360" w:lineRule="atLeast"/>
              <w:ind w:left="225" w:right="225" w:firstLine="500"/>
              <w:jc w:val="center"/>
              <w:rPr>
                <w:rFonts w:hAnsi="Times New Roman" w:cs="Times New Roman"/>
                <w:kern w:val="2"/>
                <w:szCs w:val="22"/>
              </w:rPr>
            </w:pPr>
            <w:r>
              <w:rPr>
                <w:rFonts w:hint="eastAsia" w:hAnsi="Times New Roman" w:cs="Times New Roman"/>
                <w:kern w:val="2"/>
                <w:szCs w:val="22"/>
              </w:rPr>
              <w:t>图1中国物联网市场支出预测</w:t>
            </w:r>
          </w:p>
          <w:p>
            <w:pPr>
              <w:pStyle w:val="35"/>
              <w:spacing w:before="0" w:beforeAutospacing="0" w:after="0" w:afterAutospacing="0" w:line="360" w:lineRule="auto"/>
              <w:ind w:firstLine="500" w:firstLineChars="200"/>
              <w:jc w:val="both"/>
              <w:rPr>
                <w:rFonts w:hAnsi="Times New Roman" w:cs="Times New Roman"/>
                <w:kern w:val="2"/>
                <w:szCs w:val="22"/>
              </w:rPr>
            </w:pPr>
          </w:p>
          <w:p>
            <w:pPr>
              <w:spacing w:line="360" w:lineRule="auto"/>
              <w:ind w:firstLine="500" w:firstLineChars="200"/>
              <w:rPr>
                <w:rFonts w:ascii="宋体"/>
                <w:sz w:val="24"/>
              </w:rPr>
            </w:pPr>
            <w:r>
              <w:rPr>
                <w:rFonts w:hint="eastAsia" w:ascii="宋体"/>
                <w:sz w:val="24"/>
              </w:rPr>
              <w:t>物联网人才奇缺，全球物联网人才的数量不断攀升，我国未来五年物联网人才缺口超过</w:t>
            </w:r>
            <w:r>
              <w:rPr>
                <w:rFonts w:ascii="宋体"/>
                <w:sz w:val="24"/>
              </w:rPr>
              <w:t>1600</w:t>
            </w:r>
            <w:r>
              <w:rPr>
                <w:rFonts w:hint="eastAsia" w:ascii="宋体"/>
                <w:sz w:val="24"/>
              </w:rPr>
              <w:t>万，国内供需比例严重失衡。据工信部统计，以下领域未来5 年对物联网人才的需求量预估为：智能交通：20 万；智能物流：20 万；智能电网：100 万；智能医疗：100 万；智能工业：50 万；智能农业：1000 万。 而我国当前开设物联网专业的院校有1000多所，每年毕业生规模不足10万人，供不应求态势很明显。</w:t>
            </w:r>
          </w:p>
          <w:p>
            <w:pPr>
              <w:spacing w:line="360" w:lineRule="auto"/>
              <w:rPr>
                <w:sz w:val="24"/>
              </w:rPr>
            </w:pPr>
          </w:p>
          <w:p>
            <w:pPr>
              <w:spacing w:line="360" w:lineRule="auto"/>
              <w:rPr>
                <w:rFonts w:eastAsia="黑体"/>
                <w:sz w:val="24"/>
              </w:rPr>
            </w:pPr>
          </w:p>
          <w:p>
            <w:pPr>
              <w:spacing w:line="360" w:lineRule="auto"/>
              <w:rPr>
                <w:rFonts w:eastAsia="黑体"/>
                <w:sz w:val="24"/>
              </w:rPr>
            </w:pPr>
          </w:p>
          <w:p>
            <w:pPr>
              <w:spacing w:line="360" w:lineRule="auto"/>
              <w:rPr>
                <w:rFonts w:eastAsia="黑体"/>
                <w:sz w:val="24"/>
              </w:rPr>
            </w:pPr>
          </w:p>
          <w:p>
            <w:pPr>
              <w:spacing w:line="360" w:lineRule="auto"/>
              <w:rPr>
                <w:rFonts w:eastAsia="黑体"/>
                <w:sz w:val="24"/>
              </w:rPr>
            </w:pPr>
            <w:r>
              <w:rPr>
                <w:rFonts w:eastAsia="黑体"/>
                <w:sz w:val="24"/>
              </w:rPr>
              <w:t xml:space="preserve">                                           </w:t>
            </w:r>
          </w:p>
        </w:tc>
      </w:tr>
    </w:tbl>
    <w:p>
      <w:pPr>
        <w:spacing w:line="0" w:lineRule="atLeast"/>
        <w:ind w:left="371" w:hanging="369" w:hangingChars="112"/>
        <w:jc w:val="center"/>
        <w:rPr>
          <w:b/>
          <w:bCs/>
          <w:spacing w:val="20"/>
          <w:sz w:val="44"/>
        </w:rPr>
      </w:pPr>
      <w:r>
        <w:rPr>
          <w:b/>
          <w:bCs/>
          <w:sz w:val="32"/>
        </w:rPr>
        <w:br w:type="page"/>
      </w:r>
      <w:r>
        <w:rPr>
          <w:b/>
          <w:sz w:val="32"/>
          <w:szCs w:val="32"/>
        </w:rPr>
        <w:t>3. 申请增设专业人才培养方案</w:t>
      </w:r>
    </w:p>
    <w:tbl>
      <w:tblPr>
        <w:tblStyle w:val="21"/>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38" w:hRule="atLeast"/>
        </w:trPr>
        <w:tc>
          <w:tcPr>
            <w:tcW w:w="9301" w:type="dxa"/>
          </w:tcPr>
          <w:p>
            <w:pPr>
              <w:spacing w:line="0" w:lineRule="atLeast"/>
              <w:rPr>
                <w:sz w:val="24"/>
              </w:rPr>
            </w:pPr>
            <w:r>
              <w:rPr>
                <w:sz w:val="24"/>
              </w:rPr>
              <w:t>（应包括培养目标、基本要求、修业年限、就业面向、主要职业能力、核心课程与实习实训、教学计划等内容，可续页）</w:t>
            </w:r>
          </w:p>
          <w:p>
            <w:pPr>
              <w:pStyle w:val="20"/>
              <w:ind w:firstLine="0" w:firstLineChars="0"/>
              <w:jc w:val="center"/>
              <w:rPr>
                <w:rFonts w:ascii="黑体" w:eastAsia="黑体"/>
                <w:b/>
                <w:sz w:val="32"/>
                <w:szCs w:val="32"/>
              </w:rPr>
            </w:pPr>
            <w:r>
              <w:rPr>
                <w:rFonts w:hint="eastAsia" w:ascii="黑体" w:eastAsia="黑体"/>
                <w:b/>
                <w:sz w:val="32"/>
                <w:szCs w:val="32"/>
              </w:rPr>
              <w:t>物联网应用技术专业人才培养方案</w:t>
            </w:r>
          </w:p>
          <w:p>
            <w:pPr>
              <w:pStyle w:val="2"/>
              <w:spacing w:before="312"/>
            </w:pPr>
            <w:bookmarkStart w:id="17" w:name="_Toc115787414"/>
            <w:r>
              <w:rPr>
                <w:rFonts w:hint="eastAsia"/>
              </w:rPr>
              <w:t>一、专业名称及代码</w:t>
            </w:r>
            <w:bookmarkEnd w:id="17"/>
          </w:p>
          <w:p>
            <w:pPr>
              <w:spacing w:line="360" w:lineRule="auto"/>
              <w:ind w:firstLine="500" w:firstLineChars="200"/>
              <w:rPr>
                <w:rFonts w:ascii="宋体" w:hAnsi="宋体"/>
                <w:sz w:val="24"/>
              </w:rPr>
            </w:pPr>
            <w:r>
              <w:rPr>
                <w:rFonts w:hint="eastAsia" w:ascii="宋体" w:hAnsi="宋体"/>
                <w:sz w:val="24"/>
              </w:rPr>
              <w:t>专业名称：物联网应用技术</w:t>
            </w:r>
          </w:p>
          <w:p>
            <w:pPr>
              <w:spacing w:line="360" w:lineRule="auto"/>
              <w:ind w:firstLine="500" w:firstLineChars="200"/>
              <w:rPr>
                <w:rFonts w:ascii="宋体" w:hAnsi="宋体"/>
                <w:sz w:val="24"/>
              </w:rPr>
            </w:pPr>
            <w:r>
              <w:rPr>
                <w:rFonts w:hint="eastAsia" w:ascii="宋体" w:hAnsi="宋体"/>
                <w:sz w:val="24"/>
              </w:rPr>
              <w:t>专业代码：</w:t>
            </w:r>
            <w:r>
              <w:rPr>
                <w:rFonts w:ascii="宋体" w:hAnsi="宋体"/>
                <w:sz w:val="24"/>
              </w:rPr>
              <w:t>5</w:t>
            </w:r>
            <w:r>
              <w:rPr>
                <w:rFonts w:hint="eastAsia" w:ascii="宋体" w:hAnsi="宋体"/>
                <w:sz w:val="24"/>
              </w:rPr>
              <w:t>101</w:t>
            </w:r>
            <w:r>
              <w:rPr>
                <w:rFonts w:ascii="宋体" w:hAnsi="宋体"/>
                <w:sz w:val="24"/>
              </w:rPr>
              <w:t>02</w:t>
            </w:r>
          </w:p>
          <w:p>
            <w:pPr>
              <w:pStyle w:val="2"/>
              <w:spacing w:before="312"/>
            </w:pPr>
            <w:bookmarkStart w:id="18" w:name="_Toc115787415"/>
            <w:r>
              <w:rPr>
                <w:rFonts w:hint="eastAsia"/>
              </w:rPr>
              <w:t>二、入学要求</w:t>
            </w:r>
            <w:bookmarkEnd w:id="18"/>
          </w:p>
          <w:p>
            <w:pPr>
              <w:spacing w:line="360" w:lineRule="auto"/>
              <w:ind w:firstLine="500" w:firstLineChars="200"/>
              <w:rPr>
                <w:rFonts w:ascii="宋体" w:hAnsi="宋体"/>
                <w:sz w:val="24"/>
              </w:rPr>
            </w:pPr>
            <w:r>
              <w:rPr>
                <w:rFonts w:hint="eastAsia" w:ascii="宋体" w:hAnsi="宋体"/>
                <w:sz w:val="24"/>
              </w:rPr>
              <w:t>普通高级中学毕业、中等职业学校毕业生或具有同等学力者。</w:t>
            </w:r>
          </w:p>
          <w:p>
            <w:pPr>
              <w:pStyle w:val="2"/>
              <w:spacing w:before="312"/>
            </w:pPr>
            <w:bookmarkStart w:id="19" w:name="_Toc115787416"/>
            <w:r>
              <w:rPr>
                <w:rFonts w:hint="eastAsia"/>
              </w:rPr>
              <w:t>三、修业年限</w:t>
            </w:r>
            <w:bookmarkEnd w:id="19"/>
          </w:p>
          <w:p>
            <w:pPr>
              <w:spacing w:line="360" w:lineRule="auto"/>
              <w:ind w:firstLine="500" w:firstLineChars="200"/>
              <w:rPr>
                <w:rFonts w:ascii="宋体" w:hAnsi="宋体"/>
                <w:sz w:val="24"/>
              </w:rPr>
            </w:pPr>
            <w:r>
              <w:rPr>
                <w:rFonts w:hint="eastAsia" w:ascii="宋体" w:hAnsi="宋体"/>
                <w:sz w:val="24"/>
              </w:rPr>
              <w:t>二年。</w:t>
            </w:r>
          </w:p>
          <w:p>
            <w:pPr>
              <w:pStyle w:val="2"/>
              <w:spacing w:before="312"/>
            </w:pPr>
            <w:bookmarkStart w:id="20" w:name="_Toc115787417"/>
            <w:r>
              <w:rPr>
                <w:rFonts w:hint="eastAsia"/>
              </w:rPr>
              <w:t>四、职业面向</w:t>
            </w:r>
            <w:bookmarkEnd w:id="20"/>
          </w:p>
          <w:p>
            <w:pPr>
              <w:pStyle w:val="3"/>
              <w:spacing w:before="312" w:after="312"/>
            </w:pPr>
            <w:r>
              <w:rPr>
                <w:rFonts w:hint="eastAsia"/>
              </w:rPr>
              <w:t>（一）对应行业、职业类别、岗位类别</w:t>
            </w:r>
          </w:p>
          <w:p>
            <w:pPr>
              <w:spacing w:line="360" w:lineRule="auto"/>
              <w:ind w:firstLine="500" w:firstLineChars="200"/>
              <w:rPr>
                <w:rFonts w:ascii="宋体" w:hAnsi="宋体"/>
                <w:sz w:val="24"/>
              </w:rPr>
            </w:pPr>
            <w:r>
              <w:rPr>
                <w:rFonts w:hint="eastAsia" w:ascii="宋体" w:hAnsi="宋体"/>
                <w:sz w:val="24"/>
              </w:rPr>
              <w:t>依据教育部《职业教育专业目录（2021年）》（高等职业教育专科专业）、我国现行的《国民经济行业分类》（GB/T4754-2017）、《中华人民共和国职业分类大典》（2022年版），在企业调研的基础上，确定我院物联网应用技术专业职业面向（表1）。</w:t>
            </w: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p>
          <w:p>
            <w:pPr>
              <w:spacing w:line="360" w:lineRule="auto"/>
              <w:jc w:val="center"/>
              <w:rPr>
                <w:rFonts w:ascii="宋体" w:hAnsi="宋体"/>
                <w:b/>
                <w:sz w:val="24"/>
              </w:rPr>
            </w:pPr>
            <w:r>
              <w:rPr>
                <w:rFonts w:hint="eastAsia" w:ascii="宋体" w:hAnsi="宋体"/>
                <w:b/>
                <w:sz w:val="24"/>
              </w:rPr>
              <w:t>表1 物联网应用技术专业职业面向</w:t>
            </w:r>
          </w:p>
          <w:tbl>
            <w:tblPr>
              <w:tblStyle w:val="21"/>
              <w:tblW w:w="88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9"/>
              <w:gridCol w:w="1134"/>
              <w:gridCol w:w="1559"/>
              <w:gridCol w:w="1843"/>
              <w:gridCol w:w="1843"/>
              <w:gridCol w:w="13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9" w:type="dxa"/>
                  <w:vAlign w:val="center"/>
                </w:tcPr>
                <w:p>
                  <w:pPr>
                    <w:widowControl/>
                    <w:spacing w:line="280" w:lineRule="exact"/>
                    <w:rPr>
                      <w:rFonts w:ascii="宋体" w:hAnsi="宋体" w:cs="宋体"/>
                      <w:b/>
                      <w:kern w:val="0"/>
                      <w:szCs w:val="21"/>
                    </w:rPr>
                  </w:pPr>
                  <w:r>
                    <w:rPr>
                      <w:rFonts w:hint="eastAsia" w:ascii="宋体" w:hAnsi="宋体" w:cs="宋体"/>
                      <w:b/>
                      <w:kern w:val="0"/>
                      <w:szCs w:val="21"/>
                    </w:rPr>
                    <w:t>所属专业</w:t>
                  </w:r>
                </w:p>
                <w:p>
                  <w:pPr>
                    <w:widowControl/>
                    <w:spacing w:line="280" w:lineRule="exact"/>
                    <w:ind w:left="691" w:hanging="688" w:hangingChars="313"/>
                    <w:rPr>
                      <w:rFonts w:ascii="宋体" w:hAnsi="宋体" w:cs="宋体"/>
                      <w:b/>
                      <w:kern w:val="0"/>
                      <w:szCs w:val="21"/>
                    </w:rPr>
                  </w:pPr>
                  <w:r>
                    <w:rPr>
                      <w:rFonts w:hint="eastAsia" w:ascii="宋体" w:hAnsi="宋体" w:cs="宋体"/>
                      <w:b/>
                      <w:kern w:val="0"/>
                      <w:szCs w:val="21"/>
                    </w:rPr>
                    <w:t>大类（代码）</w:t>
                  </w:r>
                </w:p>
              </w:tc>
              <w:tc>
                <w:tcPr>
                  <w:tcW w:w="1134" w:type="dxa"/>
                  <w:vAlign w:val="center"/>
                </w:tcPr>
                <w:p>
                  <w:pPr>
                    <w:widowControl/>
                    <w:spacing w:line="280" w:lineRule="exact"/>
                    <w:rPr>
                      <w:rFonts w:ascii="宋体" w:hAnsi="宋体" w:cs="宋体"/>
                      <w:b/>
                      <w:kern w:val="0"/>
                      <w:szCs w:val="21"/>
                    </w:rPr>
                  </w:pPr>
                  <w:r>
                    <w:rPr>
                      <w:rFonts w:hint="eastAsia" w:ascii="宋体" w:hAnsi="宋体" w:cs="宋体"/>
                      <w:b/>
                      <w:kern w:val="0"/>
                      <w:szCs w:val="21"/>
                    </w:rPr>
                    <w:t>所属专业</w:t>
                  </w:r>
                </w:p>
                <w:p>
                  <w:pPr>
                    <w:widowControl/>
                    <w:spacing w:line="280" w:lineRule="exact"/>
                    <w:rPr>
                      <w:rFonts w:ascii="宋体" w:hAnsi="宋体" w:cs="宋体"/>
                      <w:b/>
                      <w:kern w:val="0"/>
                      <w:szCs w:val="21"/>
                    </w:rPr>
                  </w:pPr>
                  <w:r>
                    <w:rPr>
                      <w:rFonts w:hint="eastAsia" w:ascii="宋体" w:hAnsi="宋体" w:cs="宋体"/>
                      <w:b/>
                      <w:kern w:val="0"/>
                      <w:szCs w:val="21"/>
                    </w:rPr>
                    <w:t>（代码）</w:t>
                  </w:r>
                </w:p>
              </w:tc>
              <w:tc>
                <w:tcPr>
                  <w:tcW w:w="1559" w:type="dxa"/>
                  <w:vAlign w:val="center"/>
                </w:tcPr>
                <w:p>
                  <w:pPr>
                    <w:widowControl/>
                    <w:spacing w:line="280" w:lineRule="exact"/>
                    <w:rPr>
                      <w:rFonts w:ascii="宋体" w:hAnsi="宋体" w:cs="宋体"/>
                      <w:b/>
                      <w:kern w:val="0"/>
                      <w:szCs w:val="21"/>
                    </w:rPr>
                  </w:pPr>
                  <w:r>
                    <w:rPr>
                      <w:rFonts w:hint="eastAsia" w:ascii="宋体" w:hAnsi="宋体" w:cs="宋体"/>
                      <w:b/>
                      <w:kern w:val="0"/>
                      <w:szCs w:val="21"/>
                    </w:rPr>
                    <w:t>对应行业（代码）</w:t>
                  </w:r>
                </w:p>
              </w:tc>
              <w:tc>
                <w:tcPr>
                  <w:tcW w:w="1843" w:type="dxa"/>
                  <w:vAlign w:val="center"/>
                </w:tcPr>
                <w:p>
                  <w:pPr>
                    <w:widowControl/>
                    <w:spacing w:line="280" w:lineRule="exact"/>
                    <w:rPr>
                      <w:rFonts w:ascii="宋体" w:hAnsi="宋体" w:cs="宋体"/>
                      <w:b/>
                      <w:kern w:val="0"/>
                      <w:szCs w:val="21"/>
                    </w:rPr>
                  </w:pPr>
                  <w:r>
                    <w:rPr>
                      <w:rFonts w:hint="eastAsia" w:ascii="宋体" w:hAnsi="宋体" w:cs="宋体"/>
                      <w:b/>
                      <w:kern w:val="0"/>
                      <w:szCs w:val="21"/>
                    </w:rPr>
                    <w:t>主要职业类别</w:t>
                  </w:r>
                </w:p>
                <w:p>
                  <w:pPr>
                    <w:widowControl/>
                    <w:spacing w:line="280" w:lineRule="exact"/>
                    <w:rPr>
                      <w:rFonts w:ascii="宋体" w:hAnsi="宋体" w:cs="宋体"/>
                      <w:b/>
                      <w:kern w:val="0"/>
                      <w:szCs w:val="21"/>
                    </w:rPr>
                  </w:pPr>
                  <w:r>
                    <w:rPr>
                      <w:rFonts w:hint="eastAsia" w:ascii="宋体" w:hAnsi="宋体" w:cs="宋体"/>
                      <w:b/>
                      <w:kern w:val="0"/>
                      <w:szCs w:val="21"/>
                    </w:rPr>
                    <w:t>（代码）</w:t>
                  </w:r>
                </w:p>
              </w:tc>
              <w:tc>
                <w:tcPr>
                  <w:tcW w:w="1843" w:type="dxa"/>
                  <w:vAlign w:val="center"/>
                </w:tcPr>
                <w:p>
                  <w:pPr>
                    <w:widowControl/>
                    <w:spacing w:line="280" w:lineRule="exact"/>
                    <w:rPr>
                      <w:rFonts w:ascii="宋体" w:hAnsi="宋体" w:cs="宋体"/>
                      <w:b/>
                      <w:kern w:val="0"/>
                      <w:szCs w:val="21"/>
                    </w:rPr>
                  </w:pPr>
                  <w:r>
                    <w:rPr>
                      <w:rFonts w:hint="eastAsia" w:ascii="宋体" w:hAnsi="宋体" w:cs="宋体"/>
                      <w:b/>
                      <w:kern w:val="0"/>
                      <w:szCs w:val="21"/>
                    </w:rPr>
                    <w:t>主要岗位类别（或技术领域）举例</w:t>
                  </w:r>
                </w:p>
              </w:tc>
              <w:tc>
                <w:tcPr>
                  <w:tcW w:w="1313" w:type="dxa"/>
                  <w:vAlign w:val="center"/>
                </w:tcPr>
                <w:p>
                  <w:pPr>
                    <w:widowControl/>
                    <w:spacing w:line="280" w:lineRule="exact"/>
                    <w:rPr>
                      <w:rFonts w:ascii="宋体" w:hAnsi="宋体" w:cs="宋体"/>
                      <w:b/>
                      <w:kern w:val="0"/>
                      <w:szCs w:val="21"/>
                    </w:rPr>
                  </w:pPr>
                  <w:r>
                    <w:rPr>
                      <w:rFonts w:hint="eastAsia" w:ascii="宋体" w:hAnsi="宋体" w:cs="宋体"/>
                      <w:b/>
                      <w:kern w:val="0"/>
                      <w:szCs w:val="21"/>
                    </w:rPr>
                    <w:t>职业技能等级证书举例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9" w:hRule="atLeast"/>
                <w:jc w:val="center"/>
              </w:trPr>
              <w:tc>
                <w:tcPr>
                  <w:tcW w:w="1159" w:type="dxa"/>
                  <w:vAlign w:val="center"/>
                </w:tcPr>
                <w:p>
                  <w:pPr>
                    <w:pStyle w:val="41"/>
                    <w:spacing w:line="280" w:lineRule="exact"/>
                    <w:rPr>
                      <w:rFonts w:ascii="宋体" w:hAnsi="宋体" w:eastAsia="宋体" w:cs="宋体"/>
                      <w:szCs w:val="21"/>
                    </w:rPr>
                  </w:pPr>
                  <w:r>
                    <w:rPr>
                      <w:rFonts w:hint="eastAsia" w:ascii="宋体" w:hAnsi="宋体" w:eastAsia="宋体" w:cs="宋体"/>
                      <w:szCs w:val="21"/>
                    </w:rPr>
                    <w:t>电子信息大类</w:t>
                  </w:r>
                </w:p>
                <w:p>
                  <w:pPr>
                    <w:spacing w:line="280" w:lineRule="exact"/>
                    <w:rPr>
                      <w:rFonts w:ascii="宋体" w:hAnsi="宋体" w:cs="宋体"/>
                      <w:szCs w:val="21"/>
                    </w:rPr>
                  </w:pPr>
                  <w:r>
                    <w:rPr>
                      <w:rFonts w:hint="eastAsia" w:ascii="宋体" w:hAnsi="宋体" w:cs="宋体"/>
                      <w:szCs w:val="21"/>
                    </w:rPr>
                    <w:t>（51）</w:t>
                  </w:r>
                </w:p>
              </w:tc>
              <w:tc>
                <w:tcPr>
                  <w:tcW w:w="1134" w:type="dxa"/>
                  <w:vAlign w:val="center"/>
                </w:tcPr>
                <w:p>
                  <w:pPr>
                    <w:pStyle w:val="41"/>
                    <w:spacing w:line="280" w:lineRule="exact"/>
                    <w:rPr>
                      <w:rFonts w:ascii="宋体" w:hAnsi="宋体" w:eastAsia="宋体" w:cs="宋体"/>
                      <w:szCs w:val="21"/>
                    </w:rPr>
                  </w:pPr>
                  <w:r>
                    <w:rPr>
                      <w:rFonts w:hint="eastAsia" w:ascii="宋体" w:hAnsi="宋体" w:eastAsia="宋体" w:cs="宋体"/>
                      <w:szCs w:val="21"/>
                    </w:rPr>
                    <w:t>电子信息</w:t>
                  </w:r>
                </w:p>
                <w:p>
                  <w:pPr>
                    <w:spacing w:line="280" w:lineRule="exact"/>
                    <w:rPr>
                      <w:rFonts w:ascii="宋体" w:hAnsi="宋体" w:cs="宋体"/>
                      <w:szCs w:val="21"/>
                    </w:rPr>
                  </w:pPr>
                  <w:r>
                    <w:rPr>
                      <w:rFonts w:hint="eastAsia" w:ascii="宋体" w:hAnsi="宋体" w:cs="宋体"/>
                      <w:szCs w:val="21"/>
                    </w:rPr>
                    <w:t>（5101）</w:t>
                  </w:r>
                </w:p>
              </w:tc>
              <w:tc>
                <w:tcPr>
                  <w:tcW w:w="1559" w:type="dxa"/>
                  <w:vAlign w:val="center"/>
                </w:tcPr>
                <w:p>
                  <w:pPr>
                    <w:pStyle w:val="41"/>
                    <w:spacing w:line="280" w:lineRule="exact"/>
                    <w:rPr>
                      <w:rFonts w:ascii="宋体" w:hAnsi="宋体" w:eastAsia="宋体" w:cs="宋体"/>
                      <w:szCs w:val="21"/>
                    </w:rPr>
                  </w:pPr>
                  <w:r>
                    <w:rPr>
                      <w:rFonts w:hint="eastAsia" w:ascii="宋体" w:hAnsi="宋体" w:eastAsia="宋体" w:cs="宋体"/>
                      <w:szCs w:val="21"/>
                    </w:rPr>
                    <w:t>软件和信息技术服务业（65），</w:t>
                  </w:r>
                </w:p>
                <w:p>
                  <w:pPr>
                    <w:spacing w:line="280" w:lineRule="exact"/>
                    <w:rPr>
                      <w:rFonts w:ascii="宋体" w:hAnsi="宋体" w:cs="宋体"/>
                      <w:szCs w:val="21"/>
                    </w:rPr>
                  </w:pPr>
                  <w:r>
                    <w:rPr>
                      <w:rFonts w:hint="eastAsia" w:ascii="宋体" w:hAnsi="宋体" w:cs="宋体"/>
                      <w:spacing w:val="-5"/>
                      <w:szCs w:val="21"/>
                    </w:rPr>
                    <w:t>计算机、通信和其他电子设备制造业</w:t>
                  </w:r>
                  <w:r>
                    <w:rPr>
                      <w:rFonts w:hint="eastAsia" w:ascii="宋体" w:hAnsi="宋体" w:cs="宋体"/>
                      <w:szCs w:val="21"/>
                    </w:rPr>
                    <w:t>（39）</w:t>
                  </w:r>
                </w:p>
              </w:tc>
              <w:tc>
                <w:tcPr>
                  <w:tcW w:w="1843" w:type="dxa"/>
                  <w:vAlign w:val="center"/>
                </w:tcPr>
                <w:p>
                  <w:pPr>
                    <w:pStyle w:val="41"/>
                    <w:spacing w:line="280" w:lineRule="exact"/>
                    <w:rPr>
                      <w:rFonts w:ascii="宋体" w:hAnsi="宋体" w:eastAsia="宋体" w:cs="宋体"/>
                      <w:szCs w:val="21"/>
                    </w:rPr>
                  </w:pPr>
                  <w:r>
                    <w:rPr>
                      <w:rFonts w:ascii="宋体" w:hAnsi="宋体" w:eastAsia="宋体" w:cs="宋体"/>
                      <w:szCs w:val="21"/>
                    </w:rPr>
                    <w:t>物联网安装调试员（6-25-04-09）</w:t>
                  </w:r>
                </w:p>
                <w:p>
                  <w:pPr>
                    <w:pStyle w:val="41"/>
                    <w:spacing w:line="280" w:lineRule="exact"/>
                    <w:rPr>
                      <w:rFonts w:ascii="宋体" w:hAnsi="宋体" w:eastAsia="宋体" w:cs="宋体"/>
                      <w:szCs w:val="21"/>
                    </w:rPr>
                  </w:pPr>
                  <w:r>
                    <w:rPr>
                      <w:rFonts w:ascii="宋体" w:hAnsi="宋体" w:eastAsia="宋体" w:cs="宋体"/>
                      <w:szCs w:val="21"/>
                    </w:rPr>
                    <w:t>物联网工程技术人员 （2-02-10-10）</w:t>
                  </w:r>
                </w:p>
                <w:p>
                  <w:pPr>
                    <w:pStyle w:val="41"/>
                    <w:spacing w:line="280" w:lineRule="exact"/>
                    <w:rPr>
                      <w:rFonts w:ascii="宋体" w:hAnsi="宋体" w:eastAsia="宋体" w:cs="宋体"/>
                      <w:szCs w:val="21"/>
                    </w:rPr>
                  </w:pPr>
                  <w:r>
                    <w:rPr>
                      <w:rFonts w:ascii="宋体" w:hAnsi="宋体" w:eastAsia="宋体" w:cs="宋体"/>
                      <w:szCs w:val="21"/>
                    </w:rPr>
                    <w:t>计算机网络工程技术人员（2-02-10-04）</w:t>
                  </w:r>
                </w:p>
                <w:p>
                  <w:pPr>
                    <w:pStyle w:val="41"/>
                    <w:spacing w:line="280" w:lineRule="exact"/>
                    <w:rPr>
                      <w:rFonts w:ascii="宋体" w:hAnsi="宋体" w:eastAsia="宋体" w:cs="宋体"/>
                      <w:szCs w:val="21"/>
                    </w:rPr>
                  </w:pPr>
                  <w:r>
                    <w:rPr>
                      <w:rFonts w:ascii="宋体" w:hAnsi="宋体" w:eastAsia="宋体" w:cs="宋体"/>
                      <w:szCs w:val="21"/>
                    </w:rPr>
                    <w:t xml:space="preserve"> 计算机硬件工程技术人员（2-02-10-02）</w:t>
                  </w:r>
                </w:p>
                <w:p>
                  <w:pPr>
                    <w:pStyle w:val="41"/>
                    <w:spacing w:line="280" w:lineRule="exact"/>
                  </w:pPr>
                  <w:r>
                    <w:rPr>
                      <w:rFonts w:ascii="宋体" w:hAnsi="宋体" w:eastAsia="宋体" w:cs="宋体"/>
                      <w:szCs w:val="21"/>
                    </w:rPr>
                    <w:t>嵌入式系统设 计工程技术人员（2-02-10-06）</w:t>
                  </w:r>
                </w:p>
              </w:tc>
              <w:tc>
                <w:tcPr>
                  <w:tcW w:w="1843" w:type="dxa"/>
                  <w:vAlign w:val="center"/>
                </w:tcPr>
                <w:p>
                  <w:pPr>
                    <w:pStyle w:val="41"/>
                    <w:spacing w:line="280" w:lineRule="exact"/>
                    <w:rPr>
                      <w:rFonts w:ascii="宋体" w:hAnsi="宋体" w:eastAsia="宋体" w:cs="宋体"/>
                      <w:szCs w:val="21"/>
                    </w:rPr>
                  </w:pPr>
                  <w:r>
                    <w:rPr>
                      <w:rFonts w:ascii="宋体" w:hAnsi="宋体" w:eastAsia="宋体" w:cs="宋体"/>
                      <w:szCs w:val="21"/>
                    </w:rPr>
                    <w:t>物联网设备安装配置和调试</w:t>
                  </w:r>
                </w:p>
                <w:p>
                  <w:pPr>
                    <w:pStyle w:val="41"/>
                    <w:spacing w:line="280" w:lineRule="exact"/>
                    <w:rPr>
                      <w:rFonts w:ascii="宋体" w:hAnsi="宋体" w:eastAsia="宋体" w:cs="宋体"/>
                      <w:szCs w:val="21"/>
                    </w:rPr>
                  </w:pPr>
                </w:p>
                <w:p>
                  <w:pPr>
                    <w:pStyle w:val="41"/>
                    <w:spacing w:line="280" w:lineRule="exact"/>
                    <w:rPr>
                      <w:rFonts w:ascii="宋体" w:hAnsi="宋体" w:eastAsia="宋体" w:cs="宋体"/>
                      <w:szCs w:val="21"/>
                    </w:rPr>
                  </w:pPr>
                  <w:r>
                    <w:rPr>
                      <w:rFonts w:ascii="宋体" w:hAnsi="宋体" w:eastAsia="宋体" w:cs="宋体"/>
                      <w:szCs w:val="21"/>
                    </w:rPr>
                    <w:t>物联网系统运行管理和维护</w:t>
                  </w:r>
                </w:p>
                <w:p>
                  <w:pPr>
                    <w:pStyle w:val="41"/>
                    <w:spacing w:line="280" w:lineRule="exact"/>
                    <w:rPr>
                      <w:rFonts w:ascii="宋体" w:hAnsi="宋体" w:eastAsia="宋体" w:cs="宋体"/>
                      <w:szCs w:val="21"/>
                    </w:rPr>
                  </w:pPr>
                </w:p>
                <w:p>
                  <w:pPr>
                    <w:pStyle w:val="41"/>
                    <w:spacing w:line="280" w:lineRule="exact"/>
                    <w:rPr>
                      <w:rFonts w:ascii="宋体" w:hAnsi="宋体" w:eastAsia="宋体" w:cs="宋体"/>
                      <w:szCs w:val="21"/>
                    </w:rPr>
                  </w:pPr>
                  <w:r>
                    <w:rPr>
                      <w:rFonts w:ascii="宋体" w:hAnsi="宋体" w:eastAsia="宋体" w:cs="宋体"/>
                      <w:szCs w:val="21"/>
                    </w:rPr>
                    <w:t>物联网系统应用开发</w:t>
                  </w:r>
                </w:p>
                <w:p>
                  <w:pPr>
                    <w:pStyle w:val="41"/>
                    <w:spacing w:line="280" w:lineRule="exact"/>
                    <w:rPr>
                      <w:rFonts w:ascii="宋体" w:hAnsi="宋体" w:eastAsia="宋体" w:cs="宋体"/>
                      <w:szCs w:val="21"/>
                    </w:rPr>
                  </w:pPr>
                </w:p>
                <w:p>
                  <w:pPr>
                    <w:pStyle w:val="41"/>
                    <w:spacing w:line="280" w:lineRule="exact"/>
                  </w:pPr>
                  <w:r>
                    <w:rPr>
                      <w:rFonts w:ascii="宋体" w:hAnsi="宋体" w:eastAsia="宋体" w:cs="宋体"/>
                      <w:szCs w:val="21"/>
                    </w:rPr>
                    <w:t>物联网项目规划和管理</w:t>
                  </w:r>
                </w:p>
              </w:tc>
              <w:tc>
                <w:tcPr>
                  <w:tcW w:w="1313" w:type="dxa"/>
                  <w:vAlign w:val="center"/>
                </w:tcPr>
                <w:p>
                  <w:pPr>
                    <w:pStyle w:val="41"/>
                    <w:spacing w:line="280" w:lineRule="exact"/>
                    <w:rPr>
                      <w:rFonts w:ascii="宋体" w:hAnsi="宋体" w:eastAsia="宋体" w:cs="宋体"/>
                      <w:szCs w:val="21"/>
                    </w:rPr>
                  </w:pPr>
                  <w:r>
                    <w:rPr>
                      <w:rFonts w:hint="eastAsia" w:ascii="宋体" w:hAnsi="宋体" w:eastAsia="宋体" w:cs="宋体"/>
                      <w:szCs w:val="21"/>
                    </w:rPr>
                    <w:t>物联网云平台运用（中级）</w:t>
                  </w:r>
                </w:p>
                <w:p>
                  <w:pPr>
                    <w:pStyle w:val="41"/>
                    <w:spacing w:line="280" w:lineRule="exact"/>
                    <w:rPr>
                      <w:rFonts w:ascii="宋体" w:hAnsi="宋体" w:eastAsia="宋体" w:cs="宋体"/>
                      <w:szCs w:val="21"/>
                    </w:rPr>
                  </w:pPr>
                </w:p>
                <w:p>
                  <w:pPr>
                    <w:pStyle w:val="41"/>
                    <w:spacing w:line="280" w:lineRule="exact"/>
                    <w:rPr>
                      <w:rFonts w:ascii="宋体" w:hAnsi="宋体" w:eastAsia="宋体" w:cs="宋体"/>
                      <w:szCs w:val="21"/>
                    </w:rPr>
                  </w:pPr>
                  <w:r>
                    <w:rPr>
                      <w:rFonts w:hint="eastAsia" w:ascii="宋体" w:hAnsi="宋体" w:eastAsia="宋体" w:cs="宋体"/>
                      <w:szCs w:val="21"/>
                    </w:rPr>
                    <w:t>传感网应用开发（中级）</w:t>
                  </w:r>
                </w:p>
              </w:tc>
            </w:tr>
          </w:tbl>
          <w:p>
            <w:pPr>
              <w:pStyle w:val="3"/>
              <w:spacing w:before="312" w:after="312"/>
            </w:pPr>
            <w:r>
              <w:rPr>
                <w:rFonts w:hint="eastAsia"/>
              </w:rPr>
              <w:t>（二）岗位工作任务和职业能力分析</w:t>
            </w:r>
          </w:p>
          <w:p>
            <w:pPr>
              <w:spacing w:line="360" w:lineRule="auto"/>
              <w:ind w:firstLine="500" w:firstLineChars="200"/>
              <w:rPr>
                <w:rFonts w:ascii="宋体" w:hAnsi="宋体"/>
                <w:sz w:val="24"/>
              </w:rPr>
            </w:pPr>
            <w:r>
              <w:rPr>
                <w:rFonts w:ascii="宋体" w:hAnsi="宋体"/>
                <w:sz w:val="24"/>
              </w:rPr>
              <w:t>在</w:t>
            </w:r>
            <w:r>
              <w:rPr>
                <w:rFonts w:hint="eastAsia" w:ascii="宋体" w:hAnsi="宋体"/>
                <w:sz w:val="24"/>
              </w:rPr>
              <w:t>对企业进行</w:t>
            </w:r>
            <w:r>
              <w:rPr>
                <w:rFonts w:ascii="宋体" w:hAnsi="宋体"/>
                <w:sz w:val="24"/>
              </w:rPr>
              <w:t>充分</w:t>
            </w:r>
            <w:r>
              <w:rPr>
                <w:rFonts w:hint="eastAsia" w:ascii="宋体" w:hAnsi="宋体"/>
                <w:sz w:val="24"/>
              </w:rPr>
              <w:t>调研</w:t>
            </w:r>
            <w:r>
              <w:rPr>
                <w:rFonts w:ascii="宋体" w:hAnsi="宋体"/>
                <w:sz w:val="24"/>
              </w:rPr>
              <w:t>的基础上</w:t>
            </w:r>
            <w:r>
              <w:rPr>
                <w:rFonts w:hint="eastAsia" w:ascii="宋体" w:hAnsi="宋体"/>
                <w:sz w:val="24"/>
              </w:rPr>
              <w:t>，与行业</w:t>
            </w:r>
            <w:r>
              <w:rPr>
                <w:rFonts w:ascii="宋体" w:hAnsi="宋体"/>
                <w:sz w:val="24"/>
              </w:rPr>
              <w:t>企业合作，</w:t>
            </w:r>
            <w:r>
              <w:rPr>
                <w:rFonts w:hint="eastAsia" w:ascii="宋体" w:hAnsi="宋体"/>
                <w:sz w:val="24"/>
              </w:rPr>
              <w:t>共同</w:t>
            </w:r>
            <w:r>
              <w:rPr>
                <w:rFonts w:ascii="宋体" w:hAnsi="宋体"/>
                <w:sz w:val="24"/>
              </w:rPr>
              <w:t>分析</w:t>
            </w:r>
            <w:r>
              <w:rPr>
                <w:rFonts w:hint="eastAsia" w:ascii="宋体" w:hAnsi="宋体"/>
                <w:sz w:val="24"/>
              </w:rPr>
              <w:t>物联网应用技术</w:t>
            </w:r>
            <w:r>
              <w:rPr>
                <w:rFonts w:ascii="宋体" w:hAnsi="宋体"/>
                <w:sz w:val="24"/>
              </w:rPr>
              <w:t>专业</w:t>
            </w:r>
            <w:r>
              <w:rPr>
                <w:rFonts w:hint="eastAsia" w:ascii="宋体" w:hAnsi="宋体"/>
                <w:sz w:val="24"/>
              </w:rPr>
              <w:t>的岗位</w:t>
            </w:r>
            <w:r>
              <w:rPr>
                <w:rFonts w:ascii="宋体" w:hAnsi="宋体"/>
                <w:sz w:val="24"/>
              </w:rPr>
              <w:t>工作任务</w:t>
            </w:r>
            <w:r>
              <w:rPr>
                <w:rFonts w:hint="eastAsia" w:ascii="宋体" w:hAnsi="宋体"/>
                <w:sz w:val="24"/>
              </w:rPr>
              <w:t>和职业能力（</w:t>
            </w:r>
            <w:r>
              <w:rPr>
                <w:rFonts w:ascii="宋体" w:hAnsi="宋体"/>
                <w:sz w:val="24"/>
              </w:rPr>
              <w:t>表</w:t>
            </w:r>
            <w:r>
              <w:rPr>
                <w:rFonts w:hint="eastAsia" w:ascii="宋体" w:hAnsi="宋体"/>
                <w:sz w:val="24"/>
              </w:rPr>
              <w:t>2）</w:t>
            </w:r>
            <w:r>
              <w:rPr>
                <w:rFonts w:ascii="宋体" w:hAnsi="宋体"/>
                <w:sz w:val="24"/>
              </w:rPr>
              <w:t>。</w:t>
            </w:r>
          </w:p>
          <w:p>
            <w:pPr>
              <w:spacing w:line="360" w:lineRule="auto"/>
              <w:jc w:val="center"/>
            </w:pPr>
            <w:r>
              <w:rPr>
                <w:rFonts w:hint="eastAsia" w:ascii="宋体" w:hAnsi="宋体"/>
                <w:b/>
                <w:sz w:val="24"/>
              </w:rPr>
              <w:t>表2 物联网应用技术专业岗位面向</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6"/>
              <w:gridCol w:w="2838"/>
              <w:gridCol w:w="2567"/>
              <w:gridCol w:w="2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76" w:type="dxa"/>
                  <w:vAlign w:val="center"/>
                </w:tcPr>
                <w:p>
                  <w:pPr>
                    <w:jc w:val="center"/>
                    <w:rPr>
                      <w:rFonts w:ascii="宋体" w:hAnsi="宋体" w:cs="宋体"/>
                      <w:b/>
                      <w:szCs w:val="21"/>
                    </w:rPr>
                  </w:pPr>
                  <w:r>
                    <w:rPr>
                      <w:rFonts w:hint="eastAsia" w:ascii="宋体" w:hAnsi="宋体" w:cs="宋体"/>
                      <w:b/>
                      <w:szCs w:val="21"/>
                    </w:rPr>
                    <w:t>岗位</w:t>
                  </w:r>
                </w:p>
              </w:tc>
              <w:tc>
                <w:tcPr>
                  <w:tcW w:w="2838" w:type="dxa"/>
                  <w:vAlign w:val="center"/>
                </w:tcPr>
                <w:p>
                  <w:pPr>
                    <w:jc w:val="center"/>
                    <w:rPr>
                      <w:rFonts w:ascii="宋体" w:hAnsi="宋体" w:cs="宋体"/>
                      <w:b/>
                      <w:szCs w:val="21"/>
                    </w:rPr>
                  </w:pPr>
                  <w:r>
                    <w:rPr>
                      <w:rFonts w:hint="eastAsia" w:ascii="宋体" w:hAnsi="宋体" w:cs="宋体"/>
                      <w:b/>
                      <w:szCs w:val="21"/>
                    </w:rPr>
                    <w:t>工作任务</w:t>
                  </w:r>
                </w:p>
              </w:tc>
              <w:tc>
                <w:tcPr>
                  <w:tcW w:w="2567" w:type="dxa"/>
                  <w:vAlign w:val="center"/>
                </w:tcPr>
                <w:p>
                  <w:pPr>
                    <w:jc w:val="center"/>
                    <w:rPr>
                      <w:rFonts w:ascii="宋体" w:hAnsi="宋体" w:cs="宋体"/>
                      <w:b/>
                      <w:szCs w:val="21"/>
                    </w:rPr>
                  </w:pPr>
                  <w:r>
                    <w:rPr>
                      <w:rFonts w:hint="eastAsia" w:ascii="宋体" w:hAnsi="宋体" w:cs="宋体"/>
                      <w:b/>
                      <w:szCs w:val="21"/>
                    </w:rPr>
                    <w:t>职业能力</w:t>
                  </w:r>
                </w:p>
              </w:tc>
              <w:tc>
                <w:tcPr>
                  <w:tcW w:w="2505" w:type="dxa"/>
                  <w:vAlign w:val="center"/>
                </w:tcPr>
                <w:p>
                  <w:pPr>
                    <w:jc w:val="center"/>
                    <w:rPr>
                      <w:rFonts w:ascii="宋体" w:hAnsi="宋体" w:cs="宋体"/>
                      <w:b/>
                      <w:szCs w:val="21"/>
                    </w:rPr>
                  </w:pPr>
                  <w:r>
                    <w:rPr>
                      <w:rFonts w:hint="eastAsia" w:ascii="宋体" w:hAnsi="宋体" w:cs="宋体"/>
                      <w:b/>
                      <w:szCs w:val="21"/>
                    </w:rPr>
                    <w:t>劳动目标要求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6" w:hRule="atLeast"/>
                <w:jc w:val="center"/>
              </w:trPr>
              <w:tc>
                <w:tcPr>
                  <w:tcW w:w="1376" w:type="dxa"/>
                  <w:vAlign w:val="center"/>
                </w:tcPr>
                <w:p>
                  <w:pPr>
                    <w:jc w:val="center"/>
                    <w:rPr>
                      <w:rFonts w:ascii="宋体" w:hAnsi="宋体" w:cs="宋体"/>
                      <w:szCs w:val="21"/>
                    </w:rPr>
                  </w:pPr>
                  <w:r>
                    <w:rPr>
                      <w:rFonts w:ascii="宋体" w:hAnsi="宋体" w:cs="宋体"/>
                      <w:szCs w:val="21"/>
                    </w:rPr>
                    <w:t>物联网设备安装配置和调试</w:t>
                  </w:r>
                </w:p>
              </w:tc>
              <w:tc>
                <w:tcPr>
                  <w:tcW w:w="2838" w:type="dxa"/>
                  <w:vAlign w:val="center"/>
                </w:tcPr>
                <w:p>
                  <w:pPr>
                    <w:rPr>
                      <w:rFonts w:ascii="宋体" w:hAnsi="宋体" w:cs="宋体"/>
                      <w:szCs w:val="21"/>
                    </w:rPr>
                  </w:pPr>
                  <w:r>
                    <w:rPr>
                      <w:rFonts w:hint="eastAsia" w:ascii="宋体" w:hAnsi="宋体" w:cs="宋体"/>
                      <w:szCs w:val="21"/>
                    </w:rPr>
                    <w:t>1.设备检测</w:t>
                  </w:r>
                </w:p>
                <w:p>
                  <w:pPr>
                    <w:rPr>
                      <w:rFonts w:ascii="宋体" w:hAnsi="宋体" w:cs="宋体"/>
                      <w:szCs w:val="21"/>
                    </w:rPr>
                  </w:pPr>
                  <w:r>
                    <w:rPr>
                      <w:rFonts w:hint="eastAsia" w:ascii="宋体" w:hAnsi="宋体" w:cs="宋体"/>
                      <w:szCs w:val="21"/>
                    </w:rPr>
                    <w:t>2.综合布线</w:t>
                  </w:r>
                </w:p>
                <w:p>
                  <w:pPr>
                    <w:rPr>
                      <w:rFonts w:ascii="宋体" w:hAnsi="宋体" w:cs="宋体"/>
                      <w:szCs w:val="21"/>
                    </w:rPr>
                  </w:pPr>
                  <w:r>
                    <w:rPr>
                      <w:rFonts w:hint="eastAsia" w:ascii="宋体" w:hAnsi="宋体" w:cs="宋体"/>
                      <w:szCs w:val="21"/>
                    </w:rPr>
                    <w:t>3.终端设备安装调试</w:t>
                  </w:r>
                </w:p>
                <w:p>
                  <w:pPr>
                    <w:rPr>
                      <w:rFonts w:ascii="宋体" w:hAnsi="宋体" w:cs="宋体"/>
                      <w:szCs w:val="21"/>
                    </w:rPr>
                  </w:pPr>
                  <w:r>
                    <w:rPr>
                      <w:rFonts w:hint="eastAsia" w:ascii="宋体" w:hAnsi="宋体" w:cs="宋体"/>
                      <w:szCs w:val="21"/>
                    </w:rPr>
                    <w:t>4.网络设备安装调试</w:t>
                  </w:r>
                </w:p>
                <w:p>
                  <w:pPr>
                    <w:rPr>
                      <w:rFonts w:ascii="宋体" w:hAnsi="宋体" w:cs="宋体"/>
                      <w:szCs w:val="21"/>
                    </w:rPr>
                  </w:pPr>
                  <w:r>
                    <w:rPr>
                      <w:rFonts w:hint="eastAsia" w:ascii="宋体" w:hAnsi="宋体" w:cs="宋体"/>
                      <w:szCs w:val="21"/>
                    </w:rPr>
                    <w:t>5.设备组网调试</w:t>
                  </w:r>
                </w:p>
              </w:tc>
              <w:tc>
                <w:tcPr>
                  <w:tcW w:w="2567" w:type="dxa"/>
                  <w:vAlign w:val="center"/>
                </w:tcPr>
                <w:p>
                  <w:pPr>
                    <w:rPr>
                      <w:rFonts w:ascii="宋体" w:hAnsi="宋体" w:cs="宋体"/>
                      <w:szCs w:val="21"/>
                    </w:rPr>
                  </w:pPr>
                  <w:r>
                    <w:rPr>
                      <w:rFonts w:hint="eastAsia" w:ascii="宋体" w:hAnsi="宋体" w:cs="宋体"/>
                      <w:szCs w:val="21"/>
                    </w:rPr>
                    <w:t>1.具有物联网硬件设备的安装能力。</w:t>
                  </w:r>
                </w:p>
                <w:p>
                  <w:pPr>
                    <w:rPr>
                      <w:rFonts w:ascii="宋体" w:hAnsi="宋体" w:cs="宋体"/>
                      <w:szCs w:val="21"/>
                    </w:rPr>
                  </w:pPr>
                  <w:r>
                    <w:rPr>
                      <w:rFonts w:hint="eastAsia" w:ascii="宋体" w:hAnsi="宋体" w:cs="宋体"/>
                      <w:szCs w:val="21"/>
                    </w:rPr>
                    <w:t>2.具有物联网网络规划、调试和维护能力。</w:t>
                  </w:r>
                </w:p>
              </w:tc>
              <w:tc>
                <w:tcPr>
                  <w:tcW w:w="2505" w:type="dxa"/>
                  <w:vMerge w:val="restart"/>
                  <w:vAlign w:val="center"/>
                </w:tcPr>
                <w:p>
                  <w:pPr>
                    <w:rPr>
                      <w:rFonts w:ascii="宋体" w:hAnsi="宋体" w:cs="宋体"/>
                      <w:szCs w:val="21"/>
                    </w:rPr>
                  </w:pPr>
                  <w:r>
                    <w:rPr>
                      <w:rFonts w:hint="eastAsia" w:ascii="宋体" w:hAnsi="宋体" w:cs="宋体"/>
                      <w:szCs w:val="21"/>
                    </w:rPr>
                    <w:t>1.培养学生善于观察思考，注重运用所学知识解决实际问题，提高劳动质量和效率的能力。</w:t>
                  </w:r>
                </w:p>
                <w:p>
                  <w:pPr>
                    <w:rPr>
                      <w:rFonts w:ascii="宋体" w:hAnsi="宋体" w:cs="宋体"/>
                      <w:szCs w:val="21"/>
                    </w:rPr>
                  </w:pPr>
                  <w:r>
                    <w:rPr>
                      <w:rFonts w:hint="eastAsia" w:ascii="宋体" w:hAnsi="宋体" w:cs="宋体"/>
                      <w:szCs w:val="21"/>
                    </w:rPr>
                    <w:t>2.发挥主体作用，激发创新创造，关注学生劳动过程中的体验和感悟，引导学生感受劳动的艰辛和收获的快乐，增强获得感、成就感、荣誉感。</w:t>
                  </w:r>
                </w:p>
                <w:p>
                  <w:pPr>
                    <w:rPr>
                      <w:rFonts w:ascii="宋体" w:hAnsi="宋体" w:cs="宋体"/>
                      <w:szCs w:val="21"/>
                    </w:rPr>
                  </w:pPr>
                  <w:r>
                    <w:rPr>
                      <w:rFonts w:hint="eastAsia" w:ascii="宋体" w:hAnsi="宋体" w:cs="宋体"/>
                      <w:szCs w:val="21"/>
                    </w:rPr>
                    <w:t>3.强调身心参与，注重手脑并用，把握劳动教育的根本特征，让学生面对真实生产岗位和社会性服务任务情境，亲历实际的劳动过程。</w:t>
                  </w:r>
                </w:p>
                <w:p>
                  <w:pPr>
                    <w:rPr>
                      <w:rFonts w:ascii="宋体" w:hAnsi="宋体" w:cs="宋体"/>
                      <w:szCs w:val="21"/>
                    </w:rPr>
                  </w:pPr>
                  <w:r>
                    <w:rPr>
                      <w:rFonts w:hint="eastAsia" w:ascii="宋体" w:hAnsi="宋体" w:cs="宋体"/>
                      <w:szCs w:val="21"/>
                    </w:rPr>
                    <w:t>4.持续培养并开展学生日常生活劳动，自我管理生活，提高其劳动自立自强的意识和能力。</w:t>
                  </w:r>
                </w:p>
                <w:p>
                  <w:pPr>
                    <w:rPr>
                      <w:rFonts w:ascii="宋体" w:hAnsi="宋体" w:cs="宋体"/>
                      <w:szCs w:val="21"/>
                    </w:rPr>
                  </w:pPr>
                  <w:r>
                    <w:rPr>
                      <w:rFonts w:hint="eastAsia" w:ascii="宋体" w:hAnsi="宋体" w:cs="宋体"/>
                      <w:szCs w:val="21"/>
                    </w:rPr>
                    <w:t>5. 强化劳动观念，弘扬劳动精神。依托实习实训，增强职业岗位认同感和劳动自豪感，提升创新能力，培育不断探索、精益求精、追求卓越的工匠精神和爱岗敬业的劳动态度。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9" w:hRule="atLeast"/>
                <w:jc w:val="center"/>
              </w:trPr>
              <w:tc>
                <w:tcPr>
                  <w:tcW w:w="1376" w:type="dxa"/>
                  <w:vAlign w:val="center"/>
                </w:tcPr>
                <w:p>
                  <w:pPr>
                    <w:jc w:val="center"/>
                    <w:rPr>
                      <w:rFonts w:ascii="宋体" w:hAnsi="宋体" w:cs="宋体"/>
                      <w:szCs w:val="21"/>
                    </w:rPr>
                  </w:pPr>
                  <w:r>
                    <w:rPr>
                      <w:rFonts w:hint="eastAsia" w:ascii="宋体" w:hAnsi="宋体" w:cs="宋体"/>
                      <w:szCs w:val="21"/>
                    </w:rPr>
                    <w:t>物联网系统集成实施工程师</w:t>
                  </w:r>
                </w:p>
              </w:tc>
              <w:tc>
                <w:tcPr>
                  <w:tcW w:w="2838" w:type="dxa"/>
                  <w:vAlign w:val="center"/>
                </w:tcPr>
                <w:p>
                  <w:pPr>
                    <w:widowControl/>
                    <w:jc w:val="left"/>
                    <w:rPr>
                      <w:rFonts w:ascii="宋体" w:hAnsi="宋体" w:cs="宋体"/>
                      <w:szCs w:val="21"/>
                    </w:rPr>
                  </w:pPr>
                  <w:r>
                    <w:rPr>
                      <w:rFonts w:hint="eastAsia" w:ascii="宋体" w:hAnsi="宋体" w:cs="宋体"/>
                      <w:szCs w:val="21"/>
                    </w:rPr>
                    <w:t>1.操作系统安装</w:t>
                  </w:r>
                </w:p>
                <w:p>
                  <w:pPr>
                    <w:widowControl/>
                    <w:jc w:val="left"/>
                    <w:rPr>
                      <w:rFonts w:ascii="宋体" w:hAnsi="宋体" w:cs="宋体"/>
                      <w:szCs w:val="21"/>
                    </w:rPr>
                  </w:pPr>
                  <w:r>
                    <w:rPr>
                      <w:rFonts w:hint="eastAsia" w:ascii="宋体" w:hAnsi="宋体" w:cs="宋体"/>
                      <w:szCs w:val="21"/>
                    </w:rPr>
                    <w:t>2.服务器搭建</w:t>
                  </w:r>
                </w:p>
                <w:p>
                  <w:pPr>
                    <w:widowControl/>
                    <w:jc w:val="left"/>
                    <w:rPr>
                      <w:rFonts w:ascii="宋体" w:hAnsi="宋体" w:cs="宋体"/>
                      <w:szCs w:val="21"/>
                    </w:rPr>
                  </w:pPr>
                  <w:r>
                    <w:rPr>
                      <w:rFonts w:hint="eastAsia" w:ascii="宋体" w:hAnsi="宋体" w:cs="宋体"/>
                      <w:szCs w:val="21"/>
                    </w:rPr>
                    <w:t>3.应用程序部署</w:t>
                  </w:r>
                </w:p>
                <w:p>
                  <w:pPr>
                    <w:jc w:val="left"/>
                    <w:rPr>
                      <w:rFonts w:ascii="宋体" w:hAnsi="宋体" w:cs="宋体"/>
                      <w:szCs w:val="21"/>
                    </w:rPr>
                  </w:pPr>
                  <w:r>
                    <w:rPr>
                      <w:rFonts w:hint="eastAsia" w:ascii="宋体" w:hAnsi="宋体" w:cs="宋体"/>
                      <w:szCs w:val="21"/>
                    </w:rPr>
                    <w:t>4.系统调试</w:t>
                  </w:r>
                </w:p>
              </w:tc>
              <w:tc>
                <w:tcPr>
                  <w:tcW w:w="2567" w:type="dxa"/>
                  <w:vAlign w:val="center"/>
                </w:tcPr>
                <w:p>
                  <w:pPr>
                    <w:rPr>
                      <w:rFonts w:ascii="宋体" w:hAnsi="宋体" w:cs="宋体"/>
                      <w:szCs w:val="21"/>
                    </w:rPr>
                  </w:pPr>
                  <w:r>
                    <w:rPr>
                      <w:rFonts w:hint="eastAsia" w:ascii="宋体" w:hAnsi="宋体" w:cs="宋体"/>
                      <w:szCs w:val="21"/>
                    </w:rPr>
                    <w:t>1.具有安装、调试和维护物联网系统软硬件操作系统的能力。</w:t>
                  </w:r>
                </w:p>
              </w:tc>
              <w:tc>
                <w:tcPr>
                  <w:tcW w:w="2505" w:type="dxa"/>
                  <w:vMerge w:val="continue"/>
                </w:tcPr>
                <w:p>
                  <w:pP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5" w:hRule="atLeast"/>
                <w:jc w:val="center"/>
              </w:trPr>
              <w:tc>
                <w:tcPr>
                  <w:tcW w:w="1376" w:type="dxa"/>
                  <w:vAlign w:val="center"/>
                </w:tcPr>
                <w:p>
                  <w:pPr>
                    <w:jc w:val="center"/>
                    <w:rPr>
                      <w:rFonts w:ascii="宋体" w:hAnsi="宋体" w:cs="宋体"/>
                      <w:szCs w:val="21"/>
                    </w:rPr>
                  </w:pPr>
                  <w:r>
                    <w:rPr>
                      <w:rFonts w:hint="eastAsia" w:ascii="宋体" w:hAnsi="宋体" w:cs="宋体"/>
                      <w:szCs w:val="21"/>
                    </w:rPr>
                    <w:t>物联网系统应用开发</w:t>
                  </w:r>
                </w:p>
              </w:tc>
              <w:tc>
                <w:tcPr>
                  <w:tcW w:w="2838" w:type="dxa"/>
                  <w:vAlign w:val="center"/>
                </w:tcPr>
                <w:p>
                  <w:pPr>
                    <w:widowControl/>
                    <w:jc w:val="left"/>
                    <w:rPr>
                      <w:rFonts w:ascii="宋体" w:hAnsi="宋体" w:cs="宋体"/>
                      <w:szCs w:val="21"/>
                    </w:rPr>
                  </w:pPr>
                  <w:r>
                    <w:rPr>
                      <w:rFonts w:hint="eastAsia" w:ascii="宋体" w:hAnsi="宋体" w:cs="宋体"/>
                      <w:szCs w:val="21"/>
                    </w:rPr>
                    <w:t>1.界面开发</w:t>
                  </w:r>
                </w:p>
                <w:p>
                  <w:pPr>
                    <w:widowControl/>
                    <w:jc w:val="left"/>
                    <w:rPr>
                      <w:rFonts w:ascii="宋体" w:hAnsi="宋体" w:cs="宋体"/>
                      <w:szCs w:val="21"/>
                    </w:rPr>
                  </w:pPr>
                  <w:r>
                    <w:rPr>
                      <w:rFonts w:hint="eastAsia" w:ascii="宋体" w:hAnsi="宋体" w:cs="宋体"/>
                      <w:szCs w:val="21"/>
                    </w:rPr>
                    <w:t>2.嵌入式应用设计</w:t>
                  </w:r>
                </w:p>
                <w:p>
                  <w:pPr>
                    <w:widowControl/>
                    <w:jc w:val="left"/>
                    <w:rPr>
                      <w:rFonts w:ascii="宋体" w:hAnsi="宋体" w:cs="宋体"/>
                      <w:szCs w:val="21"/>
                    </w:rPr>
                  </w:pPr>
                  <w:r>
                    <w:rPr>
                      <w:rFonts w:hint="eastAsia" w:ascii="宋体" w:hAnsi="宋体" w:cs="宋体"/>
                      <w:szCs w:val="21"/>
                    </w:rPr>
                    <w:t>3.嵌入式软件开发</w:t>
                  </w:r>
                </w:p>
              </w:tc>
              <w:tc>
                <w:tcPr>
                  <w:tcW w:w="2567" w:type="dxa"/>
                  <w:vAlign w:val="center"/>
                </w:tcPr>
                <w:p>
                  <w:pPr>
                    <w:rPr>
                      <w:rFonts w:ascii="宋体" w:hAnsi="宋体" w:cs="宋体"/>
                      <w:szCs w:val="21"/>
                    </w:rPr>
                  </w:pPr>
                  <w:r>
                    <w:rPr>
                      <w:rFonts w:hint="eastAsia" w:ascii="宋体" w:hAnsi="宋体" w:cs="宋体"/>
                      <w:szCs w:val="21"/>
                    </w:rPr>
                    <w:t>1.具有本专业必需的信息技术应用和维护能力，能够熟练使用网络管理软件及网络编程工具</w:t>
                  </w:r>
                </w:p>
                <w:p>
                  <w:pPr>
                    <w:rPr>
                      <w:rFonts w:ascii="宋体" w:hAnsi="宋体" w:cs="宋体"/>
                      <w:szCs w:val="21"/>
                    </w:rPr>
                  </w:pPr>
                  <w:r>
                    <w:rPr>
                      <w:rFonts w:hint="eastAsia" w:ascii="宋体" w:hAnsi="宋体" w:cs="宋体"/>
                      <w:szCs w:val="21"/>
                    </w:rPr>
                    <w:t>2.具备物联网应用系统界面设计和应用程序设计的基本能力。</w:t>
                  </w:r>
                </w:p>
              </w:tc>
              <w:tc>
                <w:tcPr>
                  <w:tcW w:w="2505" w:type="dxa"/>
                  <w:vMerge w:val="continue"/>
                </w:tcPr>
                <w:p>
                  <w:pP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0" w:hRule="atLeast"/>
                <w:jc w:val="center"/>
              </w:trPr>
              <w:tc>
                <w:tcPr>
                  <w:tcW w:w="1376" w:type="dxa"/>
                  <w:vAlign w:val="center"/>
                </w:tcPr>
                <w:p>
                  <w:pPr>
                    <w:jc w:val="center"/>
                    <w:rPr>
                      <w:rFonts w:ascii="宋体" w:hAnsi="宋体" w:cs="宋体"/>
                      <w:szCs w:val="21"/>
                    </w:rPr>
                  </w:pPr>
                  <w:r>
                    <w:rPr>
                      <w:rFonts w:hint="eastAsia" w:ascii="宋体" w:hAnsi="宋体" w:cs="宋体"/>
                      <w:szCs w:val="21"/>
                    </w:rPr>
                    <w:t>物联网项目规划和管理</w:t>
                  </w:r>
                </w:p>
              </w:tc>
              <w:tc>
                <w:tcPr>
                  <w:tcW w:w="2838" w:type="dxa"/>
                  <w:vAlign w:val="center"/>
                </w:tcPr>
                <w:p>
                  <w:pPr>
                    <w:widowControl/>
                    <w:jc w:val="left"/>
                    <w:rPr>
                      <w:rFonts w:ascii="宋体" w:hAnsi="宋体" w:cs="宋体"/>
                      <w:szCs w:val="21"/>
                    </w:rPr>
                  </w:pPr>
                  <w:r>
                    <w:rPr>
                      <w:rFonts w:hint="eastAsia" w:ascii="宋体" w:hAnsi="宋体" w:cs="宋体"/>
                      <w:szCs w:val="21"/>
                    </w:rPr>
                    <w:t>1.PC/终端外设开发</w:t>
                  </w:r>
                </w:p>
                <w:p>
                  <w:pPr>
                    <w:widowControl/>
                    <w:jc w:val="left"/>
                    <w:rPr>
                      <w:rFonts w:ascii="宋体" w:hAnsi="宋体" w:cs="宋体"/>
                      <w:szCs w:val="21"/>
                    </w:rPr>
                  </w:pPr>
                  <w:r>
                    <w:rPr>
                      <w:rFonts w:hint="eastAsia" w:ascii="宋体" w:hAnsi="宋体" w:cs="宋体"/>
                      <w:szCs w:val="21"/>
                    </w:rPr>
                    <w:t>2.自动识别开发</w:t>
                  </w:r>
                </w:p>
                <w:p>
                  <w:pPr>
                    <w:widowControl/>
                    <w:jc w:val="left"/>
                    <w:rPr>
                      <w:rFonts w:ascii="宋体" w:hAnsi="宋体" w:cs="宋体"/>
                      <w:szCs w:val="21"/>
                    </w:rPr>
                  </w:pPr>
                  <w:r>
                    <w:rPr>
                      <w:rFonts w:hint="eastAsia" w:ascii="宋体" w:hAnsi="宋体" w:cs="宋体"/>
                      <w:szCs w:val="21"/>
                    </w:rPr>
                    <w:t>3.通信协议开发</w:t>
                  </w:r>
                </w:p>
                <w:p>
                  <w:pPr>
                    <w:widowControl/>
                    <w:jc w:val="left"/>
                    <w:rPr>
                      <w:rFonts w:ascii="宋体" w:hAnsi="宋体" w:cs="宋体"/>
                      <w:szCs w:val="21"/>
                    </w:rPr>
                  </w:pPr>
                  <w:r>
                    <w:rPr>
                      <w:rFonts w:hint="eastAsia" w:ascii="宋体" w:hAnsi="宋体" w:cs="宋体"/>
                      <w:szCs w:val="21"/>
                    </w:rPr>
                    <w:t>4.有线组网</w:t>
                  </w:r>
                </w:p>
                <w:p>
                  <w:pPr>
                    <w:widowControl/>
                    <w:jc w:val="left"/>
                    <w:rPr>
                      <w:rFonts w:ascii="宋体" w:hAnsi="宋体" w:cs="宋体"/>
                      <w:szCs w:val="21"/>
                    </w:rPr>
                  </w:pPr>
                  <w:r>
                    <w:rPr>
                      <w:rFonts w:hint="eastAsia" w:ascii="宋体" w:hAnsi="宋体" w:cs="宋体"/>
                      <w:szCs w:val="21"/>
                    </w:rPr>
                    <w:t>5.无线组网</w:t>
                  </w:r>
                </w:p>
                <w:p>
                  <w:pPr>
                    <w:widowControl/>
                    <w:jc w:val="left"/>
                    <w:rPr>
                      <w:rFonts w:ascii="宋体" w:hAnsi="宋体" w:cs="宋体"/>
                      <w:szCs w:val="21"/>
                    </w:rPr>
                  </w:pPr>
                  <w:r>
                    <w:rPr>
                      <w:rFonts w:hint="eastAsia" w:ascii="宋体" w:hAnsi="宋体" w:cs="宋体"/>
                      <w:szCs w:val="21"/>
                    </w:rPr>
                    <w:t>6.窄带物联网通信开发</w:t>
                  </w:r>
                </w:p>
              </w:tc>
              <w:tc>
                <w:tcPr>
                  <w:tcW w:w="2567" w:type="dxa"/>
                  <w:vAlign w:val="center"/>
                </w:tcPr>
                <w:p>
                  <w:pPr>
                    <w:rPr>
                      <w:rFonts w:ascii="宋体" w:hAnsi="宋体" w:cs="宋体"/>
                      <w:szCs w:val="21"/>
                    </w:rPr>
                  </w:pPr>
                  <w:r>
                    <w:rPr>
                      <w:rFonts w:hint="eastAsia" w:ascii="宋体" w:hAnsi="宋体" w:cs="宋体"/>
                      <w:szCs w:val="21"/>
                    </w:rPr>
                    <w:t>1.具有物联网硬件电路调试、设计、PCB图绘制能力。</w:t>
                  </w:r>
                </w:p>
                <w:p>
                  <w:pPr>
                    <w:rPr>
                      <w:rFonts w:ascii="宋体" w:hAnsi="宋体" w:cs="宋体"/>
                      <w:szCs w:val="21"/>
                    </w:rPr>
                  </w:pPr>
                  <w:r>
                    <w:rPr>
                      <w:rFonts w:hint="eastAsia" w:ascii="宋体" w:hAnsi="宋体" w:cs="宋体"/>
                      <w:szCs w:val="21"/>
                    </w:rPr>
                    <w:t>2.具有无线系统开发能力，可以设计单片机控制系统，搭建物联网平台。</w:t>
                  </w:r>
                </w:p>
              </w:tc>
              <w:tc>
                <w:tcPr>
                  <w:tcW w:w="2505" w:type="dxa"/>
                  <w:vMerge w:val="continue"/>
                </w:tcPr>
                <w:p>
                  <w:pPr>
                    <w:rPr>
                      <w:rFonts w:ascii="宋体" w:hAnsi="宋体" w:cs="宋体"/>
                      <w:szCs w:val="21"/>
                    </w:rPr>
                  </w:pPr>
                </w:p>
              </w:tc>
            </w:tr>
          </w:tbl>
          <w:p>
            <w:pPr>
              <w:pStyle w:val="2"/>
              <w:spacing w:before="312"/>
            </w:pPr>
            <w:bookmarkStart w:id="21" w:name="_Toc115787418"/>
            <w:r>
              <w:rPr>
                <w:rFonts w:hint="eastAsia"/>
              </w:rPr>
              <w:t>五、培养目标与培养规格</w:t>
            </w:r>
            <w:bookmarkEnd w:id="21"/>
          </w:p>
          <w:p>
            <w:pPr>
              <w:pStyle w:val="3"/>
              <w:spacing w:before="312" w:after="312"/>
            </w:pPr>
            <w:r>
              <w:rPr>
                <w:rFonts w:hint="eastAsia"/>
              </w:rPr>
              <w:t>（一）培养目标</w:t>
            </w:r>
          </w:p>
          <w:p>
            <w:pPr>
              <w:spacing w:line="360" w:lineRule="auto"/>
              <w:ind w:firstLine="500" w:firstLineChars="200"/>
              <w:rPr>
                <w:rFonts w:ascii="宋体" w:hAnsi="宋体"/>
                <w:sz w:val="24"/>
              </w:rPr>
            </w:pPr>
            <w:r>
              <w:rPr>
                <w:rFonts w:hint="eastAsia" w:ascii="宋体" w:hAnsi="宋体"/>
                <w:sz w:val="24"/>
              </w:rPr>
              <w:t>本专业培养践行社会主义核心价值观，德智体美劳全面发展，具有一定的科学文化水平，良好的人文素养、科学素养、职业道德和创新意识，精益求精的工匠精神，较强的就业创业能力和可持续发展的能力，掌握本专业知识和技术技能，面向</w:t>
            </w:r>
            <w:r>
              <w:rPr>
                <w:rFonts w:ascii="宋体" w:hAnsi="宋体"/>
                <w:sz w:val="24"/>
              </w:rPr>
              <w:t>物联网安装调试员</w:t>
            </w:r>
            <w:r>
              <w:rPr>
                <w:rFonts w:hint="eastAsia" w:ascii="宋体" w:hAnsi="宋体"/>
                <w:sz w:val="24"/>
              </w:rPr>
              <w:t>、</w:t>
            </w:r>
            <w:r>
              <w:rPr>
                <w:rFonts w:ascii="宋体" w:hAnsi="宋体"/>
                <w:sz w:val="24"/>
              </w:rPr>
              <w:t>物联网工程技术人员</w:t>
            </w:r>
            <w:r>
              <w:rPr>
                <w:rFonts w:hint="eastAsia" w:ascii="宋体" w:hAnsi="宋体"/>
                <w:sz w:val="24"/>
              </w:rPr>
              <w:t>、</w:t>
            </w:r>
            <w:r>
              <w:rPr>
                <w:rFonts w:ascii="宋体" w:hAnsi="宋体"/>
                <w:sz w:val="24"/>
              </w:rPr>
              <w:t>计算机网络工程技术人员</w:t>
            </w:r>
            <w:r>
              <w:rPr>
                <w:rFonts w:hint="eastAsia" w:ascii="宋体" w:hAnsi="宋体"/>
                <w:sz w:val="24"/>
              </w:rPr>
              <w:t>、</w:t>
            </w:r>
            <w:r>
              <w:rPr>
                <w:rFonts w:ascii="宋体" w:hAnsi="宋体"/>
                <w:sz w:val="24"/>
              </w:rPr>
              <w:t>计算机硬件工程技术人员</w:t>
            </w:r>
            <w:r>
              <w:rPr>
                <w:rFonts w:hint="eastAsia" w:ascii="宋体" w:hAnsi="宋体"/>
                <w:sz w:val="24"/>
              </w:rPr>
              <w:t>、</w:t>
            </w:r>
            <w:r>
              <w:rPr>
                <w:rFonts w:ascii="宋体" w:hAnsi="宋体"/>
                <w:sz w:val="24"/>
              </w:rPr>
              <w:t>嵌入式系统设 计工程技术人员</w:t>
            </w:r>
            <w:r>
              <w:rPr>
                <w:rFonts w:hint="eastAsia" w:ascii="宋体" w:hAnsi="宋体"/>
                <w:sz w:val="24"/>
              </w:rPr>
              <w:t>等职业，能够从事</w:t>
            </w:r>
            <w:r>
              <w:rPr>
                <w:rFonts w:ascii="宋体" w:hAnsi="宋体"/>
                <w:sz w:val="24"/>
              </w:rPr>
              <w:t>物联网设备安装配置和调试</w:t>
            </w:r>
            <w:r>
              <w:rPr>
                <w:rFonts w:hint="eastAsia" w:ascii="宋体" w:hAnsi="宋体"/>
                <w:sz w:val="24"/>
              </w:rPr>
              <w:t>、</w:t>
            </w:r>
            <w:r>
              <w:rPr>
                <w:rFonts w:ascii="宋体" w:hAnsi="宋体"/>
                <w:sz w:val="24"/>
              </w:rPr>
              <w:t>物联网系统运行管理和维护</w:t>
            </w:r>
            <w:r>
              <w:rPr>
                <w:rFonts w:hint="eastAsia" w:ascii="宋体" w:hAnsi="宋体"/>
                <w:sz w:val="24"/>
              </w:rPr>
              <w:t>、</w:t>
            </w:r>
            <w:r>
              <w:rPr>
                <w:rFonts w:ascii="宋体" w:hAnsi="宋体"/>
                <w:sz w:val="24"/>
              </w:rPr>
              <w:t>物联网系统应用开发</w:t>
            </w:r>
            <w:r>
              <w:rPr>
                <w:rFonts w:hint="eastAsia" w:ascii="宋体" w:hAnsi="宋体"/>
                <w:sz w:val="24"/>
              </w:rPr>
              <w:t>、</w:t>
            </w:r>
            <w:r>
              <w:rPr>
                <w:rFonts w:ascii="宋体" w:hAnsi="宋体" w:cs="宋体"/>
                <w:szCs w:val="21"/>
              </w:rPr>
              <w:t>物联网项目规划和管理</w:t>
            </w:r>
            <w:r>
              <w:rPr>
                <w:rFonts w:hint="eastAsia"/>
                <w:color w:val="000000"/>
                <w:sz w:val="24"/>
              </w:rPr>
              <w:t>等工作的高素质技术技能人才。</w:t>
            </w:r>
          </w:p>
          <w:p>
            <w:pPr>
              <w:pStyle w:val="3"/>
              <w:spacing w:before="312" w:after="312"/>
            </w:pPr>
            <w:r>
              <w:rPr>
                <w:rFonts w:hint="eastAsia"/>
              </w:rPr>
              <w:t>（二）培养规格</w:t>
            </w:r>
          </w:p>
          <w:p>
            <w:pPr>
              <w:spacing w:before="156" w:beforeLines="50" w:after="156" w:afterLines="50" w:line="360" w:lineRule="auto"/>
              <w:rPr>
                <w:rFonts w:ascii="宋体" w:hAnsi="宋体"/>
                <w:b/>
                <w:sz w:val="24"/>
              </w:rPr>
            </w:pPr>
            <w:r>
              <w:rPr>
                <w:rFonts w:ascii="宋体" w:hAnsi="宋体"/>
                <w:sz w:val="24"/>
              </w:rPr>
              <w:t>本专业毕业生应在素质、知识和能力方面达到以下要求</w:t>
            </w:r>
          </w:p>
          <w:p>
            <w:pPr>
              <w:spacing w:line="360" w:lineRule="auto"/>
              <w:ind w:firstLine="500" w:firstLineChars="200"/>
              <w:rPr>
                <w:rFonts w:ascii="宋体" w:hAnsi="宋体"/>
                <w:b/>
                <w:sz w:val="24"/>
              </w:rPr>
            </w:pPr>
            <w:r>
              <w:rPr>
                <w:rFonts w:hint="eastAsia" w:ascii="宋体" w:hAnsi="宋体"/>
                <w:b/>
                <w:sz w:val="24"/>
              </w:rPr>
              <w:t>1.素质要求</w:t>
            </w:r>
          </w:p>
          <w:p>
            <w:pPr>
              <w:spacing w:line="360" w:lineRule="auto"/>
              <w:ind w:firstLine="500" w:firstLineChars="200"/>
              <w:rPr>
                <w:rFonts w:ascii="黑体" w:hAnsi="宋体" w:eastAsia="黑体"/>
                <w:sz w:val="28"/>
                <w:szCs w:val="28"/>
              </w:rPr>
            </w:pPr>
            <w:r>
              <w:rPr>
                <w:rFonts w:hint="eastAsia" w:ascii="宋体" w:hAnsi="宋体"/>
                <w:b/>
                <w:sz w:val="24"/>
              </w:rPr>
              <w:t>（1）思想政治德育素质</w:t>
            </w:r>
            <w:r>
              <w:rPr>
                <w:rFonts w:hint="eastAsia" w:ascii="黑体" w:hAnsi="宋体" w:eastAsia="黑体"/>
                <w:sz w:val="28"/>
                <w:szCs w:val="28"/>
              </w:rPr>
              <w:t xml:space="preserve">  </w:t>
            </w:r>
          </w:p>
          <w:p>
            <w:pPr>
              <w:spacing w:line="360" w:lineRule="auto"/>
              <w:ind w:firstLine="500" w:firstLineChars="200"/>
              <w:rPr>
                <w:rFonts w:ascii="宋体" w:hAnsi="宋体"/>
                <w:sz w:val="24"/>
              </w:rPr>
            </w:pPr>
            <w:r>
              <w:rPr>
                <w:rFonts w:hint="eastAsia" w:ascii="宋体" w:hAnsi="宋体"/>
                <w:sz w:val="24"/>
              </w:rPr>
              <w:t>具有正确的世界观、人生观、价值观。坚决拥护中国共产党的领导和我国社会主义制度，在习近平新时代中国特色社会主义思想指引下，践行社会主义核心价值观，</w:t>
            </w:r>
            <w:r>
              <w:rPr>
                <w:rFonts w:hint="eastAsia" w:ascii="宋体" w:hAnsi="宋体"/>
                <w:bCs/>
                <w:sz w:val="24"/>
              </w:rPr>
              <w:t>树立为共产主义远大理想和中国特色社会主义共同理想而奋斗的信念和信心。正确认识时代责任和历史使命，</w:t>
            </w:r>
            <w:r>
              <w:rPr>
                <w:rFonts w:hint="eastAsia" w:ascii="宋体" w:hAnsi="宋体"/>
                <w:sz w:val="24"/>
              </w:rPr>
              <w:t>具有深厚的爱国情感、国家认同感、中华民族自豪感。崇尚宪法、遵法守纪、崇德向善、诚实守信、尊重生命、热爱劳动，履行道德准则和行为规范，具有社会责任感和社会参与意识。</w:t>
            </w:r>
            <w:r>
              <w:rPr>
                <w:rFonts w:hint="eastAsia" w:ascii="宋体" w:hAnsi="宋体"/>
                <w:bCs/>
                <w:sz w:val="24"/>
              </w:rPr>
              <w:t>坚定理想信念，志存高远，脚踏实地。</w:t>
            </w:r>
          </w:p>
          <w:p>
            <w:pPr>
              <w:spacing w:line="360" w:lineRule="auto"/>
              <w:ind w:firstLine="500" w:firstLineChars="200"/>
              <w:rPr>
                <w:rFonts w:ascii="宋体" w:hAnsi="宋体"/>
                <w:sz w:val="24"/>
              </w:rPr>
            </w:pPr>
            <w:r>
              <w:rPr>
                <w:rFonts w:hint="eastAsia" w:ascii="宋体" w:hAnsi="宋体"/>
                <w:b/>
                <w:sz w:val="24"/>
              </w:rPr>
              <w:t>（2）文化素质</w:t>
            </w:r>
            <w:r>
              <w:rPr>
                <w:rFonts w:hint="eastAsia" w:ascii="宋体" w:hAnsi="宋体"/>
                <w:sz w:val="24"/>
              </w:rPr>
              <w:t xml:space="preserve">  </w:t>
            </w:r>
          </w:p>
          <w:p>
            <w:pPr>
              <w:spacing w:line="360" w:lineRule="auto"/>
              <w:ind w:firstLine="500" w:firstLineChars="200"/>
              <w:rPr>
                <w:rFonts w:ascii="宋体" w:hAnsi="宋体"/>
                <w:sz w:val="24"/>
              </w:rPr>
            </w:pPr>
            <w:r>
              <w:rPr>
                <w:rFonts w:hint="eastAsia" w:ascii="宋体" w:hAnsi="宋体"/>
                <w:sz w:val="24"/>
              </w:rPr>
              <w:t>具有较为宽阔的视野；具有一定的科学思维和科学精神；具有健康、高雅、勤勉的生活工作情趣，掌握基本运动只是和1-2项运动技能；具有一定的审美和人文素养，能形成1-2项艺术特长和爱好；具有适应社会主义核心价值观的审美立场和方法能力；奠定个性鲜明、善于合作的个人成长成才的素质基础。</w:t>
            </w:r>
          </w:p>
          <w:p>
            <w:pPr>
              <w:spacing w:line="360" w:lineRule="auto"/>
              <w:ind w:firstLine="500" w:firstLineChars="200"/>
              <w:rPr>
                <w:rFonts w:ascii="宋体" w:hAnsi="宋体"/>
                <w:sz w:val="24"/>
              </w:rPr>
            </w:pPr>
            <w:r>
              <w:rPr>
                <w:rFonts w:hint="eastAsia" w:ascii="宋体" w:hAnsi="宋体"/>
                <w:b/>
                <w:sz w:val="24"/>
              </w:rPr>
              <w:t>（3）职业素质</w:t>
            </w:r>
            <w:r>
              <w:rPr>
                <w:rFonts w:hint="eastAsia" w:ascii="宋体" w:hAnsi="宋体"/>
                <w:sz w:val="24"/>
              </w:rPr>
              <w:t xml:space="preserve">  </w:t>
            </w:r>
          </w:p>
          <w:p>
            <w:pPr>
              <w:spacing w:line="360" w:lineRule="auto"/>
              <w:ind w:firstLine="500" w:firstLineChars="200"/>
              <w:rPr>
                <w:rFonts w:ascii="宋体" w:hAnsi="宋体"/>
                <w:sz w:val="24"/>
              </w:rPr>
            </w:pPr>
            <w:r>
              <w:rPr>
                <w:rFonts w:hint="eastAsia" w:ascii="宋体" w:hAnsi="宋体"/>
                <w:sz w:val="24"/>
              </w:rPr>
              <w:t>①具有良好的职业态度、职业道德和职业素养，勇于奋斗、乐观向上，具有自我管理能力、职业生涯规划意识，有较强的集体意识和团队合作精神；</w:t>
            </w:r>
          </w:p>
          <w:p>
            <w:pPr>
              <w:spacing w:line="360" w:lineRule="auto"/>
              <w:ind w:firstLine="500" w:firstLineChars="200"/>
              <w:rPr>
                <w:rFonts w:ascii="宋体" w:hAnsi="宋体"/>
                <w:sz w:val="24"/>
              </w:rPr>
            </w:pPr>
            <w:r>
              <w:rPr>
                <w:rFonts w:hint="eastAsia" w:ascii="宋体" w:hAnsi="宋体"/>
                <w:sz w:val="24"/>
              </w:rPr>
              <w:t>②遵守、履行道德准则和行为规范，严守行业法律法规和企业规章制度，坚持职业操守；</w:t>
            </w:r>
          </w:p>
          <w:p>
            <w:pPr>
              <w:spacing w:line="360" w:lineRule="auto"/>
              <w:ind w:firstLine="500" w:firstLineChars="200"/>
              <w:rPr>
                <w:rFonts w:ascii="宋体" w:hAnsi="宋体"/>
                <w:sz w:val="24"/>
              </w:rPr>
            </w:pPr>
            <w:r>
              <w:rPr>
                <w:rFonts w:hint="eastAsia" w:ascii="宋体" w:hAnsi="宋体"/>
                <w:sz w:val="24"/>
              </w:rPr>
              <w:t>③愿意主动承担责任，敢于执行新任务，具有较强的创新创业精神；</w:t>
            </w:r>
          </w:p>
          <w:p>
            <w:pPr>
              <w:spacing w:line="360" w:lineRule="auto"/>
              <w:ind w:left="440" w:leftChars="200"/>
              <w:rPr>
                <w:rFonts w:ascii="宋体" w:hAnsi="宋体"/>
                <w:sz w:val="24"/>
              </w:rPr>
            </w:pPr>
            <w:r>
              <w:rPr>
                <w:rFonts w:hint="eastAsia" w:ascii="宋体" w:hAnsi="宋体"/>
                <w:sz w:val="24"/>
              </w:rPr>
              <w:t>④具有质量意识、环保意识、安全意识、信息素养、创新思维；</w:t>
            </w:r>
          </w:p>
          <w:p>
            <w:pPr>
              <w:spacing w:line="360" w:lineRule="auto"/>
              <w:ind w:firstLine="500" w:firstLineChars="200"/>
              <w:rPr>
                <w:rFonts w:ascii="宋体" w:hAnsi="宋体"/>
                <w:sz w:val="24"/>
              </w:rPr>
            </w:pPr>
            <w:r>
              <w:rPr>
                <w:rFonts w:hint="eastAsia" w:ascii="宋体" w:hAnsi="宋体"/>
                <w:sz w:val="24"/>
              </w:rPr>
              <w:t>⑤热爱所学专业及将来从事的事业，诚实守信、爱岗敬业，做事认真细致、脚踏实地，具有严谨专注、精益求精的“工匠精神”；</w:t>
            </w:r>
          </w:p>
          <w:p>
            <w:pPr>
              <w:spacing w:line="360" w:lineRule="auto"/>
              <w:ind w:firstLine="500" w:firstLineChars="200"/>
              <w:rPr>
                <w:rFonts w:ascii="宋体" w:hAnsi="宋体"/>
                <w:sz w:val="24"/>
              </w:rPr>
            </w:pPr>
            <w:r>
              <w:rPr>
                <w:rFonts w:hint="eastAsia" w:ascii="宋体" w:hAnsi="宋体"/>
                <w:sz w:val="24"/>
              </w:rPr>
              <w:t>⑥能接受并正面对待批评，具有平衡个人生活和职业工作的能力；</w:t>
            </w:r>
          </w:p>
          <w:p>
            <w:pPr>
              <w:spacing w:line="360" w:lineRule="auto"/>
              <w:ind w:firstLine="500" w:firstLineChars="200"/>
              <w:rPr>
                <w:rFonts w:ascii="宋体" w:hAnsi="宋体"/>
                <w:sz w:val="24"/>
              </w:rPr>
            </w:pPr>
            <w:r>
              <w:rPr>
                <w:rFonts w:hint="eastAsia" w:ascii="宋体" w:hAnsi="宋体"/>
                <w:sz w:val="24"/>
              </w:rPr>
              <w:t>⑦具有集体意识和团队合作精神；</w:t>
            </w:r>
          </w:p>
          <w:p>
            <w:pPr>
              <w:spacing w:line="360" w:lineRule="auto"/>
              <w:ind w:firstLine="500" w:firstLineChars="200"/>
              <w:rPr>
                <w:rFonts w:ascii="宋体" w:hAnsi="宋体"/>
                <w:sz w:val="24"/>
              </w:rPr>
            </w:pPr>
            <w:r>
              <w:rPr>
                <w:rFonts w:hint="eastAsia" w:ascii="宋体" w:hAnsi="宋体"/>
                <w:sz w:val="24"/>
              </w:rPr>
              <w:t>⑧具有从事职业活动所必须的管理素质；</w:t>
            </w:r>
          </w:p>
          <w:p>
            <w:pPr>
              <w:spacing w:line="360" w:lineRule="auto"/>
              <w:ind w:firstLine="500" w:firstLineChars="200"/>
              <w:rPr>
                <w:rFonts w:ascii="宋体" w:hAnsi="宋体"/>
                <w:sz w:val="24"/>
              </w:rPr>
            </w:pPr>
            <w:r>
              <w:rPr>
                <w:rFonts w:hint="eastAsia" w:ascii="宋体" w:hAnsi="宋体"/>
                <w:sz w:val="24"/>
              </w:rPr>
              <w:t>⑨具有正确的择业观和创业观。</w:t>
            </w:r>
          </w:p>
          <w:p>
            <w:pPr>
              <w:spacing w:line="360" w:lineRule="auto"/>
              <w:ind w:firstLine="500" w:firstLineChars="200"/>
              <w:rPr>
                <w:rFonts w:ascii="宋体" w:hAnsi="宋体"/>
                <w:sz w:val="24"/>
              </w:rPr>
            </w:pPr>
            <w:r>
              <w:rPr>
                <w:rFonts w:hint="eastAsia" w:ascii="宋体" w:hAnsi="宋体"/>
                <w:b/>
                <w:sz w:val="24"/>
              </w:rPr>
              <w:t>（4）身心素质</w:t>
            </w:r>
            <w:r>
              <w:rPr>
                <w:rFonts w:hint="eastAsia" w:ascii="宋体" w:hAnsi="宋体"/>
                <w:sz w:val="24"/>
              </w:rPr>
              <w:t xml:space="preserve">  </w:t>
            </w:r>
          </w:p>
          <w:p>
            <w:pPr>
              <w:spacing w:line="360" w:lineRule="auto"/>
              <w:ind w:firstLine="500" w:firstLineChars="200"/>
              <w:rPr>
                <w:rFonts w:ascii="宋体" w:hAnsi="宋体"/>
                <w:sz w:val="24"/>
              </w:rPr>
            </w:pPr>
            <w:r>
              <w:rPr>
                <w:rFonts w:hint="eastAsia" w:ascii="宋体" w:hAnsi="宋体"/>
                <w:sz w:val="24"/>
              </w:rPr>
              <w:t>具有健康的体魄、心理和健全的人格，掌握基本运动知识和一定的运动技能，养成良好的健身与卫生习惯及良好的行为习惯；具有坚忍不拔的毅力、积极乐观的态度、良好的人际关系。</w:t>
            </w:r>
          </w:p>
          <w:p>
            <w:pPr>
              <w:spacing w:line="360" w:lineRule="auto"/>
              <w:ind w:firstLine="500" w:firstLineChars="200"/>
              <w:rPr>
                <w:rFonts w:ascii="宋体" w:hAnsi="宋体"/>
                <w:b/>
                <w:sz w:val="24"/>
              </w:rPr>
            </w:pPr>
            <w:r>
              <w:rPr>
                <w:rFonts w:hint="eastAsia" w:ascii="宋体" w:hAnsi="宋体"/>
                <w:b/>
                <w:sz w:val="24"/>
              </w:rPr>
              <w:t>2.知识要求</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掌握马克思列宁主义、毛泽东思想、邓小平理论、“三个代表”重要思想、科学发展观、习近平新时代中国特色社会主义思想的基本观点、核心内涵和实践要求；</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掌握高等数学、英语、信息技术等基础知识；</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熟悉电路、通信网络、单片机和数据库基础知识；</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掌握设备选型基本知识；</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掌握常用电子仪器、仪表的使用，测量方法；</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了解用电标准及电力施工规范；</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熟悉工程布线标准及规范；</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了解传感器、RFID基本知识；</w:t>
            </w:r>
          </w:p>
          <w:p>
            <w:pPr>
              <w:numPr>
                <w:ilvl w:val="1"/>
                <w:numId w:val="2"/>
              </w:numPr>
              <w:spacing w:line="360" w:lineRule="auto"/>
              <w:ind w:left="0" w:firstLine="500" w:firstLineChars="200"/>
              <w:jc w:val="left"/>
              <w:rPr>
                <w:rFonts w:ascii="宋体" w:hAnsi="宋体"/>
                <w:sz w:val="24"/>
              </w:rPr>
            </w:pPr>
            <w:r>
              <w:rPr>
                <w:rFonts w:hint="eastAsia" w:ascii="宋体" w:hAnsi="宋体"/>
                <w:sz w:val="24"/>
              </w:rPr>
              <w:t>熟悉应用软件开发基础知识；</w:t>
            </w:r>
          </w:p>
          <w:p>
            <w:pPr>
              <w:spacing w:line="360" w:lineRule="auto"/>
              <w:ind w:firstLine="500" w:firstLineChars="200"/>
              <w:rPr>
                <w:rFonts w:ascii="宋体" w:hAnsi="宋体"/>
                <w:sz w:val="24"/>
              </w:rPr>
            </w:pPr>
            <w:r>
              <w:rPr>
                <w:rFonts w:hint="eastAsia" w:ascii="宋体" w:hAnsi="宋体"/>
                <w:sz w:val="24"/>
              </w:rPr>
              <w:t>（10）了解系统工程运行维护知识</w:t>
            </w:r>
          </w:p>
          <w:p>
            <w:pPr>
              <w:spacing w:line="360" w:lineRule="auto"/>
              <w:ind w:firstLine="500" w:firstLineChars="200"/>
              <w:rPr>
                <w:rFonts w:ascii="宋体" w:hAnsi="宋体"/>
                <w:b/>
                <w:sz w:val="24"/>
              </w:rPr>
            </w:pPr>
            <w:r>
              <w:rPr>
                <w:rFonts w:hint="eastAsia" w:ascii="宋体" w:hAnsi="宋体"/>
                <w:b/>
                <w:sz w:val="24"/>
              </w:rPr>
              <w:t>3.能力要求</w:t>
            </w:r>
          </w:p>
          <w:p>
            <w:pPr>
              <w:numPr>
                <w:ilvl w:val="0"/>
                <w:numId w:val="3"/>
              </w:numPr>
              <w:adjustRightInd w:val="0"/>
              <w:snapToGrid w:val="0"/>
              <w:spacing w:line="360" w:lineRule="auto"/>
              <w:rPr>
                <w:rFonts w:ascii="宋体" w:hAnsi="宋体" w:cs="宋体"/>
                <w:kern w:val="0"/>
                <w:sz w:val="24"/>
              </w:rPr>
            </w:pPr>
            <w:r>
              <w:rPr>
                <w:rFonts w:hint="eastAsia" w:ascii="宋体" w:hAnsi="宋体" w:cs="宋体"/>
                <w:kern w:val="0"/>
                <w:sz w:val="24"/>
              </w:rPr>
              <w:t>具有探究学习、终身学习、分析问题和解决问题的能力。</w:t>
            </w:r>
          </w:p>
          <w:p>
            <w:pPr>
              <w:numPr>
                <w:ilvl w:val="0"/>
                <w:numId w:val="3"/>
              </w:numPr>
              <w:adjustRightInd w:val="0"/>
              <w:snapToGrid w:val="0"/>
              <w:spacing w:line="360" w:lineRule="auto"/>
              <w:rPr>
                <w:rFonts w:ascii="宋体" w:hAnsi="宋体" w:cs="宋体"/>
                <w:kern w:val="0"/>
                <w:sz w:val="24"/>
              </w:rPr>
            </w:pPr>
            <w:r>
              <w:rPr>
                <w:rFonts w:hint="eastAsia" w:ascii="宋体" w:hAnsi="宋体" w:cs="宋体"/>
                <w:kern w:val="0"/>
                <w:sz w:val="24"/>
              </w:rPr>
              <w:t>具有良好的语言、文字表达能力和沟通能力。</w:t>
            </w:r>
          </w:p>
          <w:p>
            <w:pPr>
              <w:numPr>
                <w:ilvl w:val="0"/>
                <w:numId w:val="3"/>
              </w:numPr>
              <w:adjustRightInd w:val="0"/>
              <w:snapToGrid w:val="0"/>
              <w:spacing w:line="360" w:lineRule="auto"/>
              <w:rPr>
                <w:rFonts w:ascii="宋体" w:hAnsi="宋体" w:cs="宋体"/>
                <w:kern w:val="0"/>
                <w:sz w:val="24"/>
              </w:rPr>
            </w:pPr>
            <w:r>
              <w:rPr>
                <w:rFonts w:hint="eastAsia" w:ascii="宋体" w:hAnsi="宋体" w:cs="宋体"/>
                <w:kern w:val="0"/>
                <w:sz w:val="24"/>
              </w:rPr>
              <w:t>具有团队合作能力。</w:t>
            </w:r>
          </w:p>
          <w:p>
            <w:pPr>
              <w:numPr>
                <w:ilvl w:val="0"/>
                <w:numId w:val="3"/>
              </w:numPr>
              <w:adjustRightInd w:val="0"/>
              <w:snapToGrid w:val="0"/>
              <w:spacing w:line="360" w:lineRule="auto"/>
              <w:rPr>
                <w:rFonts w:ascii="宋体" w:hAnsi="宋体" w:cs="宋体"/>
                <w:kern w:val="0"/>
                <w:sz w:val="24"/>
              </w:rPr>
            </w:pPr>
            <w:r>
              <w:rPr>
                <w:rFonts w:hint="eastAsia" w:ascii="宋体" w:hAnsi="宋体" w:cs="宋体"/>
                <w:kern w:val="0"/>
                <w:sz w:val="24"/>
              </w:rPr>
              <w:t>具有本专业必需的信息技术应用和维护能力。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物联网日常管理能力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设备选型与配置基本能力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系统集成测试方案设计能力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电路调试和设备检验能力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施工项目进度管理能力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系统集成产品调试能力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物联网网络测试能力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收集故障信息，掌握故障处理流程，对一般故障进行处理的能力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系统运行与维护基本能力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工程施工概预算和工程管理能力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客户培训能力</w:t>
            </w:r>
          </w:p>
          <w:p>
            <w:pPr>
              <w:numPr>
                <w:ilvl w:val="0"/>
                <w:numId w:val="3"/>
              </w:numPr>
              <w:spacing w:before="156" w:beforeLines="50" w:after="156" w:afterLines="50" w:line="360" w:lineRule="auto"/>
              <w:rPr>
                <w:rFonts w:ascii="宋体" w:hAnsi="宋体"/>
                <w:sz w:val="24"/>
              </w:rPr>
            </w:pPr>
            <w:r>
              <w:rPr>
                <w:rFonts w:hint="eastAsia" w:ascii="宋体" w:hAnsi="宋体" w:cs="宋体"/>
                <w:kern w:val="0"/>
                <w:sz w:val="24"/>
              </w:rPr>
              <w:t>具有</w:t>
            </w:r>
            <w:r>
              <w:rPr>
                <w:rFonts w:hint="eastAsia" w:ascii="宋体" w:hAnsi="宋体"/>
                <w:sz w:val="24"/>
              </w:rPr>
              <w:t>项目现场管理能力</w:t>
            </w:r>
          </w:p>
          <w:p>
            <w:pPr>
              <w:pStyle w:val="2"/>
              <w:spacing w:before="312"/>
            </w:pPr>
            <w:bookmarkStart w:id="22" w:name="_Toc115787419"/>
            <w:r>
              <w:rPr>
                <w:rFonts w:hint="eastAsia"/>
              </w:rPr>
              <w:t>六</w:t>
            </w:r>
            <w:r>
              <w:t>、</w:t>
            </w:r>
            <w:r>
              <w:rPr>
                <w:rFonts w:hint="eastAsia"/>
              </w:rPr>
              <w:t>课程设置及要求</w:t>
            </w:r>
            <w:bookmarkEnd w:id="22"/>
          </w:p>
          <w:p>
            <w:pPr>
              <w:spacing w:line="360" w:lineRule="auto"/>
              <w:ind w:firstLine="500" w:firstLineChars="200"/>
              <w:rPr>
                <w:rFonts w:ascii="宋体" w:hAnsi="宋体"/>
                <w:sz w:val="24"/>
              </w:rPr>
            </w:pPr>
            <w:r>
              <w:rPr>
                <w:rFonts w:hint="eastAsia" w:ascii="宋体" w:hAnsi="宋体" w:cs="宋体"/>
                <w:kern w:val="0"/>
                <w:sz w:val="24"/>
              </w:rPr>
              <w:t>本专业课程主要包括公共基础课程和专业课程</w:t>
            </w:r>
            <w:r>
              <w:rPr>
                <w:rFonts w:hint="eastAsia" w:ascii="宋体" w:hAnsi="宋体"/>
                <w:sz w:val="24"/>
              </w:rPr>
              <w:t>。</w:t>
            </w:r>
          </w:p>
          <w:p>
            <w:pPr>
              <w:pStyle w:val="3"/>
              <w:spacing w:before="312" w:after="312"/>
            </w:pPr>
            <w:r>
              <w:rPr>
                <w:rFonts w:hint="eastAsia"/>
              </w:rPr>
              <w:t>（一）公共基础课</w:t>
            </w:r>
          </w:p>
          <w:p>
            <w:pPr>
              <w:spacing w:line="360" w:lineRule="auto"/>
              <w:ind w:firstLine="500" w:firstLineChars="200"/>
              <w:rPr>
                <w:rFonts w:ascii="宋体" w:hAnsi="宋体"/>
                <w:sz w:val="24"/>
              </w:rPr>
            </w:pPr>
            <w:r>
              <w:rPr>
                <w:rFonts w:hint="eastAsia" w:ascii="宋体" w:hAnsi="宋体"/>
                <w:sz w:val="24"/>
              </w:rPr>
              <w:t>根据党和国家有关文件明确规定，我院将思想道德修养与法律基础、毛泽东思想和中国特色社会主义理论体系概论、形势与政策、心理健康、信息技术、体育、就业指导、军事理论、安全教育、创新创业教育、高职英语、高职语文、高职数学、中华优秀传统文化、美育教育（公共艺术）、职业礼仪等课程列入公共基础课程。</w:t>
            </w:r>
          </w:p>
          <w:p>
            <w:pPr>
              <w:spacing w:line="360" w:lineRule="auto"/>
              <w:jc w:val="center"/>
            </w:pPr>
            <w:r>
              <w:rPr>
                <w:rFonts w:hint="eastAsia" w:ascii="宋体" w:hAnsi="宋体"/>
                <w:b/>
                <w:sz w:val="24"/>
              </w:rPr>
              <w:t>表3 公共基础课程及主要教学内容</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1867"/>
              <w:gridCol w:w="67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b/>
                      <w:szCs w:val="21"/>
                    </w:rPr>
                  </w:pPr>
                  <w:r>
                    <w:rPr>
                      <w:rFonts w:hint="eastAsia" w:ascii="宋体" w:hAnsi="宋体" w:cs="宋体"/>
                      <w:b/>
                      <w:szCs w:val="21"/>
                    </w:rPr>
                    <w:t>序号</w:t>
                  </w:r>
                </w:p>
              </w:tc>
              <w:tc>
                <w:tcPr>
                  <w:tcW w:w="1867" w:type="dxa"/>
                  <w:vAlign w:val="center"/>
                </w:tcPr>
                <w:p>
                  <w:pPr>
                    <w:spacing w:line="360" w:lineRule="auto"/>
                    <w:jc w:val="center"/>
                    <w:rPr>
                      <w:rFonts w:ascii="宋体" w:hAnsi="宋体" w:cs="宋体"/>
                      <w:b/>
                      <w:szCs w:val="21"/>
                    </w:rPr>
                  </w:pPr>
                  <w:r>
                    <w:rPr>
                      <w:rFonts w:hint="eastAsia" w:ascii="宋体" w:hAnsi="宋体" w:cs="宋体"/>
                      <w:b/>
                      <w:szCs w:val="21"/>
                    </w:rPr>
                    <w:t>课程名称</w:t>
                  </w:r>
                </w:p>
              </w:tc>
              <w:tc>
                <w:tcPr>
                  <w:tcW w:w="6730" w:type="dxa"/>
                </w:tcPr>
                <w:p>
                  <w:pPr>
                    <w:spacing w:line="360" w:lineRule="auto"/>
                    <w:jc w:val="center"/>
                    <w:rPr>
                      <w:rFonts w:ascii="宋体" w:hAnsi="宋体" w:cs="宋体"/>
                      <w:b/>
                      <w:szCs w:val="21"/>
                    </w:rPr>
                  </w:pPr>
                  <w:r>
                    <w:rPr>
                      <w:rFonts w:hint="eastAsia" w:ascii="宋体" w:hAnsi="宋体" w:cs="宋体"/>
                      <w:b/>
                      <w:szCs w:val="21"/>
                    </w:rPr>
                    <w:t>主要教学内容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1</w:t>
                  </w:r>
                </w:p>
              </w:tc>
              <w:tc>
                <w:tcPr>
                  <w:tcW w:w="1867" w:type="dxa"/>
                  <w:vAlign w:val="center"/>
                </w:tcPr>
                <w:p>
                  <w:pPr>
                    <w:spacing w:line="360" w:lineRule="auto"/>
                    <w:rPr>
                      <w:rFonts w:ascii="宋体" w:hAnsi="宋体" w:cs="宋体"/>
                      <w:bCs/>
                      <w:spacing w:val="-6"/>
                      <w:szCs w:val="21"/>
                    </w:rPr>
                  </w:pPr>
                  <w:r>
                    <w:rPr>
                      <w:rFonts w:hint="eastAsia" w:ascii="宋体" w:hAnsi="宋体" w:cs="宋体"/>
                      <w:bCs/>
                      <w:spacing w:val="-6"/>
                      <w:szCs w:val="21"/>
                    </w:rPr>
                    <w:t>思想道德与法治</w:t>
                  </w:r>
                </w:p>
                <w:p>
                  <w:pPr>
                    <w:spacing w:line="360" w:lineRule="auto"/>
                    <w:jc w:val="center"/>
                    <w:rPr>
                      <w:rFonts w:ascii="宋体" w:hAnsi="宋体" w:cs="宋体"/>
                      <w:szCs w:val="21"/>
                    </w:rPr>
                  </w:pPr>
                </w:p>
              </w:tc>
              <w:tc>
                <w:tcPr>
                  <w:tcW w:w="6730" w:type="dxa"/>
                  <w:vAlign w:val="center"/>
                </w:tcPr>
                <w:p>
                  <w:pPr>
                    <w:jc w:val="left"/>
                    <w:rPr>
                      <w:rFonts w:ascii="宋体" w:hAnsi="宋体" w:cs="宋体"/>
                      <w:szCs w:val="21"/>
                    </w:rPr>
                  </w:pPr>
                  <w:r>
                    <w:rPr>
                      <w:rFonts w:hint="eastAsia" w:ascii="宋体" w:hAnsi="宋体" w:cs="宋体"/>
                      <w:color w:val="000000"/>
                      <w:kern w:val="0"/>
                      <w:szCs w:val="21"/>
                      <w:lang w:bidi="ar"/>
                    </w:rPr>
                    <w:t>以马克思列宁主义、毛泽东思想、邓小平理论、“三个代表”重要思想、科学发展观、习近平新时代中国特色社会主义思想为指导，主要讲授马克思主义的世界观、人生观、价值观、道德观、法治观，社会主义核心价值观与社会主义法治建设的关系，帮助学生筑牢理想信念之基，培育和践行社会主义核心价值观，传承中华传统美德，弘扬中国精神，尊重和维护宪法法律权威，提升思想道德素质和法治素养，使大学生努力成为自觉担当民族复兴大任的时代新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2</w:t>
                  </w:r>
                </w:p>
              </w:tc>
              <w:tc>
                <w:tcPr>
                  <w:tcW w:w="1867" w:type="dxa"/>
                  <w:vAlign w:val="center"/>
                </w:tcPr>
                <w:p>
                  <w:pPr>
                    <w:spacing w:line="360" w:lineRule="auto"/>
                    <w:rPr>
                      <w:rFonts w:ascii="宋体" w:hAnsi="宋体" w:cs="宋体"/>
                      <w:bCs/>
                      <w:spacing w:val="-6"/>
                      <w:szCs w:val="21"/>
                    </w:rPr>
                  </w:pPr>
                  <w:r>
                    <w:rPr>
                      <w:rFonts w:hint="eastAsia" w:ascii="宋体" w:hAnsi="宋体" w:cs="宋体"/>
                      <w:bCs/>
                      <w:spacing w:val="-6"/>
                      <w:szCs w:val="21"/>
                    </w:rPr>
                    <w:t>毛泽东思想和中国特色社会主义理论体系概论</w:t>
                  </w:r>
                </w:p>
              </w:tc>
              <w:tc>
                <w:tcPr>
                  <w:tcW w:w="6730" w:type="dxa"/>
                </w:tcPr>
                <w:p>
                  <w:pPr>
                    <w:widowControl/>
                    <w:jc w:val="left"/>
                    <w:rPr>
                      <w:rFonts w:ascii="宋体" w:hAnsi="宋体" w:cs="宋体"/>
                      <w:szCs w:val="21"/>
                    </w:rPr>
                  </w:pPr>
                  <w:r>
                    <w:rPr>
                      <w:rFonts w:hint="eastAsia" w:ascii="宋体" w:hAnsi="宋体" w:cs="宋体"/>
                      <w:color w:val="000000"/>
                      <w:kern w:val="0"/>
                      <w:szCs w:val="21"/>
                      <w:lang w:bidi="ar"/>
                    </w:rPr>
                    <w:t>中宣部、教育部规定的大学生的必修课之一，是高职各专业的职业公共必修课。“概论”课要着重讲授中国共产党把马克思主义基本原理与中国实际相结合的历史过程，充分反映以马克思主义中国化的三大理论成果，帮助学生系统掌握毛泽东思想、邓小平理论、“三个代表”重要思想和科学发展观的基本原理及科学内涵、精神实质，坚定在党领导下走中国特色社会主义道路的理想信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3</w:t>
                  </w:r>
                </w:p>
              </w:tc>
              <w:tc>
                <w:tcPr>
                  <w:tcW w:w="1867" w:type="dxa"/>
                  <w:vAlign w:val="center"/>
                </w:tcPr>
                <w:p>
                  <w:pPr>
                    <w:spacing w:line="360" w:lineRule="auto"/>
                    <w:rPr>
                      <w:rFonts w:ascii="宋体" w:hAnsi="宋体" w:cs="宋体"/>
                      <w:bCs/>
                      <w:spacing w:val="-6"/>
                      <w:szCs w:val="21"/>
                    </w:rPr>
                  </w:pPr>
                  <w:r>
                    <w:rPr>
                      <w:rFonts w:hint="eastAsia" w:ascii="宋体" w:hAnsi="宋体" w:cs="宋体"/>
                      <w:bCs/>
                      <w:spacing w:val="-6"/>
                      <w:szCs w:val="21"/>
                    </w:rPr>
                    <w:t>习近平新时代中国特色社会主义思想概论</w:t>
                  </w:r>
                </w:p>
              </w:tc>
              <w:tc>
                <w:tcPr>
                  <w:tcW w:w="6730" w:type="dxa"/>
                </w:tcPr>
                <w:p>
                  <w:pPr>
                    <w:rPr>
                      <w:rFonts w:ascii="宋体" w:hAnsi="宋体" w:cs="宋体"/>
                      <w:szCs w:val="21"/>
                    </w:rPr>
                  </w:pPr>
                  <w:r>
                    <w:rPr>
                      <w:rFonts w:hint="eastAsia" w:ascii="宋体" w:hAnsi="宋体" w:cs="宋体"/>
                      <w:szCs w:val="21"/>
                    </w:rPr>
                    <w:t>主要讲授习近平新时代中国特色社会主义思想的时代背景、丰富内涵、核心要义、精神实质、实践要求、重大意义，增进对习近平新时代中国特色社会主义思想的科学性、系统性的深刻理解，引导学生把握贯穿这一思想的立场观点方法，坚定“四个自信”，自觉在这一科学思想的指导下为实现中华民族伟大复兴的中国梦而奋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4</w:t>
                  </w:r>
                </w:p>
              </w:tc>
              <w:tc>
                <w:tcPr>
                  <w:tcW w:w="1867" w:type="dxa"/>
                  <w:vAlign w:val="center"/>
                </w:tcPr>
                <w:p>
                  <w:pPr>
                    <w:spacing w:line="360" w:lineRule="auto"/>
                    <w:rPr>
                      <w:rFonts w:ascii="宋体" w:hAnsi="宋体" w:cs="宋体"/>
                      <w:szCs w:val="21"/>
                    </w:rPr>
                  </w:pPr>
                  <w:r>
                    <w:rPr>
                      <w:rFonts w:hint="eastAsia" w:ascii="宋体" w:hAnsi="宋体" w:cs="宋体"/>
                      <w:bCs/>
                      <w:szCs w:val="21"/>
                    </w:rPr>
                    <w:t>形势与政策</w:t>
                  </w:r>
                </w:p>
              </w:tc>
              <w:tc>
                <w:tcPr>
                  <w:tcW w:w="6730" w:type="dxa"/>
                </w:tcPr>
                <w:p>
                  <w:pPr>
                    <w:widowControl/>
                    <w:jc w:val="left"/>
                    <w:rPr>
                      <w:rFonts w:ascii="宋体" w:hAnsi="宋体" w:cs="宋体"/>
                      <w:szCs w:val="21"/>
                    </w:rPr>
                  </w:pPr>
                  <w:r>
                    <w:rPr>
                      <w:rFonts w:hint="eastAsia" w:ascii="宋体" w:hAnsi="宋体" w:cs="宋体"/>
                      <w:color w:val="000000"/>
                      <w:kern w:val="0"/>
                      <w:szCs w:val="21"/>
                      <w:lang w:bidi="ar"/>
                    </w:rPr>
                    <w:t>对高校学生进行形势与政策教育的主要途径，主要任务是帮助学生认清国内外政治经济形势、国际关系以及国内外热点事件，了解我国政府的基本原则、基本立场与应对政策，全面准确地理解党的路线、方针和政策，不断提高大学生认识和把握形势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5</w:t>
                  </w:r>
                </w:p>
              </w:tc>
              <w:tc>
                <w:tcPr>
                  <w:tcW w:w="1867" w:type="dxa"/>
                  <w:vAlign w:val="center"/>
                </w:tcPr>
                <w:p>
                  <w:pPr>
                    <w:widowControl/>
                    <w:jc w:val="left"/>
                    <w:rPr>
                      <w:szCs w:val="21"/>
                    </w:rPr>
                  </w:pPr>
                  <w:r>
                    <w:rPr>
                      <w:rFonts w:hint="eastAsia" w:ascii="宋体" w:hAnsi="宋体" w:cs="宋体"/>
                      <w:color w:val="000000"/>
                      <w:kern w:val="0"/>
                      <w:szCs w:val="21"/>
                      <w:lang w:bidi="ar"/>
                    </w:rPr>
                    <w:t>心理健康</w:t>
                  </w:r>
                </w:p>
                <w:p>
                  <w:pPr>
                    <w:spacing w:line="360" w:lineRule="auto"/>
                    <w:rPr>
                      <w:rFonts w:ascii="宋体" w:hAnsi="宋体" w:cs="宋体"/>
                      <w:szCs w:val="21"/>
                    </w:rPr>
                  </w:pPr>
                </w:p>
              </w:tc>
              <w:tc>
                <w:tcPr>
                  <w:tcW w:w="6730" w:type="dxa"/>
                </w:tcPr>
                <w:p>
                  <w:pPr>
                    <w:widowControl/>
                    <w:jc w:val="left"/>
                    <w:rPr>
                      <w:szCs w:val="21"/>
                    </w:rPr>
                  </w:pPr>
                  <w:r>
                    <w:rPr>
                      <w:rFonts w:hint="eastAsia" w:ascii="宋体" w:hAnsi="宋体" w:cs="宋体"/>
                      <w:color w:val="000000"/>
                      <w:kern w:val="0"/>
                      <w:szCs w:val="21"/>
                      <w:lang w:bidi="ar"/>
                    </w:rPr>
                    <w:t xml:space="preserve">本课程课程是集知识传授、心理体验与行为训练为一体的公共基础课。通过本课程的教学，使学生能够明确心理健康的标准及意义，增强自我心理保健意识和心理危机预防意识，掌握并应用心理健康知识，培养自我认知能力、人际沟通能力、自我调节能力，在遇到心理问题时能够进行自我调适或寻求帮助，积极探索适合自己并适应社会的生活状态。 </w:t>
                  </w:r>
                </w:p>
                <w:p>
                  <w:pPr>
                    <w:widowControl/>
                    <w:jc w:val="left"/>
                    <w:rPr>
                      <w:rFonts w:ascii="宋体" w:hAnsi="宋体" w:cs="宋体"/>
                      <w:szCs w:val="21"/>
                    </w:rPr>
                  </w:pPr>
                  <w:r>
                    <w:rPr>
                      <w:rFonts w:hint="eastAsia" w:ascii="宋体" w:hAnsi="宋体" w:cs="宋体"/>
                      <w:color w:val="000000"/>
                      <w:kern w:val="0"/>
                      <w:szCs w:val="21"/>
                      <w:lang w:bidi="ar"/>
                    </w:rPr>
                    <w:t>切实提高心理素质，促进学生全面发展</w:t>
                  </w:r>
                  <w:r>
                    <w:rPr>
                      <w:rFonts w:hint="eastAsia" w:ascii="宋体" w:hAnsi="宋体" w:cs="宋体"/>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6</w:t>
                  </w:r>
                </w:p>
              </w:tc>
              <w:tc>
                <w:tcPr>
                  <w:tcW w:w="1867" w:type="dxa"/>
                  <w:vAlign w:val="center"/>
                </w:tcPr>
                <w:p>
                  <w:pPr>
                    <w:spacing w:line="360" w:lineRule="auto"/>
                    <w:rPr>
                      <w:rFonts w:ascii="宋体" w:hAnsi="宋体" w:cs="宋体"/>
                      <w:szCs w:val="21"/>
                    </w:rPr>
                  </w:pPr>
                  <w:r>
                    <w:rPr>
                      <w:rFonts w:hint="eastAsia" w:ascii="宋体" w:hAnsi="宋体" w:cs="宋体"/>
                      <w:bCs/>
                      <w:szCs w:val="21"/>
                    </w:rPr>
                    <w:t>就业指导</w:t>
                  </w:r>
                </w:p>
              </w:tc>
              <w:tc>
                <w:tcPr>
                  <w:tcW w:w="6730" w:type="dxa"/>
                </w:tcPr>
                <w:p>
                  <w:pPr>
                    <w:widowControl/>
                    <w:jc w:val="left"/>
                    <w:rPr>
                      <w:szCs w:val="21"/>
                    </w:rPr>
                  </w:pPr>
                  <w:r>
                    <w:rPr>
                      <w:rFonts w:hint="eastAsia" w:ascii="宋体" w:hAnsi="宋体" w:cs="宋体"/>
                      <w:color w:val="000000"/>
                      <w:kern w:val="0"/>
                      <w:szCs w:val="21"/>
                      <w:lang w:bidi="ar"/>
                    </w:rPr>
                    <w:t>本课程包含三个模块，即入学教育和职业素质教育、 专业能力和实践能力教育、毕业教育和就业创业指导。入学教育包括校史校情、大学适应性教育。职业素质包括素质教育概述、职业生涯规划教育、素质教育目标化管理。专业能力教育包含专业人才培养的目标、专业课程设置、就业面向教育。实践能力教育包含公共技能实训与考核、专业技能实训、校外实习。毕业教育包含毕业设计、毕业典礼与晚会、毕业流程与毕业生权益维护。就业创业指导包含就业指导、创业指导。</w:t>
                  </w:r>
                </w:p>
                <w:p>
                  <w:pP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pPr>
                    <w:spacing w:line="360" w:lineRule="auto"/>
                    <w:jc w:val="center"/>
                    <w:rPr>
                      <w:rFonts w:ascii="宋体" w:hAnsi="宋体" w:cs="宋体"/>
                      <w:szCs w:val="21"/>
                    </w:rPr>
                  </w:pPr>
                  <w:r>
                    <w:rPr>
                      <w:rFonts w:hint="eastAsia" w:ascii="宋体" w:hAnsi="宋体" w:cs="宋体"/>
                      <w:szCs w:val="21"/>
                    </w:rPr>
                    <w:t>7</w:t>
                  </w:r>
                </w:p>
              </w:tc>
              <w:tc>
                <w:tcPr>
                  <w:tcW w:w="1867" w:type="dxa"/>
                  <w:vAlign w:val="center"/>
                </w:tcPr>
                <w:p>
                  <w:pPr>
                    <w:spacing w:line="360" w:lineRule="auto"/>
                    <w:rPr>
                      <w:rFonts w:ascii="宋体" w:hAnsi="宋体" w:cs="宋体"/>
                      <w:bCs/>
                      <w:szCs w:val="21"/>
                    </w:rPr>
                  </w:pPr>
                  <w:r>
                    <w:rPr>
                      <w:rFonts w:hint="eastAsia" w:ascii="宋体" w:hAnsi="宋体" w:cs="宋体"/>
                      <w:bCs/>
                      <w:szCs w:val="21"/>
                    </w:rPr>
                    <w:t>安全教育</w:t>
                  </w:r>
                </w:p>
              </w:tc>
              <w:tc>
                <w:tcPr>
                  <w:tcW w:w="6730" w:type="dxa"/>
                </w:tcPr>
                <w:p>
                  <w:pPr>
                    <w:widowControl/>
                    <w:jc w:val="left"/>
                    <w:rPr>
                      <w:szCs w:val="21"/>
                    </w:rPr>
                  </w:pPr>
                  <w:r>
                    <w:rPr>
                      <w:rFonts w:hint="eastAsia" w:ascii="宋体" w:hAnsi="宋体" w:cs="宋体"/>
                      <w:color w:val="000000"/>
                      <w:kern w:val="0"/>
                      <w:szCs w:val="21"/>
                      <w:lang w:bidi="ar"/>
                    </w:rPr>
                    <w:t>本课程包含三个模块，即生命安全教育、职业安全教育和国防安全教育。其中，生命安全教育包括人生安全、校园生活安全、身体健康安全。职业安全教育包含职业准备期安全问题、求职过程的安全问题、入职后的职务安全问题。国防安全教育包括维护国家安全、树立国防意识、大学生与维护国家安全。</w:t>
                  </w:r>
                </w:p>
              </w:tc>
            </w:tr>
          </w:tbl>
          <w:p>
            <w:pPr>
              <w:pStyle w:val="20"/>
              <w:ind w:firstLine="0" w:firstLineChars="0"/>
            </w:pPr>
          </w:p>
          <w:p>
            <w:pPr>
              <w:pStyle w:val="3"/>
              <w:spacing w:before="312" w:after="312"/>
            </w:pPr>
            <w:r>
              <w:rPr>
                <w:rFonts w:hint="eastAsia"/>
              </w:rPr>
              <w:t>（二）专业基础课</w:t>
            </w:r>
          </w:p>
          <w:p>
            <w:pPr>
              <w:spacing w:line="360" w:lineRule="auto"/>
              <w:ind w:firstLine="500" w:firstLineChars="200"/>
              <w:rPr>
                <w:rFonts w:ascii="宋体" w:hAnsi="宋体"/>
                <w:sz w:val="24"/>
              </w:rPr>
            </w:pPr>
            <w:r>
              <w:rPr>
                <w:rFonts w:hint="eastAsia" w:ascii="宋体" w:hAnsi="宋体"/>
                <w:sz w:val="24"/>
              </w:rPr>
              <w:t>依照国家职业分类标准及对学生就业有实际帮助的相关职业证书的要求，调整教学内容和课程体系，把职业资格证书课程纳入专业人才的培养方案中，使学生在获得学历证书的同时，还能获得相应职业资格证书，推行“1+X”证书制度，推动专业的教育教学改革，同时在各门课程中融入思政元素，提升同学们的民族自豪感和民族自信心。</w:t>
            </w:r>
          </w:p>
          <w:p>
            <w:pPr>
              <w:spacing w:line="360" w:lineRule="auto"/>
              <w:ind w:firstLine="500" w:firstLineChars="200"/>
              <w:rPr>
                <w:rFonts w:ascii="宋体" w:hAnsi="宋体"/>
                <w:sz w:val="24"/>
              </w:rPr>
            </w:pPr>
            <w:r>
              <w:rPr>
                <w:rFonts w:hint="eastAsia" w:ascii="宋体" w:hAnsi="宋体"/>
                <w:sz w:val="24"/>
              </w:rPr>
              <w:t>本专业开设的专业基础课。课程名称及主要教学内容见下表。</w:t>
            </w:r>
          </w:p>
          <w:p>
            <w:pPr>
              <w:spacing w:line="360" w:lineRule="auto"/>
              <w:jc w:val="center"/>
              <w:rPr>
                <w:rFonts w:ascii="宋体" w:hAnsi="宋体"/>
                <w:sz w:val="24"/>
              </w:rPr>
            </w:pPr>
            <w:r>
              <w:rPr>
                <w:rFonts w:hint="eastAsia" w:ascii="宋体" w:hAnsi="宋体"/>
                <w:b/>
                <w:sz w:val="24"/>
              </w:rPr>
              <w:t>表4专业基础课程及主要教学内容</w:t>
            </w:r>
          </w:p>
          <w:tbl>
            <w:tblPr>
              <w:tblStyle w:val="21"/>
              <w:tblW w:w="92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1867"/>
              <w:gridCol w:w="67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shd w:val="clear" w:color="auto" w:fill="auto"/>
                  <w:vAlign w:val="center"/>
                </w:tcPr>
                <w:p>
                  <w:pPr>
                    <w:spacing w:line="360" w:lineRule="auto"/>
                    <w:jc w:val="center"/>
                    <w:rPr>
                      <w:rFonts w:ascii="宋体" w:hAnsi="宋体" w:cs="宋体"/>
                      <w:b/>
                      <w:szCs w:val="21"/>
                    </w:rPr>
                  </w:pPr>
                  <w:r>
                    <w:rPr>
                      <w:rFonts w:hint="eastAsia" w:ascii="宋体" w:hAnsi="宋体" w:cs="宋体"/>
                      <w:b/>
                      <w:szCs w:val="21"/>
                    </w:rPr>
                    <w:t>序号</w:t>
                  </w:r>
                </w:p>
              </w:tc>
              <w:tc>
                <w:tcPr>
                  <w:tcW w:w="1867" w:type="dxa"/>
                  <w:shd w:val="clear" w:color="auto" w:fill="auto"/>
                  <w:vAlign w:val="center"/>
                </w:tcPr>
                <w:p>
                  <w:pPr>
                    <w:spacing w:line="360" w:lineRule="auto"/>
                    <w:jc w:val="center"/>
                    <w:rPr>
                      <w:rFonts w:ascii="宋体" w:hAnsi="宋体" w:cs="宋体"/>
                      <w:b/>
                      <w:szCs w:val="21"/>
                    </w:rPr>
                  </w:pPr>
                  <w:r>
                    <w:rPr>
                      <w:rFonts w:hint="eastAsia" w:ascii="宋体" w:hAnsi="宋体" w:cs="宋体"/>
                      <w:b/>
                      <w:szCs w:val="21"/>
                    </w:rPr>
                    <w:t>课程名称</w:t>
                  </w:r>
                </w:p>
              </w:tc>
              <w:tc>
                <w:tcPr>
                  <w:tcW w:w="6728" w:type="dxa"/>
                  <w:vAlign w:val="center"/>
                </w:tcPr>
                <w:p>
                  <w:pPr>
                    <w:spacing w:line="360" w:lineRule="auto"/>
                    <w:jc w:val="center"/>
                    <w:rPr>
                      <w:rFonts w:ascii="宋体" w:hAnsi="宋体" w:cs="宋体"/>
                      <w:b/>
                      <w:szCs w:val="21"/>
                    </w:rPr>
                  </w:pPr>
                  <w:r>
                    <w:rPr>
                      <w:rFonts w:hint="eastAsia" w:ascii="宋体" w:hAnsi="宋体" w:cs="宋体"/>
                      <w:b/>
                      <w:szCs w:val="21"/>
                    </w:rPr>
                    <w:t>主要教学内容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w:t>
                  </w:r>
                </w:p>
              </w:tc>
              <w:tc>
                <w:tcPr>
                  <w:tcW w:w="1867" w:type="dxa"/>
                  <w:shd w:val="clear" w:color="auto" w:fill="auto"/>
                  <w:vAlign w:val="center"/>
                </w:tcPr>
                <w:p>
                  <w:pPr>
                    <w:spacing w:line="360" w:lineRule="auto"/>
                    <w:rPr>
                      <w:rFonts w:ascii="宋体" w:hAnsi="宋体" w:cs="宋体"/>
                      <w:szCs w:val="21"/>
                    </w:rPr>
                  </w:pPr>
                  <w:r>
                    <w:rPr>
                      <w:rFonts w:ascii="宋体" w:hAnsi="宋体" w:cs="宋体"/>
                      <w:szCs w:val="21"/>
                    </w:rPr>
                    <w:t>计算机</w:t>
                  </w:r>
                  <w:r>
                    <w:rPr>
                      <w:rFonts w:hint="eastAsia" w:ascii="宋体" w:hAnsi="宋体" w:cs="宋体"/>
                      <w:szCs w:val="21"/>
                    </w:rPr>
                    <w:t>网络技术应用</w:t>
                  </w:r>
                </w:p>
              </w:tc>
              <w:tc>
                <w:tcPr>
                  <w:tcW w:w="6728" w:type="dxa"/>
                </w:tcPr>
                <w:p>
                  <w:pPr>
                    <w:rPr>
                      <w:rFonts w:ascii="宋体" w:hAnsi="宋体" w:cs="宋体"/>
                      <w:szCs w:val="21"/>
                    </w:rPr>
                  </w:pPr>
                  <w:r>
                    <w:rPr>
                      <w:rFonts w:hint="eastAsia" w:ascii="宋体" w:hAnsi="宋体" w:cs="宋体"/>
                      <w:szCs w:val="21"/>
                    </w:rPr>
                    <w:t>通过本课程的学习，要使学生能够学会</w:t>
                  </w:r>
                  <w:r>
                    <w:rPr>
                      <w:rFonts w:hint="eastAsia" w:ascii="宋体" w:hAnsi="宋体" w:cs="宋体"/>
                      <w:szCs w:val="21"/>
                      <w:lang w:val="zh-CN"/>
                    </w:rPr>
                    <w:t>网络的需求与分析、网络的规划与设计、网络的组建与配置、网络的测试与维护等一系列技能；学会网络常见应用软件的使用、网络常见服务器的搭建、网络常见工程资料的整理和书写等技能。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shd w:val="clear" w:color="auto" w:fill="auto"/>
                  <w:vAlign w:val="center"/>
                </w:tcPr>
                <w:p>
                  <w:pPr>
                    <w:spacing w:line="360" w:lineRule="auto"/>
                    <w:jc w:val="center"/>
                    <w:rPr>
                      <w:rFonts w:ascii="宋体" w:hAnsi="宋体" w:cs="宋体"/>
                      <w:szCs w:val="21"/>
                    </w:rPr>
                  </w:pPr>
                  <w:r>
                    <w:rPr>
                      <w:rFonts w:ascii="宋体" w:hAnsi="宋体" w:cs="宋体"/>
                      <w:szCs w:val="21"/>
                    </w:rPr>
                    <w:t>2</w:t>
                  </w:r>
                </w:p>
              </w:tc>
              <w:tc>
                <w:tcPr>
                  <w:tcW w:w="1867" w:type="dxa"/>
                  <w:shd w:val="clear" w:color="auto" w:fill="auto"/>
                  <w:vAlign w:val="center"/>
                </w:tcPr>
                <w:p>
                  <w:pPr>
                    <w:spacing w:line="360" w:lineRule="auto"/>
                    <w:rPr>
                      <w:rFonts w:ascii="宋体" w:hAnsi="宋体" w:cs="宋体"/>
                      <w:szCs w:val="21"/>
                    </w:rPr>
                  </w:pPr>
                  <w:r>
                    <w:rPr>
                      <w:rFonts w:hint="eastAsia" w:ascii="宋体" w:hAnsi="宋体" w:cs="宋体"/>
                      <w:kern w:val="0"/>
                      <w:szCs w:val="21"/>
                    </w:rPr>
                    <w:t>C语言程序设计</w:t>
                  </w:r>
                </w:p>
              </w:tc>
              <w:tc>
                <w:tcPr>
                  <w:tcW w:w="6728" w:type="dxa"/>
                </w:tcPr>
                <w:p>
                  <w:pPr>
                    <w:rPr>
                      <w:rFonts w:ascii="宋体" w:hAnsi="宋体" w:cs="宋体"/>
                      <w:szCs w:val="21"/>
                    </w:rPr>
                  </w:pPr>
                  <w:r>
                    <w:rPr>
                      <w:rFonts w:hint="eastAsia" w:ascii="宋体" w:hAnsi="宋体" w:cs="宋体"/>
                      <w:szCs w:val="21"/>
                    </w:rPr>
                    <w:t>通过本课程的学习，要使学生能够掌握 C 语言的基本语法规范；能够根据任务要求画出程序流程图；会搭建程序运行环境；能阅读和分析C语言源程序；能够进行程序编译调试，并处理常见故障；能编写简单的、符合编程规范的源程序。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shd w:val="clear" w:color="auto" w:fill="auto"/>
                  <w:vAlign w:val="center"/>
                </w:tcPr>
                <w:p>
                  <w:pPr>
                    <w:spacing w:line="360" w:lineRule="auto"/>
                    <w:jc w:val="center"/>
                    <w:rPr>
                      <w:rFonts w:ascii="宋体" w:hAnsi="宋体" w:cs="宋体"/>
                      <w:szCs w:val="21"/>
                    </w:rPr>
                  </w:pPr>
                  <w:r>
                    <w:rPr>
                      <w:rFonts w:ascii="宋体" w:hAnsi="宋体" w:cs="宋体"/>
                      <w:szCs w:val="21"/>
                    </w:rPr>
                    <w:t>3</w:t>
                  </w:r>
                </w:p>
              </w:tc>
              <w:tc>
                <w:tcPr>
                  <w:tcW w:w="1867" w:type="dxa"/>
                  <w:shd w:val="clear" w:color="auto" w:fill="auto"/>
                  <w:vAlign w:val="center"/>
                </w:tcPr>
                <w:p>
                  <w:pPr>
                    <w:spacing w:line="360" w:lineRule="auto"/>
                    <w:rPr>
                      <w:rFonts w:ascii="宋体" w:hAnsi="宋体" w:cs="宋体"/>
                      <w:szCs w:val="21"/>
                    </w:rPr>
                  </w:pPr>
                  <w:r>
                    <w:rPr>
                      <w:rFonts w:hint="eastAsia" w:ascii="宋体" w:hAnsi="宋体" w:cs="宋体"/>
                      <w:szCs w:val="21"/>
                    </w:rPr>
                    <w:t>数据库技术</w:t>
                  </w:r>
                </w:p>
              </w:tc>
              <w:tc>
                <w:tcPr>
                  <w:tcW w:w="6728" w:type="dxa"/>
                </w:tcPr>
                <w:p>
                  <w:pPr>
                    <w:rPr>
                      <w:rFonts w:ascii="宋体" w:hAnsi="宋体" w:cs="宋体"/>
                      <w:szCs w:val="21"/>
                    </w:rPr>
                  </w:pPr>
                  <w:r>
                    <w:rPr>
                      <w:rFonts w:hint="eastAsia" w:ascii="宋体" w:hAnsi="宋体" w:cs="宋体"/>
                      <w:szCs w:val="21"/>
                    </w:rPr>
                    <w:t>通过本课程的学习，要使学生能够掌握SQL Server平台的使用；掌握安全性的概念及相关设置；掌握SQL语言的用途及其使用方法，包括掌握SQL语言中的基本数据定义、数据操作语句；掌握实现数据完整性的方法；掌握索引、视图、用户自定义函数、存储过程和触发器的创建和使用；掌握事务的概念，了解锁的含义；掌握数据库系统的配置和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shd w:val="clear" w:color="auto" w:fill="auto"/>
                  <w:vAlign w:val="center"/>
                </w:tcPr>
                <w:p>
                  <w:pPr>
                    <w:spacing w:line="360" w:lineRule="auto"/>
                    <w:jc w:val="center"/>
                    <w:rPr>
                      <w:rFonts w:ascii="宋体" w:hAnsi="宋体" w:cs="宋体"/>
                      <w:szCs w:val="21"/>
                    </w:rPr>
                  </w:pPr>
                  <w:r>
                    <w:rPr>
                      <w:rFonts w:ascii="宋体" w:hAnsi="宋体" w:cs="宋体"/>
                      <w:szCs w:val="21"/>
                    </w:rPr>
                    <w:t>4</w:t>
                  </w:r>
                </w:p>
              </w:tc>
              <w:tc>
                <w:tcPr>
                  <w:tcW w:w="1867" w:type="dxa"/>
                  <w:shd w:val="clear" w:color="auto" w:fill="auto"/>
                  <w:vAlign w:val="center"/>
                </w:tcPr>
                <w:p>
                  <w:pPr>
                    <w:spacing w:line="360" w:lineRule="auto"/>
                    <w:rPr>
                      <w:rFonts w:ascii="宋体" w:hAnsi="宋体" w:cs="宋体"/>
                      <w:kern w:val="0"/>
                      <w:szCs w:val="21"/>
                    </w:rPr>
                  </w:pPr>
                  <w:r>
                    <w:rPr>
                      <w:rFonts w:hint="eastAsia" w:ascii="宋体" w:hAnsi="宋体" w:cs="宋体"/>
                      <w:szCs w:val="21"/>
                    </w:rPr>
                    <w:t>P</w:t>
                  </w:r>
                  <w:r>
                    <w:rPr>
                      <w:rFonts w:hint="eastAsia" w:ascii="宋体" w:hAnsi="宋体" w:cs="宋体"/>
                      <w:kern w:val="0"/>
                      <w:szCs w:val="21"/>
                    </w:rPr>
                    <w:t>ython程序设计</w:t>
                  </w:r>
                </w:p>
              </w:tc>
              <w:tc>
                <w:tcPr>
                  <w:tcW w:w="6728" w:type="dxa"/>
                </w:tcPr>
                <w:p>
                  <w:pPr>
                    <w:rPr>
                      <w:rFonts w:ascii="宋体" w:hAnsi="宋体" w:cs="宋体"/>
                      <w:szCs w:val="21"/>
                    </w:rPr>
                  </w:pPr>
                  <w:r>
                    <w:rPr>
                      <w:rFonts w:hint="eastAsia" w:ascii="宋体" w:hAnsi="宋体" w:cs="宋体"/>
                      <w:szCs w:val="21"/>
                    </w:rPr>
                    <w:t>主要学习Python语言的基本语法、函数定义及面向对象编程，以及python的一些常用模块函数及组件，进行数据获取操作。</w:t>
                  </w:r>
                </w:p>
              </w:tc>
            </w:tr>
          </w:tbl>
          <w:p>
            <w:pPr>
              <w:pStyle w:val="20"/>
              <w:ind w:firstLine="0" w:firstLineChars="0"/>
            </w:pPr>
          </w:p>
          <w:p>
            <w:pPr>
              <w:pStyle w:val="3"/>
              <w:spacing w:before="312" w:after="312"/>
            </w:pPr>
            <w:r>
              <w:rPr>
                <w:rFonts w:hint="eastAsia"/>
              </w:rPr>
              <w:t>（三）专业核心课</w:t>
            </w:r>
          </w:p>
          <w:p>
            <w:pPr>
              <w:spacing w:line="360" w:lineRule="auto"/>
              <w:ind w:firstLine="500" w:firstLineChars="200"/>
              <w:rPr>
                <w:rFonts w:ascii="宋体" w:hAnsi="宋体"/>
                <w:sz w:val="24"/>
              </w:rPr>
            </w:pPr>
            <w:r>
              <w:rPr>
                <w:rFonts w:hint="eastAsia" w:ascii="宋体" w:hAnsi="宋体"/>
                <w:sz w:val="24"/>
              </w:rPr>
              <w:t>根据国家出台的相关文件精神，实现专科教育的五个对接（专业与产业、课程内容与职业标准、教学过程与生产过程、学历证书与资格证书、学历教育与终身教育）。通过对物联网专业人才相关岗位群及任职要求的分析，与物联网相关企业共同探讨物联网课程体系的建设，总结出其岗位的行动领域为物联网相关电子和通信设备制造商的现场工艺技术、物联网工程项目的实施、物联网系统的运行维护，以及相关</w:t>
            </w:r>
            <w:r>
              <w:rPr>
                <w:rFonts w:ascii="宋体" w:hAnsi="宋体"/>
                <w:sz w:val="24"/>
              </w:rPr>
              <w:t>IT</w:t>
            </w:r>
            <w:r>
              <w:rPr>
                <w:rFonts w:hint="eastAsia" w:ascii="宋体" w:hAnsi="宋体"/>
                <w:sz w:val="24"/>
              </w:rPr>
              <w:t>企业的技术以及售前、售后服务生产和销售安装等部门。围绕物联网系统开发工程师岗位，以企业信息化基础设施的建设、管理与维护为核心，针对物联网系统集成、物联网售前售后技术支持、物联网系统产品销售开发岗位采用“三线并重”的计算机物联网专业课程体系，对应的岗位群为：物联网生产管理测试工程师、物联网设备安装调试、现场工程师和物联网技术支持工程师。依据这些岗位的要求旨在培养实用性人才，得出相应的物联网应用技术专业的课程体系。</w:t>
            </w:r>
          </w:p>
          <w:p>
            <w:pPr>
              <w:spacing w:line="360" w:lineRule="auto"/>
              <w:ind w:firstLine="500" w:firstLineChars="200"/>
              <w:rPr>
                <w:rFonts w:ascii="宋体" w:hAnsi="宋体"/>
                <w:sz w:val="24"/>
              </w:rPr>
            </w:pPr>
            <w:r>
              <w:rPr>
                <w:rFonts w:hint="eastAsia" w:ascii="宋体" w:hAnsi="宋体"/>
                <w:sz w:val="24"/>
              </w:rPr>
              <w:t>本专业开设的专业核心课，课程名称及主要教学内容见下表。</w:t>
            </w:r>
          </w:p>
          <w:p>
            <w:pPr>
              <w:spacing w:line="360" w:lineRule="auto"/>
              <w:jc w:val="center"/>
              <w:rPr>
                <w:rFonts w:ascii="宋体" w:hAnsi="宋体"/>
                <w:b/>
                <w:sz w:val="24"/>
              </w:rPr>
            </w:pPr>
            <w:r>
              <w:rPr>
                <w:rFonts w:hint="eastAsia" w:ascii="宋体" w:hAnsi="宋体"/>
                <w:b/>
                <w:sz w:val="24"/>
              </w:rPr>
              <w:t>表5专业核心课程及主要教学内容表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7"/>
              <w:gridCol w:w="1315"/>
              <w:gridCol w:w="69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757" w:type="dxa"/>
                  <w:vAlign w:val="center"/>
                </w:tcPr>
                <w:p>
                  <w:r>
                    <w:rPr>
                      <w:rFonts w:hint="eastAsia"/>
                    </w:rPr>
                    <w:t>序号</w:t>
                  </w:r>
                </w:p>
              </w:tc>
              <w:tc>
                <w:tcPr>
                  <w:tcW w:w="1315" w:type="dxa"/>
                  <w:vAlign w:val="center"/>
                </w:tcPr>
                <w:p>
                  <w:r>
                    <w:rPr>
                      <w:rFonts w:hint="eastAsia"/>
                    </w:rPr>
                    <w:t>课程名称</w:t>
                  </w:r>
                </w:p>
              </w:tc>
              <w:tc>
                <w:tcPr>
                  <w:tcW w:w="6906" w:type="dxa"/>
                  <w:vAlign w:val="center"/>
                </w:tcPr>
                <w:p>
                  <w:r>
                    <w:rPr>
                      <w:rFonts w:hint="eastAsia"/>
                    </w:rPr>
                    <w:t>主要教学内容与要求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jc w:val="center"/>
              </w:trPr>
              <w:tc>
                <w:tcPr>
                  <w:tcW w:w="757" w:type="dxa"/>
                  <w:shd w:val="clear" w:color="auto" w:fill="auto"/>
                  <w:vAlign w:val="center"/>
                </w:tcPr>
                <w:p>
                  <w:pPr>
                    <w:jc w:val="center"/>
                    <w:rPr>
                      <w:rFonts w:ascii="宋体" w:hAnsi="宋体" w:cs="宋体"/>
                    </w:rPr>
                  </w:pPr>
                  <w:r>
                    <w:rPr>
                      <w:rFonts w:ascii="宋体" w:hAnsi="宋体" w:cs="宋体"/>
                    </w:rPr>
                    <w:t>1</w:t>
                  </w:r>
                </w:p>
              </w:tc>
              <w:tc>
                <w:tcPr>
                  <w:tcW w:w="1315" w:type="dxa"/>
                  <w:shd w:val="clear" w:color="auto" w:fill="auto"/>
                  <w:vAlign w:val="center"/>
                </w:tcPr>
                <w:p>
                  <w:pPr>
                    <w:rPr>
                      <w:rFonts w:ascii="宋体" w:hAnsi="宋体" w:cs="宋体"/>
                    </w:rPr>
                  </w:pPr>
                  <w:r>
                    <w:rPr>
                      <w:rFonts w:hint="eastAsia" w:ascii="宋体" w:hAnsi="宋体" w:cs="宋体"/>
                    </w:rPr>
                    <w:t>无线传输技术</w:t>
                  </w:r>
                </w:p>
              </w:tc>
              <w:tc>
                <w:tcPr>
                  <w:tcW w:w="6906" w:type="dxa"/>
                  <w:shd w:val="clear" w:color="auto" w:fill="auto"/>
                </w:tcPr>
                <w:p>
                  <w:pPr>
                    <w:rPr>
                      <w:rFonts w:ascii="宋体" w:hAnsi="宋体" w:cs="宋体"/>
                    </w:rPr>
                  </w:pPr>
                  <w:r>
                    <w:rPr>
                      <w:rFonts w:hint="eastAsia" w:ascii="宋体" w:hAnsi="宋体" w:cs="宋体"/>
                    </w:rPr>
                    <w:t>通过“手机蓝牙控制智能车系统”和“化工厂粉尘治理系统”两 个项目掌握 CC2530 单片机的基本使用、OneNET 物联网接入云平 台以及蓝牙、Wi-Fi 等无线网络的基本原理、组建技术。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jc w:val="center"/>
              </w:trPr>
              <w:tc>
                <w:tcPr>
                  <w:tcW w:w="757" w:type="dxa"/>
                  <w:shd w:val="clear" w:color="auto" w:fill="auto"/>
                  <w:vAlign w:val="center"/>
                </w:tcPr>
                <w:p>
                  <w:pPr>
                    <w:jc w:val="center"/>
                    <w:rPr>
                      <w:rFonts w:ascii="宋体" w:hAnsi="宋体" w:cs="宋体"/>
                    </w:rPr>
                  </w:pPr>
                  <w:r>
                    <w:rPr>
                      <w:rFonts w:ascii="宋体" w:hAnsi="宋体" w:cs="宋体"/>
                    </w:rPr>
                    <w:t>2</w:t>
                  </w:r>
                </w:p>
              </w:tc>
              <w:tc>
                <w:tcPr>
                  <w:tcW w:w="1315" w:type="dxa"/>
                  <w:shd w:val="clear" w:color="auto" w:fill="auto"/>
                  <w:vAlign w:val="center"/>
                </w:tcPr>
                <w:p>
                  <w:pPr>
                    <w:rPr>
                      <w:rFonts w:ascii="宋体" w:hAnsi="宋体" w:cs="宋体"/>
                    </w:rPr>
                  </w:pPr>
                  <w:r>
                    <w:rPr>
                      <w:rFonts w:hint="eastAsia" w:ascii="宋体" w:hAnsi="宋体" w:cs="宋体"/>
                    </w:rPr>
                    <w:t>物联网嵌入式技术</w:t>
                  </w:r>
                </w:p>
              </w:tc>
              <w:tc>
                <w:tcPr>
                  <w:tcW w:w="6906" w:type="dxa"/>
                  <w:shd w:val="clear" w:color="auto" w:fill="auto"/>
                </w:tcPr>
                <w:p>
                  <w:pPr>
                    <w:rPr>
                      <w:rFonts w:ascii="宋体" w:hAnsi="宋体" w:cs="宋体"/>
                    </w:rPr>
                  </w:pPr>
                  <w:r>
                    <w:rPr>
                      <w:rFonts w:ascii="宋体" w:hAnsi="宋体" w:cs="宋体"/>
                    </w:rPr>
                    <w:t xml:space="preserve">了解嵌入式系统体系结构和开发过程。了解嵌入式处理器结构、存储器及各种接口电路。掌握系统软件、应用软件、支持软件的开发流程。掌握单 </w:t>
                  </w:r>
                </w:p>
                <w:p>
                  <w:pPr>
                    <w:rPr>
                      <w:rFonts w:ascii="宋体" w:hAnsi="宋体" w:cs="宋体"/>
                    </w:rPr>
                  </w:pPr>
                  <w:r>
                    <w:rPr>
                      <w:rFonts w:ascii="宋体" w:hAnsi="宋体" w:cs="宋体"/>
                    </w:rPr>
                    <w:t>元测试、部件（集成）测试、配置项测试、系统测试等嵌入式软件测试方法</w:t>
                  </w:r>
                  <w:r>
                    <w:rPr>
                      <w:rFonts w:hint="eastAsia" w:ascii="宋体" w:hAnsi="宋体" w:cs="宋体"/>
                    </w:rPr>
                    <w:t>。</w:t>
                  </w:r>
                </w:p>
                <w:p>
                  <w:pPr>
                    <w:rPr>
                      <w:rFonts w:ascii="宋体" w:hAnsi="宋体" w:cs="宋体"/>
                    </w:rPr>
                  </w:pPr>
                  <w:r>
                    <w:rPr>
                      <w:rFonts w:hint="eastAsia" w:ascii="宋体" w:hAnsi="宋体" w:cs="宋体"/>
                      <w:szCs w:val="21"/>
                    </w:rPr>
                    <w:t>本课程主要内容是基于ARM、MIPS架构，学习C语言的数据类型、运算符和表达式、控制结构、数组、函数、指针、结构体、和文件等。本课程要求学生掌握C语言程序设计的基本知识，并能够运用C语言编写应用程序完成特定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jc w:val="center"/>
              </w:trPr>
              <w:tc>
                <w:tcPr>
                  <w:tcW w:w="757" w:type="dxa"/>
                  <w:shd w:val="clear" w:color="auto" w:fill="auto"/>
                  <w:vAlign w:val="center"/>
                </w:tcPr>
                <w:p>
                  <w:pPr>
                    <w:jc w:val="center"/>
                    <w:rPr>
                      <w:rFonts w:ascii="宋体" w:hAnsi="宋体" w:cs="宋体"/>
                    </w:rPr>
                  </w:pPr>
                  <w:r>
                    <w:rPr>
                      <w:rFonts w:ascii="宋体" w:hAnsi="宋体" w:cs="宋体"/>
                    </w:rPr>
                    <w:t>3</w:t>
                  </w:r>
                </w:p>
              </w:tc>
              <w:tc>
                <w:tcPr>
                  <w:tcW w:w="1315" w:type="dxa"/>
                  <w:shd w:val="clear" w:color="auto" w:fill="auto"/>
                  <w:vAlign w:val="center"/>
                </w:tcPr>
                <w:p>
                  <w:pPr>
                    <w:rPr>
                      <w:rFonts w:ascii="宋体" w:hAnsi="宋体"/>
                      <w:sz w:val="24"/>
                      <w:szCs w:val="24"/>
                    </w:rPr>
                  </w:pPr>
                  <w:r>
                    <w:rPr>
                      <w:rFonts w:hint="eastAsia" w:ascii="宋体" w:hAnsi="宋体"/>
                      <w:sz w:val="24"/>
                      <w:szCs w:val="24"/>
                    </w:rPr>
                    <w:t>工业互联网技术</w:t>
                  </w:r>
                </w:p>
              </w:tc>
              <w:tc>
                <w:tcPr>
                  <w:tcW w:w="6906" w:type="dxa"/>
                  <w:shd w:val="clear" w:color="auto" w:fill="auto"/>
                </w:tcPr>
                <w:p>
                  <w:pPr>
                    <w:rPr>
                      <w:rFonts w:ascii="宋体" w:hAnsi="宋体"/>
                      <w:sz w:val="24"/>
                      <w:szCs w:val="24"/>
                    </w:rPr>
                  </w:pPr>
                  <w:r>
                    <w:rPr>
                      <w:rFonts w:hint="eastAsia" w:ascii="宋体" w:hAnsi="宋体"/>
                      <w:sz w:val="24"/>
                      <w:szCs w:val="24"/>
                    </w:rPr>
                    <w:t xml:space="preserve">掌握工业网络拓扑结构类型知识。 </w:t>
                  </w:r>
                </w:p>
                <w:p>
                  <w:pPr>
                    <w:rPr>
                      <w:rFonts w:ascii="宋体" w:hAnsi="宋体"/>
                      <w:sz w:val="24"/>
                      <w:szCs w:val="24"/>
                    </w:rPr>
                  </w:pPr>
                  <w:r>
                    <w:rPr>
                      <w:rFonts w:hint="eastAsia" w:ascii="宋体" w:hAnsi="宋体"/>
                      <w:sz w:val="24"/>
                      <w:szCs w:val="24"/>
                    </w:rPr>
                    <w:t xml:space="preserve">掌握工业传感器、工业控制器和工业交换机知识。 </w:t>
                  </w:r>
                </w:p>
                <w:p>
                  <w:pPr>
                    <w:rPr>
                      <w:rFonts w:ascii="宋体" w:hAnsi="宋体"/>
                      <w:sz w:val="24"/>
                      <w:szCs w:val="24"/>
                    </w:rPr>
                  </w:pPr>
                  <w:r>
                    <w:rPr>
                      <w:rFonts w:hint="eastAsia" w:ascii="宋体" w:hAnsi="宋体"/>
                      <w:sz w:val="24"/>
                      <w:szCs w:val="24"/>
                    </w:rPr>
                    <w:t>掌握工业以太网、现场总线等工业通信协议知识。</w:t>
                  </w:r>
                </w:p>
                <w:p>
                  <w:pPr>
                    <w:rPr>
                      <w:rFonts w:ascii="宋体" w:hAnsi="宋体"/>
                      <w:sz w:val="24"/>
                      <w:szCs w:val="24"/>
                    </w:rPr>
                  </w:pPr>
                  <w:r>
                    <w:rPr>
                      <w:rFonts w:hint="eastAsia" w:ascii="宋体" w:hAnsi="宋体"/>
                      <w:sz w:val="24"/>
                      <w:szCs w:val="24"/>
                    </w:rPr>
                    <w:t>掌握 MQTT、Modbus等协议。</w:t>
                  </w:r>
                </w:p>
                <w:p>
                  <w:pPr>
                    <w:rPr>
                      <w:rFonts w:ascii="宋体" w:hAnsi="宋体"/>
                      <w:sz w:val="24"/>
                      <w:szCs w:val="24"/>
                    </w:rPr>
                  </w:pPr>
                  <w:r>
                    <w:rPr>
                      <w:rFonts w:hint="eastAsia" w:ascii="宋体" w:hAnsi="宋体"/>
                      <w:sz w:val="24"/>
                      <w:szCs w:val="24"/>
                    </w:rPr>
                    <w:t xml:space="preserve">掌握常见工业传感器、工业控制器和工业网关常见故障知识。 </w:t>
                  </w:r>
                </w:p>
                <w:p>
                  <w:pPr>
                    <w:rPr>
                      <w:rFonts w:ascii="宋体" w:hAnsi="宋体"/>
                      <w:sz w:val="24"/>
                      <w:szCs w:val="24"/>
                    </w:rPr>
                  </w:pPr>
                  <w:r>
                    <w:rPr>
                      <w:rFonts w:hint="eastAsia" w:ascii="宋体" w:hAnsi="宋体"/>
                      <w:sz w:val="24"/>
                      <w:szCs w:val="24"/>
                    </w:rPr>
                    <w:t>能够完成工业数据上云及系统运维。</w:t>
                  </w:r>
                </w:p>
                <w:p>
                  <w:pPr>
                    <w:rPr>
                      <w:rFonts w:ascii="宋体" w:hAnsi="宋体"/>
                      <w:sz w:val="24"/>
                      <w:szCs w:val="24"/>
                    </w:rPr>
                  </w:pPr>
                  <w:r>
                    <w:rPr>
                      <w:rFonts w:hint="eastAsia" w:ascii="宋体" w:hAnsi="宋体"/>
                      <w:sz w:val="24"/>
                      <w:szCs w:val="24"/>
                    </w:rPr>
                    <w:t>了解主流标识载体技术知识，掌握标识识读设备使用知识。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jc w:val="center"/>
              </w:trPr>
              <w:tc>
                <w:tcPr>
                  <w:tcW w:w="757" w:type="dxa"/>
                  <w:shd w:val="clear" w:color="auto" w:fill="auto"/>
                  <w:vAlign w:val="center"/>
                </w:tcPr>
                <w:p>
                  <w:pPr>
                    <w:jc w:val="center"/>
                    <w:rPr>
                      <w:rFonts w:ascii="宋体" w:hAnsi="宋体" w:cs="宋体"/>
                    </w:rPr>
                  </w:pPr>
                  <w:r>
                    <w:rPr>
                      <w:rFonts w:ascii="宋体" w:hAnsi="宋体" w:cs="宋体"/>
                    </w:rPr>
                    <w:t>4</w:t>
                  </w:r>
                </w:p>
              </w:tc>
              <w:tc>
                <w:tcPr>
                  <w:tcW w:w="1315" w:type="dxa"/>
                  <w:shd w:val="clear" w:color="auto" w:fill="auto"/>
                  <w:vAlign w:val="center"/>
                </w:tcPr>
                <w:p>
                  <w:pPr>
                    <w:widowControl/>
                    <w:jc w:val="center"/>
                    <w:rPr>
                      <w:rFonts w:ascii="宋体" w:hAnsi="宋体"/>
                      <w:kern w:val="0"/>
                      <w:szCs w:val="21"/>
                    </w:rPr>
                  </w:pPr>
                  <w:r>
                    <w:rPr>
                      <w:rFonts w:hint="eastAsia" w:ascii="宋体" w:hAnsi="宋体"/>
                      <w:kern w:val="0"/>
                    </w:rPr>
                    <w:t>单片机应用技术</w:t>
                  </w:r>
                </w:p>
              </w:tc>
              <w:tc>
                <w:tcPr>
                  <w:tcW w:w="6906" w:type="dxa"/>
                  <w:shd w:val="clear" w:color="auto" w:fill="auto"/>
                </w:tcPr>
                <w:p>
                  <w:pPr>
                    <w:rPr>
                      <w:rFonts w:ascii="宋体" w:hAnsi="宋体"/>
                    </w:rPr>
                  </w:pPr>
                  <w:r>
                    <w:rPr>
                      <w:rFonts w:hint="eastAsia" w:ascii="宋体" w:hAnsi="宋体"/>
                    </w:rPr>
                    <w:t xml:space="preserve">课程目标：使学生掌握嵌入式系统开发的基础知识、方法和技能。 具备使用 Arduino 进行嵌入式编程的能力。培养学生具备独立思考、 工作的能力，同时加强团队协作和协调能力培养，强化学生工程伦 理教育，培养学生精益求精的大国工匠精神。 </w:t>
                  </w:r>
                </w:p>
                <w:p>
                  <w:pPr>
                    <w:rPr>
                      <w:rFonts w:ascii="宋体" w:hAnsi="宋体"/>
                    </w:rPr>
                  </w:pPr>
                  <w:r>
                    <w:rPr>
                      <w:rFonts w:hint="eastAsia" w:ascii="宋体" w:hAnsi="宋体"/>
                    </w:rPr>
                    <w:t xml:space="preserve">教学内容：Arduino 的基本语法和嵌入式项目开发。 </w:t>
                  </w:r>
                </w:p>
                <w:p>
                  <w:pPr>
                    <w:rPr>
                      <w:rFonts w:ascii="宋体" w:hAnsi="宋体"/>
                    </w:rPr>
                  </w:pPr>
                  <w:r>
                    <w:rPr>
                      <w:rFonts w:hint="eastAsia" w:ascii="宋体" w:hAnsi="宋体"/>
                    </w:rPr>
                    <w:t>教学要求：以职业岗位需要为导向，采用真实工作情境为基础的任务驱动式教学方法，训练学生达到企业岗位需求。同时深化职业理想和职业道德教育，引导学生深刻理解并自觉实践各行业的职业精神和职业规范，增强职业责任感，培养遵纪守法、爱岗敬业、无私奉献、诚实守信、公道办事、开拓创新的职业品格和行为习惯。</w:t>
                  </w:r>
                </w:p>
              </w:tc>
            </w:tr>
          </w:tbl>
          <w:p>
            <w:pPr>
              <w:pStyle w:val="3"/>
              <w:numPr>
                <w:ilvl w:val="0"/>
                <w:numId w:val="4"/>
              </w:numPr>
              <w:spacing w:before="312" w:after="312"/>
            </w:pPr>
            <w:r>
              <w:rPr>
                <w:rFonts w:hint="eastAsia"/>
              </w:rPr>
              <w:t>专业拓展课</w:t>
            </w:r>
          </w:p>
          <w:p>
            <w:pPr>
              <w:spacing w:line="360" w:lineRule="auto"/>
              <w:ind w:firstLine="500" w:firstLineChars="200"/>
              <w:rPr>
                <w:rFonts w:ascii="宋体" w:hAnsi="宋体"/>
                <w:sz w:val="24"/>
              </w:rPr>
            </w:pPr>
            <w:r>
              <w:rPr>
                <w:rFonts w:hint="eastAsia" w:ascii="宋体" w:hAnsi="宋体"/>
                <w:sz w:val="24"/>
              </w:rPr>
              <w:t>本专业开设的专业拓展课,课程名称及主要教学内容见表6。</w:t>
            </w:r>
          </w:p>
          <w:p>
            <w:pPr>
              <w:spacing w:line="360" w:lineRule="auto"/>
              <w:jc w:val="center"/>
              <w:rPr>
                <w:rFonts w:ascii="宋体" w:hAnsi="宋体"/>
                <w:b/>
                <w:sz w:val="24"/>
              </w:rPr>
            </w:pPr>
            <w:r>
              <w:rPr>
                <w:rFonts w:hint="eastAsia" w:ascii="宋体" w:hAnsi="宋体"/>
                <w:b/>
                <w:sz w:val="24"/>
              </w:rPr>
              <w:t>表6 专业拓展课程及主要教学内容</w:t>
            </w:r>
          </w:p>
          <w:tbl>
            <w:tblPr>
              <w:tblStyle w:val="21"/>
              <w:tblW w:w="83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118"/>
              <w:gridCol w:w="53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830" w:type="dxa"/>
                  <w:vAlign w:val="center"/>
                </w:tcPr>
                <w:p>
                  <w:pPr>
                    <w:spacing w:line="360" w:lineRule="auto"/>
                    <w:jc w:val="center"/>
                    <w:rPr>
                      <w:rFonts w:ascii="宋体" w:hAnsi="宋体" w:cs="宋体"/>
                      <w:b/>
                      <w:szCs w:val="21"/>
                    </w:rPr>
                  </w:pPr>
                  <w:r>
                    <w:rPr>
                      <w:rFonts w:hint="eastAsia" w:ascii="宋体" w:hAnsi="宋体" w:cs="宋体"/>
                      <w:b/>
                      <w:szCs w:val="21"/>
                    </w:rPr>
                    <w:t>序号</w:t>
                  </w:r>
                </w:p>
              </w:tc>
              <w:tc>
                <w:tcPr>
                  <w:tcW w:w="2118" w:type="dxa"/>
                  <w:vAlign w:val="center"/>
                </w:tcPr>
                <w:p>
                  <w:pPr>
                    <w:spacing w:line="360" w:lineRule="auto"/>
                    <w:jc w:val="center"/>
                    <w:rPr>
                      <w:rFonts w:ascii="宋体" w:hAnsi="宋体" w:cs="宋体"/>
                      <w:b/>
                      <w:szCs w:val="21"/>
                    </w:rPr>
                  </w:pPr>
                  <w:r>
                    <w:rPr>
                      <w:rFonts w:hint="eastAsia" w:ascii="宋体" w:hAnsi="宋体" w:cs="宋体"/>
                      <w:b/>
                      <w:szCs w:val="21"/>
                    </w:rPr>
                    <w:t>课程名称</w:t>
                  </w:r>
                </w:p>
              </w:tc>
              <w:tc>
                <w:tcPr>
                  <w:tcW w:w="5381" w:type="dxa"/>
                </w:tcPr>
                <w:p>
                  <w:pPr>
                    <w:spacing w:line="360" w:lineRule="auto"/>
                    <w:jc w:val="center"/>
                    <w:rPr>
                      <w:rFonts w:ascii="宋体" w:hAnsi="宋体" w:cs="宋体"/>
                      <w:b/>
                      <w:szCs w:val="21"/>
                    </w:rPr>
                  </w:pPr>
                  <w:r>
                    <w:rPr>
                      <w:rFonts w:hint="eastAsia" w:ascii="宋体" w:hAnsi="宋体" w:cs="宋体"/>
                      <w:b/>
                      <w:szCs w:val="21"/>
                    </w:rPr>
                    <w:t>主要教学内容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830" w:type="dxa"/>
                  <w:vAlign w:val="center"/>
                </w:tcPr>
                <w:p>
                  <w:pPr>
                    <w:spacing w:line="360" w:lineRule="auto"/>
                    <w:jc w:val="center"/>
                    <w:rPr>
                      <w:rFonts w:ascii="宋体" w:hAnsi="宋体" w:cs="宋体"/>
                      <w:bCs/>
                      <w:szCs w:val="21"/>
                    </w:rPr>
                  </w:pPr>
                  <w:r>
                    <w:rPr>
                      <w:rFonts w:hint="eastAsia" w:ascii="宋体" w:hAnsi="宋体" w:cs="宋体"/>
                      <w:bCs/>
                      <w:szCs w:val="21"/>
                    </w:rPr>
                    <w:t>1</w:t>
                  </w:r>
                </w:p>
              </w:tc>
              <w:tc>
                <w:tcPr>
                  <w:tcW w:w="2118" w:type="dxa"/>
                  <w:vAlign w:val="center"/>
                </w:tcPr>
                <w:p>
                  <w:pPr>
                    <w:widowControl/>
                    <w:jc w:val="center"/>
                    <w:rPr>
                      <w:rFonts w:ascii="宋体" w:hAnsi="宋体" w:cs="宋体"/>
                      <w:kern w:val="0"/>
                      <w:szCs w:val="21"/>
                    </w:rPr>
                  </w:pPr>
                  <w:r>
                    <w:rPr>
                      <w:rFonts w:hint="eastAsia" w:ascii="宋体" w:hAnsi="宋体" w:cs="宋体"/>
                      <w:kern w:val="0"/>
                      <w:szCs w:val="21"/>
                    </w:rPr>
                    <w:t>Linux操作系统</w:t>
                  </w:r>
                </w:p>
              </w:tc>
              <w:tc>
                <w:tcPr>
                  <w:tcW w:w="5381" w:type="dxa"/>
                </w:tcPr>
                <w:p>
                  <w:pPr>
                    <w:spacing w:line="360" w:lineRule="auto"/>
                    <w:jc w:val="center"/>
                    <w:rPr>
                      <w:rFonts w:ascii="宋体" w:hAnsi="宋体" w:cs="宋体"/>
                      <w:b/>
                      <w:szCs w:val="21"/>
                    </w:rPr>
                  </w:pPr>
                  <w:r>
                    <w:rPr>
                      <w:rFonts w:hint="eastAsia" w:ascii="宋体" w:hAnsi="宋体" w:cs="宋体"/>
                      <w:szCs w:val="21"/>
                    </w:rPr>
                    <w:t>通过本课程的学习，要使学生能够</w:t>
                  </w:r>
                  <w:r>
                    <w:rPr>
                      <w:rFonts w:hint="eastAsia" w:ascii="宋体" w:hAnsi="宋体" w:cs="宋体"/>
                      <w:szCs w:val="21"/>
                      <w:lang w:val="zh-CN"/>
                    </w:rPr>
                    <w:t>掌握Linux系统的常用安装方法和配置、操作命令及其应用、文本编辑器vi的操作和使用</w:t>
                  </w:r>
                  <w:r>
                    <w:rPr>
                      <w:rFonts w:hint="eastAsia" w:ascii="宋体" w:hAnsi="宋体" w:cs="宋体"/>
                      <w:szCs w:val="21"/>
                    </w:rPr>
                    <w:t>、</w:t>
                  </w:r>
                  <w:r>
                    <w:rPr>
                      <w:rFonts w:hint="eastAsia" w:ascii="宋体" w:hAnsi="宋体" w:cs="宋体"/>
                      <w:szCs w:val="21"/>
                      <w:lang w:val="zh-CN"/>
                    </w:rPr>
                    <w:t>设备管理和文件系统</w:t>
                  </w:r>
                  <w:r>
                    <w:rPr>
                      <w:rFonts w:hint="eastAsia" w:ascii="宋体" w:hAnsi="宋体" w:cs="宋体"/>
                      <w:szCs w:val="21"/>
                    </w:rPr>
                    <w:t>、</w:t>
                  </w:r>
                  <w:r>
                    <w:rPr>
                      <w:rFonts w:hint="eastAsia" w:ascii="宋体" w:hAnsi="宋体" w:cs="宋体"/>
                      <w:szCs w:val="21"/>
                      <w:lang w:val="zh-CN"/>
                    </w:rPr>
                    <w:t>She11脚本编程</w:t>
                  </w:r>
                  <w:r>
                    <w:rPr>
                      <w:rFonts w:hint="eastAsia" w:ascii="宋体" w:hAnsi="宋体" w:cs="宋体"/>
                      <w:szCs w:val="21"/>
                    </w:rPr>
                    <w:t>、</w:t>
                  </w:r>
                  <w:r>
                    <w:rPr>
                      <w:rFonts w:hint="eastAsia" w:ascii="宋体" w:hAnsi="宋体" w:cs="宋体"/>
                      <w:szCs w:val="21"/>
                      <w:lang w:val="zh-CN"/>
                    </w:rPr>
                    <w:t>常见网络服务的配置和查阅Linux相关技术资料的能力。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4" w:hRule="atLeast"/>
                <w:jc w:val="center"/>
              </w:trPr>
              <w:tc>
                <w:tcPr>
                  <w:tcW w:w="830" w:type="dxa"/>
                  <w:vAlign w:val="center"/>
                </w:tcPr>
                <w:p>
                  <w:pPr>
                    <w:spacing w:line="360" w:lineRule="auto"/>
                    <w:jc w:val="center"/>
                    <w:rPr>
                      <w:rFonts w:ascii="宋体" w:hAnsi="宋体" w:cs="宋体"/>
                      <w:bCs/>
                      <w:szCs w:val="21"/>
                    </w:rPr>
                  </w:pPr>
                  <w:r>
                    <w:rPr>
                      <w:rFonts w:ascii="宋体" w:hAnsi="宋体" w:cs="宋体"/>
                      <w:bCs/>
                      <w:szCs w:val="21"/>
                    </w:rPr>
                    <w:t>2</w:t>
                  </w:r>
                </w:p>
              </w:tc>
              <w:tc>
                <w:tcPr>
                  <w:tcW w:w="2118" w:type="dxa"/>
                  <w:vAlign w:val="center"/>
                </w:tcPr>
                <w:p>
                  <w:pPr>
                    <w:widowControl/>
                    <w:jc w:val="center"/>
                    <w:rPr>
                      <w:rFonts w:ascii="宋体" w:hAnsi="宋体" w:cs="宋体"/>
                      <w:kern w:val="0"/>
                      <w:szCs w:val="21"/>
                    </w:rPr>
                  </w:pPr>
                  <w:r>
                    <w:rPr>
                      <w:rFonts w:hint="eastAsia" w:ascii="宋体" w:hAnsi="宋体" w:cs="宋体"/>
                      <w:kern w:val="0"/>
                      <w:szCs w:val="21"/>
                    </w:rPr>
                    <w:t>网络综合布线</w:t>
                  </w:r>
                </w:p>
              </w:tc>
              <w:tc>
                <w:tcPr>
                  <w:tcW w:w="5381" w:type="dxa"/>
                  <w:vAlign w:val="center"/>
                </w:tcPr>
                <w:p>
                  <w:pPr>
                    <w:rPr>
                      <w:rFonts w:ascii="宋体" w:hAnsi="宋体" w:cs="宋体"/>
                      <w:szCs w:val="21"/>
                    </w:rPr>
                  </w:pPr>
                  <w:r>
                    <w:rPr>
                      <w:rFonts w:hint="eastAsia" w:ascii="宋体" w:hAnsi="宋体" w:cs="宋体"/>
                      <w:bCs/>
                      <w:spacing w:val="-6"/>
                      <w:szCs w:val="21"/>
                    </w:rPr>
                    <w:t>介绍综合布线工程的设计方法，综合布线工程中设计、施工、工程管理、测试验收各环节的技术要素。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4" w:hRule="atLeast"/>
                <w:jc w:val="center"/>
              </w:trPr>
              <w:tc>
                <w:tcPr>
                  <w:tcW w:w="830" w:type="dxa"/>
                  <w:vAlign w:val="center"/>
                </w:tcPr>
                <w:p>
                  <w:pPr>
                    <w:spacing w:line="360" w:lineRule="auto"/>
                    <w:jc w:val="center"/>
                    <w:rPr>
                      <w:rFonts w:ascii="宋体" w:hAnsi="宋体" w:cs="宋体"/>
                      <w:b/>
                      <w:szCs w:val="21"/>
                    </w:rPr>
                  </w:pPr>
                  <w:r>
                    <w:rPr>
                      <w:rFonts w:ascii="宋体" w:hAnsi="宋体" w:cs="宋体"/>
                      <w:bCs/>
                      <w:szCs w:val="21"/>
                    </w:rPr>
                    <w:t>3</w:t>
                  </w:r>
                </w:p>
              </w:tc>
              <w:tc>
                <w:tcPr>
                  <w:tcW w:w="2118" w:type="dxa"/>
                  <w:vAlign w:val="center"/>
                </w:tcPr>
                <w:p>
                  <w:pPr>
                    <w:snapToGrid w:val="0"/>
                    <w:spacing w:line="120" w:lineRule="atLeast"/>
                    <w:jc w:val="center"/>
                    <w:rPr>
                      <w:rFonts w:ascii="宋体" w:hAnsi="宋体" w:cs="宋体"/>
                      <w:bCs/>
                      <w:szCs w:val="21"/>
                    </w:rPr>
                  </w:pPr>
                  <w:r>
                    <w:rPr>
                      <w:rFonts w:hint="eastAsia" w:ascii="宋体" w:hAnsi="宋体" w:cs="宋体"/>
                      <w:bCs/>
                      <w:szCs w:val="21"/>
                    </w:rPr>
                    <w:t>信创技术前沿</w:t>
                  </w:r>
                </w:p>
              </w:tc>
              <w:tc>
                <w:tcPr>
                  <w:tcW w:w="5381" w:type="dxa"/>
                  <w:vAlign w:val="center"/>
                </w:tcPr>
                <w:p>
                  <w:pPr>
                    <w:rPr>
                      <w:rFonts w:ascii="宋体" w:hAnsi="宋体" w:cs="宋体"/>
                      <w:szCs w:val="21"/>
                    </w:rPr>
                  </w:pPr>
                  <w:r>
                    <w:rPr>
                      <w:rFonts w:hint="eastAsia" w:ascii="宋体" w:hAnsi="宋体" w:cs="宋体"/>
                      <w:szCs w:val="21"/>
                    </w:rPr>
                    <w:t>了解信息化应用创新产业组成，即计算机硬件、操作系统、应用软件、数据服务器等。</w:t>
                  </w:r>
                </w:p>
                <w:p>
                  <w:pPr>
                    <w:rPr>
                      <w:rFonts w:ascii="宋体" w:hAnsi="宋体" w:cs="宋体"/>
                      <w:szCs w:val="21"/>
                    </w:rPr>
                  </w:pPr>
                  <w:r>
                    <w:rPr>
                      <w:rFonts w:hint="eastAsia" w:ascii="宋体" w:hAnsi="宋体" w:cs="宋体"/>
                      <w:szCs w:val="21"/>
                    </w:rPr>
                    <w:t>学习国产麒麟操作系统文件管理、账户管理、网络管理、软硬件安装、工具的使用、常用命令及系统安装等。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7" w:hRule="atLeast"/>
                <w:jc w:val="center"/>
              </w:trPr>
              <w:tc>
                <w:tcPr>
                  <w:tcW w:w="830" w:type="dxa"/>
                  <w:vAlign w:val="center"/>
                </w:tcPr>
                <w:p>
                  <w:pPr>
                    <w:spacing w:line="360" w:lineRule="auto"/>
                    <w:jc w:val="center"/>
                    <w:rPr>
                      <w:rFonts w:ascii="宋体" w:hAnsi="宋体" w:cs="宋体"/>
                      <w:bCs/>
                      <w:szCs w:val="21"/>
                    </w:rPr>
                  </w:pPr>
                  <w:r>
                    <w:rPr>
                      <w:rFonts w:ascii="宋体" w:hAnsi="宋体" w:cs="宋体"/>
                      <w:bCs/>
                      <w:szCs w:val="21"/>
                    </w:rPr>
                    <w:t>4</w:t>
                  </w:r>
                </w:p>
              </w:tc>
              <w:tc>
                <w:tcPr>
                  <w:tcW w:w="2118" w:type="dxa"/>
                  <w:vAlign w:val="center"/>
                </w:tcPr>
                <w:p>
                  <w:pPr>
                    <w:snapToGrid w:val="0"/>
                    <w:spacing w:line="120" w:lineRule="atLeast"/>
                    <w:rPr>
                      <w:rFonts w:ascii="宋体" w:hAnsi="宋体" w:cs="宋体"/>
                      <w:szCs w:val="21"/>
                    </w:rPr>
                  </w:pPr>
                  <w:r>
                    <w:rPr>
                      <w:rFonts w:hint="eastAsia" w:ascii="宋体" w:hAnsi="宋体" w:cs="宋体"/>
                      <w:szCs w:val="21"/>
                    </w:rPr>
                    <w:t>企业文化与职业素养</w:t>
                  </w:r>
                </w:p>
              </w:tc>
              <w:tc>
                <w:tcPr>
                  <w:tcW w:w="5381" w:type="dxa"/>
                  <w:vAlign w:val="center"/>
                </w:tcPr>
                <w:p>
                  <w:pPr>
                    <w:rPr>
                      <w:rFonts w:ascii="宋体" w:hAnsi="宋体" w:cs="宋体"/>
                      <w:szCs w:val="21"/>
                      <w:shd w:val="clear" w:color="auto" w:fill="FFFFFF"/>
                    </w:rPr>
                  </w:pPr>
                  <w:r>
                    <w:rPr>
                      <w:rFonts w:hint="eastAsia" w:ascii="宋体" w:hAnsi="宋体" w:cs="宋体"/>
                      <w:szCs w:val="21"/>
                    </w:rPr>
                    <w:t>了解校企合作企业昆山丘钛微电子科技股份有限公司、山西长城计算机系统有限公司等企业发展历程、客户群、先进技术、环境介绍；企业愿</w:t>
                  </w:r>
                  <w:r>
                    <w:rPr>
                      <w:rFonts w:hint="eastAsia" w:ascii="宋体" w:hAnsi="宋体" w:cs="宋体"/>
                      <w:szCs w:val="21"/>
                      <w:shd w:val="clear" w:color="auto" w:fill="FFFFFF"/>
                    </w:rPr>
                    <w:t>景、核心价值观、行为规范；</w:t>
                  </w:r>
                </w:p>
                <w:p>
                  <w:pPr>
                    <w:rPr>
                      <w:rFonts w:ascii="宋体" w:hAnsi="宋体" w:cs="宋体"/>
                      <w:szCs w:val="21"/>
                    </w:rPr>
                  </w:pPr>
                  <w:r>
                    <w:rPr>
                      <w:rFonts w:hint="eastAsia" w:ascii="宋体" w:hAnsi="宋体" w:cs="宋体"/>
                      <w:szCs w:val="21"/>
                      <w:shd w:val="clear" w:color="auto" w:fill="FFFFFF"/>
                    </w:rPr>
                    <w:t>工</w:t>
                  </w:r>
                  <w:r>
                    <w:rPr>
                      <w:rFonts w:hint="eastAsia" w:ascii="宋体" w:hAnsi="宋体" w:cs="宋体"/>
                      <w:szCs w:val="21"/>
                    </w:rPr>
                    <w:t>作场所管理、着装规范；</w:t>
                  </w:r>
                </w:p>
                <w:p>
                  <w:pPr>
                    <w:rPr>
                      <w:rFonts w:ascii="宋体" w:hAnsi="宋体" w:cs="宋体"/>
                      <w:szCs w:val="21"/>
                    </w:rPr>
                  </w:pPr>
                  <w:r>
                    <w:rPr>
                      <w:rFonts w:hint="eastAsia" w:ascii="宋体" w:hAnsi="宋体" w:cs="宋体"/>
                      <w:szCs w:val="21"/>
                    </w:rPr>
                    <w:t>正向职业心态、职业规划与发展、角色认知与转换；</w:t>
                  </w:r>
                </w:p>
                <w:p>
                  <w:pPr>
                    <w:rPr>
                      <w:rFonts w:ascii="宋体" w:hAnsi="宋体" w:cs="宋体"/>
                      <w:szCs w:val="21"/>
                    </w:rPr>
                  </w:pPr>
                  <w:r>
                    <w:rPr>
                      <w:rFonts w:hint="eastAsia" w:ascii="宋体" w:hAnsi="宋体" w:cs="宋体"/>
                      <w:szCs w:val="21"/>
                    </w:rPr>
                    <w:t>情绪调整与压力管理、必备心理素质；</w:t>
                  </w:r>
                </w:p>
                <w:p>
                  <w:pPr>
                    <w:rPr>
                      <w:rFonts w:ascii="宋体" w:hAnsi="宋体" w:cs="宋体"/>
                      <w:szCs w:val="21"/>
                    </w:rPr>
                  </w:pPr>
                  <w:r>
                    <w:rPr>
                      <w:rFonts w:hint="eastAsia" w:ascii="宋体" w:hAnsi="宋体" w:cs="宋体"/>
                      <w:szCs w:val="21"/>
                    </w:rPr>
                    <w:t>团日活动、企业文化进校园等。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2" w:hRule="atLeast"/>
                <w:jc w:val="center"/>
              </w:trPr>
              <w:tc>
                <w:tcPr>
                  <w:tcW w:w="830" w:type="dxa"/>
                  <w:vAlign w:val="center"/>
                </w:tcPr>
                <w:p>
                  <w:pPr>
                    <w:spacing w:line="360" w:lineRule="auto"/>
                    <w:jc w:val="center"/>
                    <w:rPr>
                      <w:rFonts w:ascii="宋体" w:hAnsi="宋体" w:cs="宋体"/>
                      <w:bCs/>
                      <w:szCs w:val="21"/>
                    </w:rPr>
                  </w:pPr>
                  <w:r>
                    <w:rPr>
                      <w:rFonts w:ascii="宋体" w:hAnsi="宋体" w:cs="宋体"/>
                      <w:bCs/>
                      <w:szCs w:val="21"/>
                    </w:rPr>
                    <w:t>5</w:t>
                  </w:r>
                </w:p>
              </w:tc>
              <w:tc>
                <w:tcPr>
                  <w:tcW w:w="2118" w:type="dxa"/>
                  <w:vAlign w:val="center"/>
                </w:tcPr>
                <w:p>
                  <w:pPr>
                    <w:snapToGrid w:val="0"/>
                    <w:spacing w:line="120" w:lineRule="atLeast"/>
                    <w:rPr>
                      <w:rFonts w:ascii="宋体" w:hAnsi="宋体" w:cs="宋体"/>
                      <w:szCs w:val="21"/>
                    </w:rPr>
                  </w:pPr>
                  <w:r>
                    <w:rPr>
                      <w:rFonts w:hint="eastAsia" w:ascii="宋体" w:hAnsi="宋体" w:cs="宋体"/>
                      <w:szCs w:val="21"/>
                    </w:rPr>
                    <w:t>认识实习</w:t>
                  </w:r>
                </w:p>
              </w:tc>
              <w:tc>
                <w:tcPr>
                  <w:tcW w:w="5381" w:type="dxa"/>
                  <w:vAlign w:val="center"/>
                </w:tcPr>
                <w:p>
                  <w:pPr>
                    <w:rPr>
                      <w:rFonts w:ascii="宋体" w:hAnsi="宋体" w:cs="宋体"/>
                      <w:szCs w:val="21"/>
                    </w:rPr>
                  </w:pPr>
                  <w:r>
                    <w:rPr>
                      <w:rFonts w:hint="eastAsia" w:ascii="宋体" w:hAnsi="宋体" w:cs="宋体"/>
                      <w:szCs w:val="21"/>
                    </w:rPr>
                    <w:t>通过观看企业宣传片、现场参观、岗位体验等了解校企合作企业文化、发展、岗位技能要求、职业成长等，为学生岗位实习做准备。</w:t>
                  </w:r>
                </w:p>
              </w:tc>
            </w:tr>
          </w:tbl>
          <w:p>
            <w:pPr>
              <w:pStyle w:val="3"/>
              <w:spacing w:before="312" w:after="312"/>
            </w:pPr>
            <w:r>
              <w:rPr>
                <w:rFonts w:hint="eastAsia"/>
              </w:rPr>
              <w:t>（五）实践课</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人才培养模式改革的重点是教学过程的实践性、开放性和职业性，实验、实训、实习是三个关键的实践性教学环节。通过工学交替、任务驱动、项目导向、顶岗实习等有利于增强学生能力的教学模式，逐步建立培养学生职业素质、职业技能和职业综合能力有机结合的实践教学体系，与理论教学体系有机结合、互相渗透。大力改革教学方法和手段，突出学生的主体地位，创造条件使学生较早地参与岗位实践和创新活动，引导学生动脑动手，融“教、学、做”为一体，增强动手能力和发现问题、分析问题、解决问题的能力。实训实习既是实践性教学，也是专业课教学的重要内容，应注重理论与实践一体化教学。</w:t>
            </w:r>
          </w:p>
          <w:p>
            <w:pPr>
              <w:pStyle w:val="5"/>
            </w:pPr>
            <w:r>
              <w:rPr>
                <w:rFonts w:hint="eastAsia"/>
              </w:rPr>
              <w:t>1.专业实践课</w:t>
            </w:r>
          </w:p>
          <w:p>
            <w:pPr>
              <w:spacing w:line="360" w:lineRule="auto"/>
              <w:ind w:firstLine="480"/>
              <w:rPr>
                <w:rFonts w:ascii="宋体" w:hAnsi="宋体"/>
                <w:sz w:val="24"/>
              </w:rPr>
            </w:pPr>
            <w:r>
              <w:rPr>
                <w:rFonts w:hint="eastAsia" w:ascii="宋体" w:hAnsi="宋体"/>
                <w:sz w:val="24"/>
              </w:rPr>
              <w:t>专业实践课主要教学内容见表7。</w:t>
            </w:r>
          </w:p>
          <w:p>
            <w:pPr>
              <w:spacing w:line="360" w:lineRule="auto"/>
              <w:jc w:val="center"/>
              <w:rPr>
                <w:rFonts w:ascii="宋体" w:hAnsi="宋体"/>
                <w:b/>
                <w:sz w:val="24"/>
              </w:rPr>
            </w:pPr>
            <w:r>
              <w:rPr>
                <w:rFonts w:hint="eastAsia" w:ascii="宋体" w:hAnsi="宋体"/>
                <w:b/>
                <w:sz w:val="24"/>
              </w:rPr>
              <w:t>表7 专业实践课程及主要教学内容</w:t>
            </w:r>
          </w:p>
          <w:tbl>
            <w:tblPr>
              <w:tblStyle w:val="21"/>
              <w:tblW w:w="87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8"/>
              <w:gridCol w:w="2160"/>
              <w:gridCol w:w="5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738" w:type="dxa"/>
                  <w:shd w:val="clear" w:color="auto" w:fill="auto"/>
                  <w:vAlign w:val="center"/>
                </w:tcPr>
                <w:p>
                  <w:pPr>
                    <w:spacing w:line="360" w:lineRule="auto"/>
                    <w:jc w:val="center"/>
                    <w:rPr>
                      <w:rFonts w:ascii="宋体" w:hAnsi="宋体" w:cs="宋体"/>
                      <w:b/>
                      <w:szCs w:val="21"/>
                    </w:rPr>
                  </w:pPr>
                  <w:r>
                    <w:rPr>
                      <w:rFonts w:hint="eastAsia" w:ascii="宋体" w:hAnsi="宋体" w:cs="宋体"/>
                      <w:b/>
                      <w:szCs w:val="21"/>
                    </w:rPr>
                    <w:t>序号</w:t>
                  </w:r>
                </w:p>
              </w:tc>
              <w:tc>
                <w:tcPr>
                  <w:tcW w:w="2160" w:type="dxa"/>
                  <w:shd w:val="clear" w:color="auto" w:fill="auto"/>
                  <w:vAlign w:val="center"/>
                </w:tcPr>
                <w:p>
                  <w:pPr>
                    <w:spacing w:line="360" w:lineRule="auto"/>
                    <w:jc w:val="center"/>
                    <w:rPr>
                      <w:rFonts w:ascii="宋体" w:hAnsi="宋体" w:cs="宋体"/>
                      <w:b/>
                      <w:szCs w:val="21"/>
                    </w:rPr>
                  </w:pPr>
                  <w:r>
                    <w:rPr>
                      <w:rFonts w:hint="eastAsia" w:ascii="宋体" w:hAnsi="宋体" w:cs="宋体"/>
                      <w:b/>
                      <w:szCs w:val="21"/>
                    </w:rPr>
                    <w:t>课程名称</w:t>
                  </w:r>
                </w:p>
              </w:tc>
              <w:tc>
                <w:tcPr>
                  <w:tcW w:w="5846" w:type="dxa"/>
                  <w:vAlign w:val="center"/>
                </w:tcPr>
                <w:p>
                  <w:pPr>
                    <w:spacing w:line="360" w:lineRule="auto"/>
                    <w:jc w:val="center"/>
                    <w:rPr>
                      <w:rFonts w:ascii="宋体" w:hAnsi="宋体" w:cs="宋体"/>
                      <w:b/>
                      <w:szCs w:val="21"/>
                    </w:rPr>
                  </w:pPr>
                  <w:r>
                    <w:rPr>
                      <w:rFonts w:hint="eastAsia" w:ascii="宋体" w:hAnsi="宋体" w:cs="宋体"/>
                      <w:b/>
                      <w:szCs w:val="21"/>
                    </w:rPr>
                    <w:t>主要教学内容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38" w:type="dxa"/>
                  <w:shd w:val="clear" w:color="auto" w:fill="auto"/>
                  <w:vAlign w:val="center"/>
                </w:tcPr>
                <w:p>
                  <w:pPr>
                    <w:spacing w:line="360" w:lineRule="auto"/>
                    <w:jc w:val="center"/>
                    <w:rPr>
                      <w:rFonts w:ascii="宋体" w:hAnsi="宋体" w:cs="宋体"/>
                      <w:bCs/>
                      <w:szCs w:val="21"/>
                    </w:rPr>
                  </w:pPr>
                  <w:r>
                    <w:rPr>
                      <w:rFonts w:ascii="宋体" w:hAnsi="宋体" w:cs="宋体"/>
                      <w:bCs/>
                      <w:szCs w:val="21"/>
                    </w:rPr>
                    <w:t>1</w:t>
                  </w:r>
                </w:p>
              </w:tc>
              <w:tc>
                <w:tcPr>
                  <w:tcW w:w="2160" w:type="dxa"/>
                  <w:shd w:val="clear" w:color="auto" w:fill="auto"/>
                  <w:vAlign w:val="center"/>
                </w:tcPr>
                <w:p>
                  <w:pPr>
                    <w:widowControl/>
                    <w:rPr>
                      <w:rFonts w:ascii="宋体" w:hAnsi="宋体" w:cs="宋体"/>
                      <w:color w:val="000000"/>
                      <w:szCs w:val="21"/>
                    </w:rPr>
                  </w:pPr>
                  <w:r>
                    <w:rPr>
                      <w:rFonts w:hint="eastAsia" w:ascii="宋体" w:hAnsi="宋体" w:cs="宋体"/>
                      <w:color w:val="000000"/>
                      <w:szCs w:val="21"/>
                    </w:rPr>
                    <w:t>C语言程序设计实训</w:t>
                  </w:r>
                </w:p>
              </w:tc>
              <w:tc>
                <w:tcPr>
                  <w:tcW w:w="5846" w:type="dxa"/>
                </w:tcPr>
                <w:p>
                  <w:pPr>
                    <w:adjustRightInd w:val="0"/>
                    <w:snapToGrid w:val="0"/>
                    <w:rPr>
                      <w:rFonts w:ascii="宋体" w:hAnsi="宋体" w:cs="宋体"/>
                      <w:szCs w:val="21"/>
                    </w:rPr>
                  </w:pPr>
                  <w:r>
                    <w:rPr>
                      <w:rFonts w:hint="eastAsia" w:ascii="宋体" w:hAnsi="宋体" w:cs="宋体"/>
                      <w:szCs w:val="21"/>
                    </w:rPr>
                    <w:t>提高C语言实践应用能力，进一步提高专业知识水平。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738" w:type="dxa"/>
                  <w:shd w:val="clear" w:color="auto" w:fill="auto"/>
                  <w:vAlign w:val="center"/>
                </w:tcPr>
                <w:p>
                  <w:pPr>
                    <w:spacing w:line="360" w:lineRule="auto"/>
                    <w:jc w:val="center"/>
                    <w:rPr>
                      <w:rFonts w:ascii="宋体" w:hAnsi="宋体" w:cs="宋体"/>
                      <w:bCs/>
                      <w:szCs w:val="21"/>
                    </w:rPr>
                  </w:pPr>
                  <w:r>
                    <w:rPr>
                      <w:rFonts w:ascii="宋体" w:hAnsi="宋体" w:cs="宋体"/>
                      <w:bCs/>
                      <w:szCs w:val="21"/>
                    </w:rPr>
                    <w:t>2</w:t>
                  </w:r>
                </w:p>
              </w:tc>
              <w:tc>
                <w:tcPr>
                  <w:tcW w:w="2160" w:type="dxa"/>
                  <w:shd w:val="clear" w:color="auto" w:fill="auto"/>
                  <w:vAlign w:val="center"/>
                </w:tcPr>
                <w:p>
                  <w:pPr>
                    <w:widowControl/>
                    <w:rPr>
                      <w:rFonts w:ascii="宋体" w:hAnsi="宋体" w:cs="宋体"/>
                      <w:color w:val="000000"/>
                      <w:szCs w:val="21"/>
                    </w:rPr>
                  </w:pPr>
                  <w:r>
                    <w:rPr>
                      <w:rFonts w:hint="eastAsia" w:ascii="宋体" w:hAnsi="宋体" w:cs="宋体"/>
                      <w:color w:val="000000"/>
                      <w:szCs w:val="21"/>
                    </w:rPr>
                    <w:t xml:space="preserve">物联网嵌入式技术实训 </w:t>
                  </w:r>
                </w:p>
              </w:tc>
              <w:tc>
                <w:tcPr>
                  <w:tcW w:w="5846" w:type="dxa"/>
                </w:tcPr>
                <w:p>
                  <w:pPr>
                    <w:adjustRightInd w:val="0"/>
                    <w:snapToGrid w:val="0"/>
                    <w:rPr>
                      <w:rFonts w:ascii="宋体" w:hAnsi="宋体" w:cs="宋体"/>
                      <w:szCs w:val="21"/>
                    </w:rPr>
                  </w:pPr>
                  <w:r>
                    <w:rPr>
                      <w:rFonts w:hint="eastAsia" w:ascii="宋体" w:hAnsi="宋体" w:cs="宋体"/>
                      <w:szCs w:val="21"/>
                    </w:rPr>
                    <w:t>掌握</w:t>
                  </w:r>
                  <w:r>
                    <w:rPr>
                      <w:rFonts w:ascii="宋体" w:hAnsi="宋体" w:cs="宋体"/>
                      <w:szCs w:val="21"/>
                    </w:rPr>
                    <w:t>STM32</w:t>
                  </w:r>
                  <w:r>
                    <w:rPr>
                      <w:rFonts w:hint="eastAsia" w:ascii="宋体" w:hAnsi="宋体" w:cs="宋体"/>
                      <w:szCs w:val="21"/>
                    </w:rPr>
                    <w:t>单片机的基本使用、OneNET 物联网接入云平台以及Modbus、C</w:t>
                  </w:r>
                  <w:r>
                    <w:rPr>
                      <w:rFonts w:ascii="宋体" w:hAnsi="宋体" w:cs="宋体"/>
                      <w:szCs w:val="21"/>
                    </w:rPr>
                    <w:t>AN、</w:t>
                  </w:r>
                  <w:r>
                    <w:rPr>
                      <w:rFonts w:hint="eastAsia" w:ascii="宋体" w:hAnsi="宋体" w:cs="宋体"/>
                      <w:szCs w:val="21"/>
                    </w:rPr>
                    <w:t>蓝牙、Wi-Fi 等网络的基本原理、组建技术。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738" w:type="dxa"/>
                  <w:shd w:val="clear" w:color="auto" w:fill="auto"/>
                  <w:vAlign w:val="center"/>
                </w:tcPr>
                <w:p>
                  <w:pPr>
                    <w:spacing w:line="360" w:lineRule="auto"/>
                    <w:jc w:val="center"/>
                    <w:rPr>
                      <w:rFonts w:ascii="宋体" w:hAnsi="宋体" w:cs="宋体"/>
                      <w:bCs/>
                      <w:szCs w:val="21"/>
                    </w:rPr>
                  </w:pPr>
                  <w:r>
                    <w:rPr>
                      <w:rFonts w:ascii="宋体" w:hAnsi="宋体" w:cs="宋体"/>
                      <w:bCs/>
                      <w:szCs w:val="21"/>
                    </w:rPr>
                    <w:t>3</w:t>
                  </w:r>
                </w:p>
              </w:tc>
              <w:tc>
                <w:tcPr>
                  <w:tcW w:w="2160" w:type="dxa"/>
                  <w:shd w:val="clear" w:color="auto" w:fill="auto"/>
                  <w:vAlign w:val="center"/>
                </w:tcPr>
                <w:p>
                  <w:pPr>
                    <w:widowControl/>
                    <w:rPr>
                      <w:rFonts w:ascii="宋体" w:hAnsi="宋体" w:cs="宋体"/>
                      <w:color w:val="000000"/>
                      <w:szCs w:val="21"/>
                    </w:rPr>
                  </w:pPr>
                  <w:r>
                    <w:rPr>
                      <w:rFonts w:hint="eastAsia" w:ascii="宋体" w:hAnsi="宋体" w:cs="宋体"/>
                      <w:color w:val="000000"/>
                      <w:szCs w:val="21"/>
                    </w:rPr>
                    <w:t>Python编程基础实训</w:t>
                  </w:r>
                </w:p>
              </w:tc>
              <w:tc>
                <w:tcPr>
                  <w:tcW w:w="5846" w:type="dxa"/>
                </w:tcPr>
                <w:p>
                  <w:pPr>
                    <w:adjustRightInd w:val="0"/>
                    <w:snapToGrid w:val="0"/>
                    <w:rPr>
                      <w:rFonts w:ascii="宋体" w:hAnsi="宋体" w:cs="宋体"/>
                      <w:szCs w:val="21"/>
                    </w:rPr>
                  </w:pPr>
                  <w:r>
                    <w:rPr>
                      <w:rFonts w:hint="eastAsia" w:ascii="宋体" w:hAnsi="宋体" w:cs="宋体"/>
                      <w:szCs w:val="21"/>
                    </w:rPr>
                    <w:t>python基础语法、python爬虫、python可视化相关包matplotlib、numpy、pandas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jc w:val="center"/>
              </w:trPr>
              <w:tc>
                <w:tcPr>
                  <w:tcW w:w="738" w:type="dxa"/>
                  <w:shd w:val="clear" w:color="auto" w:fill="auto"/>
                  <w:vAlign w:val="center"/>
                </w:tcPr>
                <w:p>
                  <w:pPr>
                    <w:spacing w:line="360" w:lineRule="auto"/>
                    <w:jc w:val="center"/>
                    <w:rPr>
                      <w:rFonts w:ascii="宋体" w:hAnsi="宋体" w:cs="宋体"/>
                      <w:bCs/>
                      <w:szCs w:val="21"/>
                    </w:rPr>
                  </w:pPr>
                  <w:r>
                    <w:rPr>
                      <w:rFonts w:ascii="宋体" w:hAnsi="宋体" w:cs="宋体"/>
                      <w:bCs/>
                      <w:szCs w:val="21"/>
                    </w:rPr>
                    <w:t>4</w:t>
                  </w:r>
                </w:p>
              </w:tc>
              <w:tc>
                <w:tcPr>
                  <w:tcW w:w="2160" w:type="dxa"/>
                  <w:shd w:val="clear" w:color="auto" w:fill="auto"/>
                  <w:vAlign w:val="center"/>
                </w:tcPr>
                <w:p>
                  <w:pPr>
                    <w:adjustRightInd w:val="0"/>
                    <w:snapToGrid w:val="0"/>
                    <w:rPr>
                      <w:rFonts w:ascii="宋体" w:hAnsi="宋体" w:cs="宋体"/>
                      <w:color w:val="000000"/>
                      <w:szCs w:val="21"/>
                    </w:rPr>
                  </w:pPr>
                  <w:r>
                    <w:rPr>
                      <w:rFonts w:hint="eastAsia" w:ascii="宋体" w:hAnsi="宋体" w:cs="宋体"/>
                      <w:color w:val="000000"/>
                      <w:kern w:val="0"/>
                      <w:sz w:val="20"/>
                      <w:szCs w:val="20"/>
                    </w:rPr>
                    <w:t>智联网（AIoT）应用开发技能等级证书（1</w:t>
                  </w:r>
                  <w:r>
                    <w:rPr>
                      <w:rFonts w:ascii="宋体" w:hAnsi="宋体" w:cs="宋体"/>
                      <w:color w:val="000000"/>
                      <w:kern w:val="0"/>
                      <w:sz w:val="20"/>
                      <w:szCs w:val="20"/>
                    </w:rPr>
                    <w:t>+X</w:t>
                  </w:r>
                  <w:r>
                    <w:rPr>
                      <w:rFonts w:hint="eastAsia" w:ascii="宋体" w:hAnsi="宋体" w:cs="宋体"/>
                      <w:color w:val="000000"/>
                      <w:kern w:val="0"/>
                      <w:sz w:val="20"/>
                      <w:szCs w:val="20"/>
                    </w:rPr>
                    <w:t>中级）</w:t>
                  </w:r>
                </w:p>
              </w:tc>
              <w:tc>
                <w:tcPr>
                  <w:tcW w:w="5846" w:type="dxa"/>
                </w:tcPr>
                <w:p>
                  <w:pPr>
                    <w:widowControl/>
                    <w:jc w:val="left"/>
                  </w:pPr>
                  <w:r>
                    <w:rPr>
                      <w:rFonts w:hint="eastAsia" w:ascii="宋体" w:hAnsi="宋体" w:cs="宋体"/>
                      <w:color w:val="000000"/>
                      <w:kern w:val="0"/>
                      <w:szCs w:val="21"/>
                      <w:lang w:bidi="ar"/>
                    </w:rPr>
                    <w:t xml:space="preserve">课程目标：实现课证融合，使人才培养与行业及企业的需求相一致，让学生在毕业时实现“双证”。 </w:t>
                  </w:r>
                </w:p>
                <w:p>
                  <w:pPr>
                    <w:widowControl/>
                    <w:jc w:val="left"/>
                  </w:pPr>
                  <w:r>
                    <w:rPr>
                      <w:rFonts w:hint="eastAsia" w:ascii="宋体" w:hAnsi="宋体" w:cs="宋体"/>
                      <w:color w:val="000000"/>
                      <w:kern w:val="0"/>
                      <w:szCs w:val="21"/>
                      <w:lang w:bidi="ar"/>
                    </w:rPr>
                    <w:t>教学内容：</w:t>
                  </w:r>
                  <w:r>
                    <w:rPr>
                      <w:rFonts w:hint="eastAsia" w:ascii="宋体" w:hAnsi="宋体" w:cs="宋体"/>
                      <w:color w:val="000000"/>
                      <w:kern w:val="0"/>
                      <w:sz w:val="20"/>
                      <w:szCs w:val="20"/>
                    </w:rPr>
                    <w:t>智联网（AIoT）应用</w:t>
                  </w:r>
                  <w:r>
                    <w:rPr>
                      <w:rFonts w:hint="eastAsia" w:ascii="宋体" w:hAnsi="宋体" w:cs="宋体"/>
                      <w:color w:val="000000"/>
                      <w:kern w:val="0"/>
                      <w:szCs w:val="21"/>
                      <w:lang w:bidi="ar"/>
                    </w:rPr>
                    <w:t xml:space="preserve">认证考试知识点 </w:t>
                  </w:r>
                </w:p>
                <w:p>
                  <w:pPr>
                    <w:widowControl/>
                    <w:jc w:val="left"/>
                    <w:rPr>
                      <w:rFonts w:ascii="宋体" w:hAnsi="宋体" w:cs="宋体"/>
                      <w:szCs w:val="21"/>
                    </w:rPr>
                  </w:pPr>
                  <w:r>
                    <w:rPr>
                      <w:rFonts w:hint="eastAsia" w:ascii="宋体" w:hAnsi="宋体" w:cs="宋体"/>
                      <w:color w:val="000000"/>
                      <w:kern w:val="0"/>
                      <w:szCs w:val="21"/>
                      <w:lang w:bidi="ar"/>
                    </w:rPr>
                    <w:t xml:space="preserve">教学要求：将课程的教学内容与职业资格证书的考试内容及职业岗位要求对接，加强针对1+X证书认证考试的综合复习。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jc w:val="center"/>
              </w:trPr>
              <w:tc>
                <w:tcPr>
                  <w:tcW w:w="738" w:type="dxa"/>
                  <w:shd w:val="clear" w:color="auto" w:fill="auto"/>
                  <w:vAlign w:val="center"/>
                </w:tcPr>
                <w:p>
                  <w:pPr>
                    <w:spacing w:line="360" w:lineRule="auto"/>
                    <w:jc w:val="center"/>
                    <w:rPr>
                      <w:rFonts w:ascii="宋体" w:hAnsi="宋体" w:cs="宋体"/>
                      <w:bCs/>
                      <w:szCs w:val="21"/>
                    </w:rPr>
                  </w:pPr>
                  <w:r>
                    <w:rPr>
                      <w:rFonts w:ascii="宋体" w:hAnsi="宋体" w:cs="宋体"/>
                      <w:bCs/>
                      <w:szCs w:val="21"/>
                    </w:rPr>
                    <w:t>5</w:t>
                  </w:r>
                </w:p>
              </w:tc>
              <w:tc>
                <w:tcPr>
                  <w:tcW w:w="2160" w:type="dxa"/>
                  <w:shd w:val="clear" w:color="auto" w:fill="auto"/>
                  <w:vAlign w:val="center"/>
                </w:tcPr>
                <w:p>
                  <w:pPr>
                    <w:adjustRightInd w:val="0"/>
                    <w:snapToGrid w:val="0"/>
                    <w:rPr>
                      <w:rFonts w:ascii="宋体" w:hAnsi="宋体" w:cs="宋体"/>
                      <w:color w:val="000000"/>
                      <w:szCs w:val="21"/>
                    </w:rPr>
                  </w:pPr>
                  <w:r>
                    <w:rPr>
                      <w:rFonts w:hint="eastAsia" w:ascii="宋体" w:hAnsi="宋体" w:cs="宋体"/>
                      <w:color w:val="000000"/>
                      <w:szCs w:val="21"/>
                    </w:rPr>
                    <w:t>物联网云平台运用（中级）</w:t>
                  </w:r>
                </w:p>
              </w:tc>
              <w:tc>
                <w:tcPr>
                  <w:tcW w:w="5846" w:type="dxa"/>
                </w:tcPr>
                <w:p>
                  <w:pPr>
                    <w:adjustRightInd w:val="0"/>
                    <w:snapToGrid w:val="0"/>
                    <w:rPr>
                      <w:rFonts w:ascii="宋体" w:hAnsi="宋体" w:cs="宋体"/>
                      <w:szCs w:val="21"/>
                    </w:rPr>
                  </w:pPr>
                  <w:r>
                    <w:rPr>
                      <w:rFonts w:hint="eastAsia" w:ascii="宋体" w:hAnsi="宋体" w:cs="宋体"/>
                      <w:szCs w:val="21"/>
                    </w:rPr>
                    <w:t>OneNET 物联网接入云平台的应用。</w:t>
                  </w:r>
                </w:p>
              </w:tc>
            </w:tr>
          </w:tbl>
          <w:p>
            <w:pPr>
              <w:pStyle w:val="5"/>
            </w:pPr>
            <w:r>
              <w:rPr>
                <w:rFonts w:hint="eastAsia"/>
              </w:rPr>
              <w:t>2.综合实践课</w:t>
            </w:r>
          </w:p>
          <w:p>
            <w:pPr>
              <w:spacing w:line="360" w:lineRule="auto"/>
              <w:ind w:firstLine="480"/>
              <w:rPr>
                <w:rFonts w:ascii="宋体" w:hAnsi="宋体"/>
                <w:sz w:val="24"/>
              </w:rPr>
            </w:pPr>
            <w:r>
              <w:rPr>
                <w:rFonts w:hint="eastAsia" w:ascii="宋体" w:hAnsi="宋体"/>
                <w:sz w:val="24"/>
              </w:rPr>
              <w:t>综合实践课指的是岗位实习。</w:t>
            </w:r>
          </w:p>
          <w:p>
            <w:pPr>
              <w:pStyle w:val="42"/>
              <w:ind w:firstLine="500"/>
            </w:pPr>
            <w:r>
              <w:rPr>
                <w:rFonts w:hint="eastAsia" w:cs="宋体"/>
                <w:kern w:val="0"/>
              </w:rPr>
              <w:t>实践性教学环节主要包括实习、实训、毕业设计（综合实训）等。应依据有关专业跟岗实习、顶岗实习标准，严格执行《职业学校学生实习管理规定》，组织好认识实习、跟岗实习和顶岗实习。各系应根据有关文件规定开设关于节能减排、绿色环保、金融知识、社会责任、管理等人文素养、科学素养方面的选修课程、拓展课程或专题讲座（活动），并将有关知识融入到专业教学内容中。</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紧密结合云计算技术岗位对高技能人才的要求，改革创新网络技术专业的课程体系，形成专业特色。随着技术的不断发展，我系在与太工天宇、广州三盟、华为、思科、神州数码、西普公司</w:t>
            </w:r>
            <w:r>
              <w:rPr>
                <w:rFonts w:ascii="宋体" w:hAnsi="宋体" w:cs="宋体"/>
                <w:kern w:val="0"/>
                <w:sz w:val="24"/>
              </w:rPr>
              <w:t>等IT</w:t>
            </w:r>
            <w:r>
              <w:rPr>
                <w:rFonts w:hint="eastAsia" w:ascii="宋体" w:hAnsi="宋体" w:cs="宋体"/>
                <w:kern w:val="0"/>
                <w:sz w:val="24"/>
              </w:rPr>
              <w:t>公司合作的过程中，发展与更新课程体系，不断升级课程及课件，推行国家及国内高质职业技术证书，确保培养的云计算人才具有较强的竞争优势。</w:t>
            </w:r>
          </w:p>
          <w:p>
            <w:pPr>
              <w:pStyle w:val="3"/>
              <w:spacing w:before="312" w:after="312"/>
            </w:pPr>
            <w:r>
              <w:rPr>
                <w:rFonts w:hint="eastAsia"/>
              </w:rPr>
              <w:t>（七）实践性教学环节</w:t>
            </w:r>
          </w:p>
          <w:p>
            <w:pPr>
              <w:widowControl/>
              <w:tabs>
                <w:tab w:val="left" w:pos="312"/>
              </w:tabs>
              <w:spacing w:after="156" w:line="360" w:lineRule="auto"/>
              <w:ind w:firstLine="500" w:firstLineChars="200"/>
              <w:jc w:val="left"/>
            </w:pPr>
            <w:r>
              <w:rPr>
                <w:rFonts w:hint="eastAsia" w:ascii="宋体" w:hAnsi="宋体" w:cs="宋体"/>
                <w:kern w:val="0"/>
                <w:sz w:val="24"/>
              </w:rPr>
              <w:t>人才培养模式改革的重点是教学过程的实践性、开放性和职业性，实验、实训、实习是三个关键的实践性教学环节。通过工学交替、任务驱动、项目导向、顶岗实习等有利于增强学生能力的教学模式，逐步建立培养学生职业素质、职业技能和职业综合能力有机结合的实践教学体系，与理论教学体系有机结合、互相渗透。大力改革教学方法和手段，突出学生的主体地位，创造条件使学生较早地参与岗位实践和创新活动，引导学生动脑动手，融“教、学、做”为一体，增强动手能力和发现问题、分析问题、解决问题的能力。实训实习既是实践性教学，也是专业课教学的重要内容，应注重理论与实践一体化教学。应严格执行《职业学校学生实习管理规定》和《高等职业院校大数据技术专业顶岗实习标准》要求。</w:t>
            </w:r>
          </w:p>
          <w:p>
            <w:pPr>
              <w:pStyle w:val="2"/>
              <w:spacing w:before="312"/>
            </w:pPr>
            <w:bookmarkStart w:id="23" w:name="_Toc115787420"/>
            <w:r>
              <w:rPr>
                <w:rFonts w:hint="eastAsia"/>
              </w:rPr>
              <w:t>七、教学进程总体安排</w:t>
            </w:r>
            <w:bookmarkEnd w:id="23"/>
          </w:p>
          <w:p>
            <w:pPr>
              <w:pStyle w:val="3"/>
              <w:spacing w:before="312" w:after="312"/>
            </w:pPr>
            <w:r>
              <w:rPr>
                <w:rFonts w:hint="eastAsia"/>
              </w:rPr>
              <w:t>（一）教学活动总体安排</w:t>
            </w:r>
          </w:p>
          <w:p>
            <w:pPr>
              <w:adjustRightInd w:val="0"/>
              <w:snapToGrid w:val="0"/>
              <w:spacing w:line="360" w:lineRule="auto"/>
              <w:ind w:firstLine="500" w:firstLineChars="200"/>
              <w:rPr>
                <w:rFonts w:ascii="宋体" w:hAnsi="宋体" w:cs="宋体"/>
                <w:kern w:val="0"/>
                <w:sz w:val="24"/>
              </w:rPr>
            </w:pPr>
            <w:r>
              <w:rPr>
                <w:rFonts w:ascii="宋体" w:hAnsi="宋体" w:cs="宋体"/>
                <w:kern w:val="0"/>
                <w:sz w:val="24"/>
              </w:rPr>
              <w:t>教学进程总体安排是对本专业技术技能人才培养、教育教学实施进程的总体安排，是专业人才培养模式的具体体现，</w:t>
            </w:r>
            <w:r>
              <w:rPr>
                <w:rFonts w:hint="eastAsia" w:ascii="宋体" w:hAnsi="宋体" w:cs="宋体"/>
                <w:kern w:val="0"/>
                <w:sz w:val="24"/>
              </w:rPr>
              <w:t>物联网应用技术专业在</w:t>
            </w:r>
            <w:r>
              <w:rPr>
                <w:rFonts w:ascii="宋体" w:hAnsi="宋体" w:cs="宋体"/>
                <w:kern w:val="0"/>
                <w:sz w:val="24"/>
              </w:rPr>
              <w:t>尊重学生的学习规律</w:t>
            </w:r>
            <w:r>
              <w:rPr>
                <w:rFonts w:hint="eastAsia" w:ascii="宋体" w:hAnsi="宋体" w:cs="宋体"/>
                <w:kern w:val="0"/>
                <w:sz w:val="24"/>
              </w:rPr>
              <w:t>的前提下</w:t>
            </w:r>
            <w:r>
              <w:rPr>
                <w:rFonts w:ascii="宋体" w:hAnsi="宋体" w:cs="宋体"/>
                <w:kern w:val="0"/>
                <w:sz w:val="24"/>
              </w:rPr>
              <w:t>，科学构建课程体系，优化课程安排次序，明确学期周数分配，科学编制教学进程安排</w:t>
            </w:r>
            <w:r>
              <w:rPr>
                <w:rFonts w:hint="eastAsia" w:ascii="宋体" w:hAnsi="宋体" w:cs="宋体"/>
                <w:kern w:val="0"/>
                <w:sz w:val="24"/>
              </w:rPr>
              <w:t>。</w:t>
            </w:r>
          </w:p>
          <w:p>
            <w:pPr>
              <w:spacing w:line="360" w:lineRule="auto"/>
              <w:ind w:firstLine="500" w:firstLineChars="200"/>
              <w:rPr>
                <w:rFonts w:ascii="宋体" w:hAnsi="宋体"/>
                <w:sz w:val="24"/>
              </w:rPr>
            </w:pPr>
            <w:r>
              <w:rPr>
                <w:rFonts w:hint="eastAsia" w:ascii="宋体" w:hAnsi="宋体"/>
                <w:sz w:val="24"/>
              </w:rPr>
              <w:t>教学活动总体安排见表8。</w:t>
            </w:r>
          </w:p>
          <w:p>
            <w:pPr>
              <w:spacing w:line="360" w:lineRule="auto"/>
              <w:jc w:val="center"/>
              <w:rPr>
                <w:rFonts w:ascii="宋体" w:hAnsi="宋体"/>
                <w:b/>
                <w:sz w:val="24"/>
              </w:rPr>
            </w:pPr>
            <w:r>
              <w:rPr>
                <w:rFonts w:hint="eastAsia" w:ascii="宋体" w:hAnsi="宋体"/>
                <w:b/>
                <w:sz w:val="24"/>
              </w:rPr>
              <w:t>表8 教学活动总体安排表</w:t>
            </w:r>
          </w:p>
          <w:tbl>
            <w:tblPr>
              <w:tblStyle w:val="21"/>
              <w:tblW w:w="81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2"/>
              <w:gridCol w:w="900"/>
              <w:gridCol w:w="746"/>
              <w:gridCol w:w="1786"/>
              <w:gridCol w:w="833"/>
              <w:gridCol w:w="765"/>
              <w:gridCol w:w="791"/>
              <w:gridCol w:w="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9" w:hRule="atLeast"/>
                <w:jc w:val="center"/>
              </w:trPr>
              <w:tc>
                <w:tcPr>
                  <w:tcW w:w="1602" w:type="dxa"/>
                  <w:shd w:val="clear" w:color="auto" w:fill="auto"/>
                  <w:vAlign w:val="center"/>
                </w:tcPr>
                <w:p>
                  <w:pPr>
                    <w:spacing w:line="360" w:lineRule="auto"/>
                    <w:jc w:val="center"/>
                    <w:rPr>
                      <w:rFonts w:ascii="宋体" w:hAnsi="宋体" w:cs="宋体"/>
                      <w:b/>
                      <w:szCs w:val="21"/>
                    </w:rPr>
                  </w:pPr>
                  <w:r>
                    <w:rPr>
                      <w:rFonts w:ascii="宋体" w:hAnsi="宋体" w:cs="宋体"/>
                      <w:b/>
                      <w:szCs w:val="21"/>
                    </w:rPr>
                    <mc:AlternateContent>
                      <mc:Choice Requires="wps">
                        <w:drawing>
                          <wp:anchor distT="0" distB="0" distL="114300" distR="114300" simplePos="0" relativeHeight="251660288" behindDoc="0" locked="0" layoutInCell="1" allowOverlap="1">
                            <wp:simplePos x="0" y="0"/>
                            <wp:positionH relativeFrom="column">
                              <wp:posOffset>-88900</wp:posOffset>
                            </wp:positionH>
                            <wp:positionV relativeFrom="paragraph">
                              <wp:posOffset>12065</wp:posOffset>
                            </wp:positionV>
                            <wp:extent cx="635000" cy="897890"/>
                            <wp:effectExtent l="0" t="0" r="31750" b="35560"/>
                            <wp:wrapNone/>
                            <wp:docPr id="77" name="直接箭头连接符 77"/>
                            <wp:cNvGraphicFramePr/>
                            <a:graphic xmlns:a="http://schemas.openxmlformats.org/drawingml/2006/main">
                              <a:graphicData uri="http://schemas.microsoft.com/office/word/2010/wordprocessingShape">
                                <wps:wsp>
                                  <wps:cNvCnPr/>
                                  <wps:spPr>
                                    <a:xfrm>
                                      <a:off x="0" y="0"/>
                                      <a:ext cx="635000" cy="89789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7pt;margin-top:0.95pt;height:70.7pt;width:50pt;z-index:251660288;mso-width-relative:page;mso-height-relative:page;" filled="f" stroked="t" coordsize="21600,21600" o:gfxdata="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8+8OHWAAAACAEAAA8AAAAAAAAAAQAgAAAAIgAAAGRycy9k&#10;b3ducmV2LnhtbFBLAQIUABQAAAAIAIdO4kCP15CEBAIAAPIDAAAOAAAAAAAAAAEAIAAAACUBAABk&#10;cnMvZTJvRG9jLnhtbFBLBQYAAAAABgAGAFkBAACbBQAAAAA=&#10;">
                            <v:fill on="f" focussize="0,0"/>
                            <v:stroke color="#000000" joinstyle="round"/>
                            <v:imagedata o:title=""/>
                            <o:lock v:ext="edit" aspectratio="f"/>
                          </v:shape>
                        </w:pict>
                      </mc:Fallback>
                    </mc:AlternateContent>
                  </w:r>
                  <w:r>
                    <w:rPr>
                      <w:rFonts w:ascii="宋体" w:hAnsi="宋体" w:cs="宋体"/>
                      <w:b/>
                      <w:szCs w:val="21"/>
                    </w:rPr>
                    <mc:AlternateContent>
                      <mc:Choice Requires="wps">
                        <w:drawing>
                          <wp:anchor distT="0" distB="0" distL="114300" distR="114300" simplePos="0" relativeHeight="251661312" behindDoc="0" locked="0" layoutInCell="1" allowOverlap="1">
                            <wp:simplePos x="0" y="0"/>
                            <wp:positionH relativeFrom="column">
                              <wp:posOffset>-88900</wp:posOffset>
                            </wp:positionH>
                            <wp:positionV relativeFrom="paragraph">
                              <wp:posOffset>8890</wp:posOffset>
                            </wp:positionV>
                            <wp:extent cx="981075" cy="447675"/>
                            <wp:effectExtent l="0" t="0" r="28575" b="28575"/>
                            <wp:wrapNone/>
                            <wp:docPr id="76" name="直接箭头连接符 76"/>
                            <wp:cNvGraphicFramePr/>
                            <a:graphic xmlns:a="http://schemas.openxmlformats.org/drawingml/2006/main">
                              <a:graphicData uri="http://schemas.microsoft.com/office/word/2010/wordprocessingShape">
                                <wps:wsp>
                                  <wps:cNvCnPr/>
                                  <wps:spPr>
                                    <a:xfrm>
                                      <a:off x="0" y="0"/>
                                      <a:ext cx="981075" cy="44767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7pt;margin-top:0.7pt;height:35.25pt;width:77.25pt;z-index:251661312;mso-width-relative:page;mso-height-relative:page;" filled="f" stroked="t" coordsize="21600,21600" o:gfxdata="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WMU93XAAAACAEAAA8AAAAAAAAAAQAgAAAAIgAAAGRycy9kb3du&#10;cmV2LnhtbFBLAQIUABQAAAAIAIdO4kCEA8k0AAIAAPIDAAAOAAAAAAAAAAEAIAAAACYBAABkcnMv&#10;ZTJvRG9jLnhtbFBLBQYAAAAABgAGAFkBAACYBQAAAAA=&#10;">
                            <v:fill on="f" focussize="0,0"/>
                            <v:stroke color="#000000" joinstyle="round"/>
                            <v:imagedata o:title=""/>
                            <o:lock v:ext="edit" aspectratio="f"/>
                          </v:shape>
                        </w:pict>
                      </mc:Fallback>
                    </mc:AlternateContent>
                  </w:r>
                  <w:r>
                    <w:rPr>
                      <w:rFonts w:hint="eastAsia" w:ascii="宋体" w:hAnsi="宋体" w:cs="宋体"/>
                      <w:b/>
                      <w:szCs w:val="21"/>
                    </w:rPr>
                    <w:t xml:space="preserve">      项目</w:t>
                  </w:r>
                </w:p>
                <w:p>
                  <w:pPr>
                    <w:spacing w:line="360" w:lineRule="auto"/>
                    <w:jc w:val="center"/>
                    <w:rPr>
                      <w:rFonts w:ascii="宋体" w:hAnsi="宋体" w:cs="宋体"/>
                      <w:b/>
                      <w:szCs w:val="21"/>
                    </w:rPr>
                  </w:pPr>
                  <w:r>
                    <w:rPr>
                      <w:rFonts w:hint="eastAsia" w:ascii="宋体" w:hAnsi="宋体" w:cs="宋体"/>
                      <w:b/>
                      <w:szCs w:val="21"/>
                    </w:rPr>
                    <w:t>周数</w:t>
                  </w:r>
                </w:p>
                <w:p>
                  <w:pPr>
                    <w:spacing w:line="360" w:lineRule="auto"/>
                    <w:rPr>
                      <w:rFonts w:ascii="宋体" w:hAnsi="宋体" w:cs="宋体"/>
                      <w:b/>
                      <w:szCs w:val="21"/>
                    </w:rPr>
                  </w:pPr>
                  <w:r>
                    <w:rPr>
                      <w:rFonts w:hint="eastAsia" w:ascii="宋体" w:hAnsi="宋体" w:cs="宋体"/>
                      <w:b/>
                      <w:szCs w:val="21"/>
                    </w:rPr>
                    <w:t>学期</w:t>
                  </w:r>
                </w:p>
              </w:tc>
              <w:tc>
                <w:tcPr>
                  <w:tcW w:w="900" w:type="dxa"/>
                  <w:shd w:val="clear" w:color="auto" w:fill="auto"/>
                  <w:vAlign w:val="center"/>
                </w:tcPr>
                <w:p>
                  <w:pPr>
                    <w:jc w:val="center"/>
                    <w:rPr>
                      <w:rFonts w:ascii="宋体" w:hAnsi="宋体" w:cs="宋体"/>
                      <w:b/>
                      <w:szCs w:val="21"/>
                    </w:rPr>
                  </w:pPr>
                  <w:r>
                    <w:rPr>
                      <w:rFonts w:hint="eastAsia" w:ascii="宋体" w:hAnsi="宋体" w:cs="宋体"/>
                      <w:b/>
                      <w:szCs w:val="21"/>
                    </w:rPr>
                    <w:t>入学教育</w:t>
                  </w:r>
                </w:p>
              </w:tc>
              <w:tc>
                <w:tcPr>
                  <w:tcW w:w="746" w:type="dxa"/>
                  <w:shd w:val="clear" w:color="auto" w:fill="auto"/>
                  <w:vAlign w:val="center"/>
                </w:tcPr>
                <w:p>
                  <w:pPr>
                    <w:jc w:val="center"/>
                    <w:rPr>
                      <w:rFonts w:ascii="宋体" w:hAnsi="宋体" w:cs="宋体"/>
                      <w:b/>
                      <w:szCs w:val="21"/>
                    </w:rPr>
                  </w:pPr>
                  <w:r>
                    <w:rPr>
                      <w:rFonts w:hint="eastAsia" w:ascii="宋体" w:hAnsi="宋体" w:cs="宋体"/>
                      <w:b/>
                      <w:szCs w:val="21"/>
                    </w:rPr>
                    <w:t>军事教育</w:t>
                  </w:r>
                </w:p>
              </w:tc>
              <w:tc>
                <w:tcPr>
                  <w:tcW w:w="1786" w:type="dxa"/>
                  <w:shd w:val="clear" w:color="auto" w:fill="auto"/>
                  <w:vAlign w:val="center"/>
                </w:tcPr>
                <w:p>
                  <w:pPr>
                    <w:jc w:val="center"/>
                    <w:rPr>
                      <w:rFonts w:ascii="宋体" w:hAnsi="宋体" w:cs="宋体"/>
                      <w:b/>
                      <w:szCs w:val="21"/>
                    </w:rPr>
                  </w:pPr>
                  <w:r>
                    <w:rPr>
                      <w:rFonts w:hint="eastAsia" w:ascii="宋体" w:hAnsi="宋体" w:cs="宋体"/>
                      <w:b/>
                      <w:szCs w:val="21"/>
                    </w:rPr>
                    <w:t>理论教学+</w:t>
                  </w:r>
                </w:p>
                <w:p>
                  <w:pPr>
                    <w:jc w:val="center"/>
                    <w:rPr>
                      <w:rFonts w:ascii="宋体" w:hAnsi="宋体" w:cs="宋体"/>
                      <w:b/>
                      <w:szCs w:val="21"/>
                    </w:rPr>
                  </w:pPr>
                  <w:r>
                    <w:rPr>
                      <w:rFonts w:hint="eastAsia" w:ascii="宋体" w:hAnsi="宋体" w:cs="宋体"/>
                      <w:b/>
                      <w:szCs w:val="21"/>
                    </w:rPr>
                    <w:t>专业实践教学</w:t>
                  </w:r>
                </w:p>
              </w:tc>
              <w:tc>
                <w:tcPr>
                  <w:tcW w:w="833" w:type="dxa"/>
                  <w:shd w:val="clear" w:color="auto" w:fill="auto"/>
                  <w:vAlign w:val="center"/>
                </w:tcPr>
                <w:p>
                  <w:pPr>
                    <w:widowControl/>
                    <w:spacing w:before="76" w:after="76"/>
                    <w:jc w:val="center"/>
                    <w:rPr>
                      <w:rFonts w:ascii="宋体" w:hAnsi="宋体" w:cs="宋体"/>
                      <w:b/>
                      <w:kern w:val="0"/>
                      <w:szCs w:val="21"/>
                    </w:rPr>
                  </w:pPr>
                  <w:r>
                    <w:rPr>
                      <w:rFonts w:hint="eastAsia" w:ascii="宋体" w:hAnsi="宋体" w:cs="宋体"/>
                      <w:b/>
                      <w:kern w:val="0"/>
                      <w:szCs w:val="21"/>
                    </w:rPr>
                    <w:t>岗位实习</w:t>
                  </w:r>
                </w:p>
              </w:tc>
              <w:tc>
                <w:tcPr>
                  <w:tcW w:w="765" w:type="dxa"/>
                  <w:shd w:val="clear" w:color="auto" w:fill="auto"/>
                  <w:vAlign w:val="center"/>
                </w:tcPr>
                <w:p>
                  <w:pPr>
                    <w:widowControl/>
                    <w:spacing w:before="76" w:after="76"/>
                    <w:jc w:val="center"/>
                    <w:rPr>
                      <w:rFonts w:ascii="宋体" w:hAnsi="宋体" w:cs="宋体"/>
                      <w:b/>
                      <w:kern w:val="0"/>
                      <w:szCs w:val="21"/>
                    </w:rPr>
                  </w:pPr>
                  <w:r>
                    <w:rPr>
                      <w:rFonts w:hint="eastAsia" w:ascii="宋体" w:hAnsi="宋体" w:cs="宋体"/>
                      <w:b/>
                      <w:kern w:val="0"/>
                      <w:szCs w:val="21"/>
                    </w:rPr>
                    <w:t>复习考试</w:t>
                  </w:r>
                </w:p>
              </w:tc>
              <w:tc>
                <w:tcPr>
                  <w:tcW w:w="791" w:type="dxa"/>
                  <w:shd w:val="clear" w:color="auto" w:fill="auto"/>
                  <w:vAlign w:val="center"/>
                </w:tcPr>
                <w:p>
                  <w:pPr>
                    <w:widowControl/>
                    <w:jc w:val="center"/>
                    <w:rPr>
                      <w:rFonts w:ascii="宋体" w:hAnsi="宋体" w:cs="宋体"/>
                      <w:b/>
                      <w:kern w:val="0"/>
                      <w:szCs w:val="21"/>
                    </w:rPr>
                  </w:pPr>
                  <w:r>
                    <w:rPr>
                      <w:rFonts w:hint="eastAsia" w:ascii="宋体" w:hAnsi="宋体" w:cs="宋体"/>
                      <w:b/>
                      <w:kern w:val="0"/>
                      <w:szCs w:val="21"/>
                    </w:rPr>
                    <w:t>总教学周</w:t>
                  </w:r>
                </w:p>
              </w:tc>
              <w:tc>
                <w:tcPr>
                  <w:tcW w:w="754" w:type="dxa"/>
                  <w:shd w:val="clear" w:color="auto" w:fill="auto"/>
                  <w:vAlign w:val="center"/>
                </w:tcPr>
                <w:p>
                  <w:pPr>
                    <w:widowControl/>
                    <w:jc w:val="center"/>
                    <w:rPr>
                      <w:rFonts w:ascii="宋体" w:hAnsi="宋体" w:cs="宋体"/>
                      <w:b/>
                      <w:kern w:val="0"/>
                      <w:szCs w:val="21"/>
                    </w:rPr>
                  </w:pPr>
                  <w:r>
                    <w:rPr>
                      <w:rFonts w:hint="eastAsia" w:ascii="宋体" w:hAnsi="宋体" w:cs="宋体"/>
                      <w:b/>
                      <w:kern w:val="0"/>
                      <w:szCs w:val="21"/>
                    </w:rPr>
                    <w:t>寒暑假期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一</w:t>
                  </w:r>
                </w:p>
              </w:tc>
              <w:tc>
                <w:tcPr>
                  <w:tcW w:w="900"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w:t>
                  </w:r>
                </w:p>
              </w:tc>
              <w:tc>
                <w:tcPr>
                  <w:tcW w:w="746" w:type="dxa"/>
                  <w:shd w:val="clear" w:color="auto" w:fill="auto"/>
                </w:tcPr>
                <w:p>
                  <w:pPr>
                    <w:spacing w:line="360" w:lineRule="auto"/>
                    <w:jc w:val="center"/>
                    <w:rPr>
                      <w:rFonts w:ascii="宋体" w:hAnsi="宋体" w:cs="宋体"/>
                      <w:szCs w:val="21"/>
                    </w:rPr>
                  </w:pPr>
                  <w:r>
                    <w:rPr>
                      <w:rFonts w:hint="eastAsia" w:ascii="宋体" w:hAnsi="宋体" w:cs="宋体"/>
                      <w:szCs w:val="21"/>
                    </w:rPr>
                    <w:t>1</w:t>
                  </w:r>
                </w:p>
              </w:tc>
              <w:tc>
                <w:tcPr>
                  <w:tcW w:w="1786"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16+0</w:t>
                  </w:r>
                </w:p>
              </w:tc>
              <w:tc>
                <w:tcPr>
                  <w:tcW w:w="833" w:type="dxa"/>
                  <w:shd w:val="clear" w:color="auto" w:fill="auto"/>
                  <w:vAlign w:val="center"/>
                </w:tcPr>
                <w:p>
                  <w:pPr>
                    <w:spacing w:line="360" w:lineRule="auto"/>
                    <w:jc w:val="center"/>
                    <w:rPr>
                      <w:rFonts w:ascii="宋体" w:hAnsi="宋体" w:cs="宋体"/>
                      <w:kern w:val="0"/>
                      <w:szCs w:val="21"/>
                    </w:rPr>
                  </w:pPr>
                </w:p>
              </w:tc>
              <w:tc>
                <w:tcPr>
                  <w:tcW w:w="765"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91"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19</w:t>
                  </w:r>
                </w:p>
              </w:tc>
              <w:tc>
                <w:tcPr>
                  <w:tcW w:w="754"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二</w:t>
                  </w:r>
                </w:p>
              </w:tc>
              <w:tc>
                <w:tcPr>
                  <w:tcW w:w="900" w:type="dxa"/>
                  <w:shd w:val="clear" w:color="auto" w:fill="auto"/>
                  <w:vAlign w:val="center"/>
                </w:tcPr>
                <w:p>
                  <w:pPr>
                    <w:spacing w:line="360" w:lineRule="auto"/>
                    <w:jc w:val="center"/>
                    <w:rPr>
                      <w:rFonts w:ascii="宋体" w:hAnsi="宋体" w:cs="宋体"/>
                      <w:szCs w:val="21"/>
                    </w:rPr>
                  </w:pPr>
                </w:p>
              </w:tc>
              <w:tc>
                <w:tcPr>
                  <w:tcW w:w="746" w:type="dxa"/>
                  <w:shd w:val="clear" w:color="auto" w:fill="auto"/>
                </w:tcPr>
                <w:p>
                  <w:pPr>
                    <w:spacing w:line="360" w:lineRule="auto"/>
                    <w:jc w:val="center"/>
                    <w:rPr>
                      <w:rFonts w:ascii="宋体" w:hAnsi="宋体" w:cs="宋体"/>
                      <w:szCs w:val="21"/>
                    </w:rPr>
                  </w:pPr>
                </w:p>
              </w:tc>
              <w:tc>
                <w:tcPr>
                  <w:tcW w:w="1786"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16+3</w:t>
                  </w:r>
                </w:p>
              </w:tc>
              <w:tc>
                <w:tcPr>
                  <w:tcW w:w="833" w:type="dxa"/>
                  <w:shd w:val="clear" w:color="auto" w:fill="auto"/>
                  <w:vAlign w:val="center"/>
                </w:tcPr>
                <w:p>
                  <w:pPr>
                    <w:spacing w:line="360" w:lineRule="auto"/>
                    <w:jc w:val="center"/>
                    <w:rPr>
                      <w:rFonts w:ascii="宋体" w:hAnsi="宋体" w:cs="宋体"/>
                      <w:kern w:val="0"/>
                      <w:szCs w:val="21"/>
                    </w:rPr>
                  </w:pPr>
                </w:p>
              </w:tc>
              <w:tc>
                <w:tcPr>
                  <w:tcW w:w="765"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91"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20</w:t>
                  </w:r>
                </w:p>
              </w:tc>
              <w:tc>
                <w:tcPr>
                  <w:tcW w:w="754"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三</w:t>
                  </w:r>
                </w:p>
              </w:tc>
              <w:tc>
                <w:tcPr>
                  <w:tcW w:w="900" w:type="dxa"/>
                  <w:shd w:val="clear" w:color="auto" w:fill="auto"/>
                  <w:vAlign w:val="center"/>
                </w:tcPr>
                <w:p>
                  <w:pPr>
                    <w:spacing w:line="360" w:lineRule="auto"/>
                    <w:jc w:val="center"/>
                    <w:rPr>
                      <w:rFonts w:ascii="宋体" w:hAnsi="宋体" w:cs="宋体"/>
                      <w:szCs w:val="21"/>
                    </w:rPr>
                  </w:pPr>
                </w:p>
              </w:tc>
              <w:tc>
                <w:tcPr>
                  <w:tcW w:w="746" w:type="dxa"/>
                  <w:shd w:val="clear" w:color="auto" w:fill="auto"/>
                </w:tcPr>
                <w:p>
                  <w:pPr>
                    <w:spacing w:line="360" w:lineRule="auto"/>
                    <w:jc w:val="center"/>
                    <w:rPr>
                      <w:rFonts w:ascii="宋体" w:hAnsi="宋体" w:cs="宋体"/>
                      <w:szCs w:val="21"/>
                    </w:rPr>
                  </w:pPr>
                </w:p>
              </w:tc>
              <w:tc>
                <w:tcPr>
                  <w:tcW w:w="1786"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16+3</w:t>
                  </w:r>
                </w:p>
              </w:tc>
              <w:tc>
                <w:tcPr>
                  <w:tcW w:w="833" w:type="dxa"/>
                  <w:shd w:val="clear" w:color="auto" w:fill="auto"/>
                  <w:vAlign w:val="center"/>
                </w:tcPr>
                <w:p>
                  <w:pPr>
                    <w:spacing w:line="360" w:lineRule="auto"/>
                    <w:jc w:val="center"/>
                    <w:rPr>
                      <w:rFonts w:ascii="宋体" w:hAnsi="宋体" w:cs="宋体"/>
                      <w:kern w:val="0"/>
                      <w:szCs w:val="21"/>
                    </w:rPr>
                  </w:pPr>
                </w:p>
              </w:tc>
              <w:tc>
                <w:tcPr>
                  <w:tcW w:w="765"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91"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20</w:t>
                  </w:r>
                </w:p>
              </w:tc>
              <w:tc>
                <w:tcPr>
                  <w:tcW w:w="754"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四</w:t>
                  </w:r>
                </w:p>
              </w:tc>
              <w:tc>
                <w:tcPr>
                  <w:tcW w:w="900" w:type="dxa"/>
                  <w:shd w:val="clear" w:color="auto" w:fill="auto"/>
                  <w:vAlign w:val="center"/>
                </w:tcPr>
                <w:p>
                  <w:pPr>
                    <w:spacing w:line="360" w:lineRule="auto"/>
                    <w:jc w:val="center"/>
                    <w:rPr>
                      <w:rFonts w:ascii="宋体" w:hAnsi="宋体" w:cs="宋体"/>
                      <w:szCs w:val="21"/>
                    </w:rPr>
                  </w:pPr>
                </w:p>
              </w:tc>
              <w:tc>
                <w:tcPr>
                  <w:tcW w:w="746" w:type="dxa"/>
                  <w:shd w:val="clear" w:color="auto" w:fill="auto"/>
                </w:tcPr>
                <w:p>
                  <w:pPr>
                    <w:spacing w:line="360" w:lineRule="auto"/>
                    <w:jc w:val="center"/>
                    <w:rPr>
                      <w:rFonts w:ascii="宋体" w:hAnsi="宋体" w:cs="宋体"/>
                      <w:szCs w:val="21"/>
                    </w:rPr>
                  </w:pPr>
                </w:p>
              </w:tc>
              <w:tc>
                <w:tcPr>
                  <w:tcW w:w="1786"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16+3</w:t>
                  </w:r>
                </w:p>
              </w:tc>
              <w:tc>
                <w:tcPr>
                  <w:tcW w:w="833" w:type="dxa"/>
                  <w:shd w:val="clear" w:color="auto" w:fill="auto"/>
                  <w:vAlign w:val="center"/>
                </w:tcPr>
                <w:p>
                  <w:pPr>
                    <w:spacing w:line="360" w:lineRule="auto"/>
                    <w:jc w:val="center"/>
                    <w:rPr>
                      <w:rFonts w:ascii="宋体" w:hAnsi="宋体" w:cs="宋体"/>
                      <w:kern w:val="0"/>
                      <w:szCs w:val="21"/>
                    </w:rPr>
                  </w:pPr>
                </w:p>
              </w:tc>
              <w:tc>
                <w:tcPr>
                  <w:tcW w:w="765"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91"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20</w:t>
                  </w:r>
                </w:p>
              </w:tc>
              <w:tc>
                <w:tcPr>
                  <w:tcW w:w="754"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五</w:t>
                  </w:r>
                </w:p>
              </w:tc>
              <w:tc>
                <w:tcPr>
                  <w:tcW w:w="900" w:type="dxa"/>
                  <w:shd w:val="clear" w:color="auto" w:fill="auto"/>
                  <w:vAlign w:val="center"/>
                </w:tcPr>
                <w:p>
                  <w:pPr>
                    <w:spacing w:line="360" w:lineRule="auto"/>
                    <w:jc w:val="center"/>
                    <w:rPr>
                      <w:rFonts w:ascii="宋体" w:hAnsi="宋体" w:cs="宋体"/>
                      <w:szCs w:val="21"/>
                    </w:rPr>
                  </w:pPr>
                </w:p>
              </w:tc>
              <w:tc>
                <w:tcPr>
                  <w:tcW w:w="746" w:type="dxa"/>
                  <w:shd w:val="clear" w:color="auto" w:fill="auto"/>
                </w:tcPr>
                <w:p>
                  <w:pPr>
                    <w:spacing w:line="360" w:lineRule="auto"/>
                    <w:jc w:val="center"/>
                    <w:rPr>
                      <w:rFonts w:ascii="宋体" w:hAnsi="宋体" w:cs="宋体"/>
                      <w:szCs w:val="21"/>
                    </w:rPr>
                  </w:pPr>
                </w:p>
              </w:tc>
              <w:tc>
                <w:tcPr>
                  <w:tcW w:w="1786"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16+2</w:t>
                  </w:r>
                </w:p>
              </w:tc>
              <w:tc>
                <w:tcPr>
                  <w:tcW w:w="833" w:type="dxa"/>
                  <w:shd w:val="clear" w:color="auto" w:fill="auto"/>
                  <w:vAlign w:val="center"/>
                </w:tcPr>
                <w:p>
                  <w:pPr>
                    <w:spacing w:line="360" w:lineRule="auto"/>
                    <w:jc w:val="center"/>
                    <w:rPr>
                      <w:rFonts w:ascii="宋体" w:hAnsi="宋体" w:cs="宋体"/>
                      <w:szCs w:val="21"/>
                    </w:rPr>
                  </w:pPr>
                </w:p>
              </w:tc>
              <w:tc>
                <w:tcPr>
                  <w:tcW w:w="765" w:type="dxa"/>
                  <w:shd w:val="clear" w:color="auto" w:fill="auto"/>
                  <w:vAlign w:val="center"/>
                </w:tcPr>
                <w:p>
                  <w:pPr>
                    <w:spacing w:line="360" w:lineRule="auto"/>
                    <w:jc w:val="center"/>
                    <w:rPr>
                      <w:rFonts w:ascii="宋体" w:hAnsi="宋体" w:cs="宋体"/>
                      <w:szCs w:val="21"/>
                    </w:rPr>
                  </w:pPr>
                  <w:r>
                    <w:rPr>
                      <w:rFonts w:hint="eastAsia" w:ascii="宋体" w:hAnsi="宋体" w:cs="宋体"/>
                      <w:kern w:val="0"/>
                      <w:szCs w:val="21"/>
                    </w:rPr>
                    <w:t>0</w:t>
                  </w:r>
                </w:p>
              </w:tc>
              <w:tc>
                <w:tcPr>
                  <w:tcW w:w="791"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18</w:t>
                  </w:r>
                </w:p>
              </w:tc>
              <w:tc>
                <w:tcPr>
                  <w:tcW w:w="754" w:type="dxa"/>
                  <w:shd w:val="clear" w:color="auto" w:fill="auto"/>
                </w:tcPr>
                <w:p>
                  <w:pPr>
                    <w:widowControl/>
                    <w:spacing w:line="360" w:lineRule="auto"/>
                    <w:jc w:val="center"/>
                    <w:rPr>
                      <w:rFonts w:ascii="宋体" w:hAnsi="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602" w:type="dxa"/>
                  <w:shd w:val="clear" w:color="auto" w:fill="auto"/>
                  <w:vAlign w:val="center"/>
                </w:tcPr>
                <w:p>
                  <w:pPr>
                    <w:widowControl/>
                    <w:spacing w:line="360" w:lineRule="auto"/>
                    <w:jc w:val="center"/>
                    <w:rPr>
                      <w:rFonts w:ascii="宋体" w:hAnsi="宋体" w:cs="宋体"/>
                      <w:kern w:val="0"/>
                      <w:szCs w:val="21"/>
                    </w:rPr>
                  </w:pPr>
                  <w:r>
                    <w:rPr>
                      <w:rFonts w:hint="eastAsia" w:ascii="宋体" w:hAnsi="宋体" w:cs="宋体"/>
                      <w:kern w:val="0"/>
                      <w:szCs w:val="21"/>
                    </w:rPr>
                    <w:t>六</w:t>
                  </w:r>
                </w:p>
              </w:tc>
              <w:tc>
                <w:tcPr>
                  <w:tcW w:w="900" w:type="dxa"/>
                  <w:shd w:val="clear" w:color="auto" w:fill="auto"/>
                  <w:vAlign w:val="center"/>
                </w:tcPr>
                <w:p>
                  <w:pPr>
                    <w:spacing w:line="360" w:lineRule="auto"/>
                    <w:jc w:val="center"/>
                    <w:rPr>
                      <w:rFonts w:ascii="宋体" w:hAnsi="宋体" w:cs="宋体"/>
                      <w:szCs w:val="21"/>
                    </w:rPr>
                  </w:pPr>
                </w:p>
              </w:tc>
              <w:tc>
                <w:tcPr>
                  <w:tcW w:w="746" w:type="dxa"/>
                  <w:shd w:val="clear" w:color="auto" w:fill="auto"/>
                </w:tcPr>
                <w:p>
                  <w:pPr>
                    <w:spacing w:line="360" w:lineRule="auto"/>
                    <w:jc w:val="center"/>
                    <w:rPr>
                      <w:rFonts w:ascii="宋体" w:hAnsi="宋体" w:cs="宋体"/>
                      <w:szCs w:val="21"/>
                    </w:rPr>
                  </w:pPr>
                </w:p>
              </w:tc>
              <w:tc>
                <w:tcPr>
                  <w:tcW w:w="1786" w:type="dxa"/>
                  <w:shd w:val="clear" w:color="auto" w:fill="auto"/>
                  <w:vAlign w:val="center"/>
                </w:tcPr>
                <w:p>
                  <w:pPr>
                    <w:spacing w:line="360" w:lineRule="auto"/>
                    <w:jc w:val="center"/>
                    <w:rPr>
                      <w:rFonts w:ascii="宋体" w:hAnsi="宋体" w:cs="宋体"/>
                      <w:szCs w:val="21"/>
                    </w:rPr>
                  </w:pPr>
                </w:p>
              </w:tc>
              <w:tc>
                <w:tcPr>
                  <w:tcW w:w="833"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24</w:t>
                  </w:r>
                </w:p>
              </w:tc>
              <w:tc>
                <w:tcPr>
                  <w:tcW w:w="765" w:type="dxa"/>
                  <w:shd w:val="clear" w:color="auto" w:fill="auto"/>
                  <w:vAlign w:val="center"/>
                </w:tcPr>
                <w:p>
                  <w:pPr>
                    <w:spacing w:line="360" w:lineRule="auto"/>
                    <w:jc w:val="center"/>
                    <w:rPr>
                      <w:rFonts w:ascii="宋体" w:hAnsi="宋体" w:cs="宋体"/>
                      <w:szCs w:val="21"/>
                    </w:rPr>
                  </w:pPr>
                </w:p>
              </w:tc>
              <w:tc>
                <w:tcPr>
                  <w:tcW w:w="791" w:type="dxa"/>
                  <w:shd w:val="clear" w:color="auto" w:fill="auto"/>
                  <w:vAlign w:val="center"/>
                </w:tcPr>
                <w:p>
                  <w:pPr>
                    <w:spacing w:line="360" w:lineRule="auto"/>
                    <w:jc w:val="center"/>
                    <w:rPr>
                      <w:rFonts w:ascii="宋体" w:hAnsi="宋体" w:cs="宋体"/>
                      <w:szCs w:val="21"/>
                    </w:rPr>
                  </w:pPr>
                  <w:r>
                    <w:rPr>
                      <w:rFonts w:hint="eastAsia" w:ascii="宋体" w:hAnsi="宋体" w:cs="宋体"/>
                      <w:szCs w:val="21"/>
                    </w:rPr>
                    <w:t>24</w:t>
                  </w:r>
                </w:p>
              </w:tc>
              <w:tc>
                <w:tcPr>
                  <w:tcW w:w="754" w:type="dxa"/>
                  <w:shd w:val="clear" w:color="auto" w:fill="auto"/>
                </w:tcPr>
                <w:p>
                  <w:pPr>
                    <w:spacing w:line="360" w:lineRule="auto"/>
                    <w:jc w:val="center"/>
                    <w:rPr>
                      <w:rFonts w:ascii="宋体" w:hAnsi="宋体" w:cs="宋体"/>
                      <w:b/>
                      <w:szCs w:val="21"/>
                    </w:rPr>
                  </w:pPr>
                </w:p>
              </w:tc>
            </w:tr>
          </w:tbl>
          <w:p>
            <w:pPr>
              <w:pStyle w:val="20"/>
              <w:ind w:firstLine="0" w:firstLineChars="0"/>
            </w:pPr>
          </w:p>
          <w:p>
            <w:pPr>
              <w:pStyle w:val="3"/>
              <w:spacing w:before="312" w:after="312"/>
            </w:pPr>
            <w:r>
              <w:rPr>
                <w:rFonts w:hint="eastAsia"/>
              </w:rPr>
              <w:t>（二）教学进程总体安排</w:t>
            </w:r>
          </w:p>
          <w:p>
            <w:pPr>
              <w:spacing w:line="360" w:lineRule="auto"/>
              <w:ind w:firstLine="500" w:firstLineChars="200"/>
              <w:rPr>
                <w:rFonts w:ascii="宋体" w:hAnsi="宋体"/>
                <w:sz w:val="24"/>
              </w:rPr>
            </w:pPr>
            <w:r>
              <w:rPr>
                <w:rFonts w:hint="eastAsia" w:ascii="宋体" w:hAnsi="宋体"/>
                <w:sz w:val="24"/>
              </w:rPr>
              <w:t>教学进程总体安排见表9。</w:t>
            </w:r>
          </w:p>
          <w:p>
            <w:pPr>
              <w:jc w:val="center"/>
              <w:rPr>
                <w:rFonts w:ascii="宋体" w:hAnsi="宋体"/>
                <w:b/>
                <w:sz w:val="24"/>
              </w:rPr>
            </w:pPr>
            <w:r>
              <w:rPr>
                <w:rFonts w:hint="eastAsia" w:ascii="宋体" w:hAnsi="宋体"/>
                <w:b/>
                <w:sz w:val="24"/>
              </w:rPr>
              <w:t>表9物联网应用技术专业教学进程安排表（三二分段）</w:t>
            </w:r>
          </w:p>
          <w:tbl>
            <w:tblPr>
              <w:tblStyle w:val="21"/>
              <w:tblW w:w="10065" w:type="dxa"/>
              <w:tblInd w:w="108" w:type="dxa"/>
              <w:tblLayout w:type="fixed"/>
              <w:tblCellMar>
                <w:top w:w="0" w:type="dxa"/>
                <w:left w:w="108" w:type="dxa"/>
                <w:bottom w:w="0" w:type="dxa"/>
                <w:right w:w="108" w:type="dxa"/>
              </w:tblCellMar>
            </w:tblPr>
            <w:tblGrid>
              <w:gridCol w:w="416"/>
              <w:gridCol w:w="416"/>
              <w:gridCol w:w="415"/>
              <w:gridCol w:w="1017"/>
              <w:gridCol w:w="1469"/>
              <w:gridCol w:w="520"/>
              <w:gridCol w:w="77"/>
              <w:gridCol w:w="348"/>
              <w:gridCol w:w="284"/>
              <w:gridCol w:w="425"/>
              <w:gridCol w:w="142"/>
              <w:gridCol w:w="283"/>
              <w:gridCol w:w="284"/>
              <w:gridCol w:w="141"/>
              <w:gridCol w:w="153"/>
              <w:gridCol w:w="273"/>
              <w:gridCol w:w="30"/>
              <w:gridCol w:w="424"/>
              <w:gridCol w:w="567"/>
              <w:gridCol w:w="396"/>
              <w:gridCol w:w="284"/>
              <w:gridCol w:w="25"/>
              <w:gridCol w:w="37"/>
              <w:gridCol w:w="774"/>
              <w:gridCol w:w="15"/>
              <w:gridCol w:w="22"/>
              <w:gridCol w:w="828"/>
            </w:tblGrid>
            <w:tr>
              <w:tblPrEx>
                <w:tblCellMar>
                  <w:top w:w="0" w:type="dxa"/>
                  <w:left w:w="108" w:type="dxa"/>
                  <w:bottom w:w="0" w:type="dxa"/>
                  <w:right w:w="108" w:type="dxa"/>
                </w:tblCellMar>
              </w:tblPrEx>
              <w:trPr>
                <w:trHeight w:val="480" w:hRule="atLeast"/>
              </w:trPr>
              <w:tc>
                <w:tcPr>
                  <w:tcW w:w="1247"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课程类别</w:t>
                  </w:r>
                </w:p>
              </w:tc>
              <w:tc>
                <w:tcPr>
                  <w:tcW w:w="2486" w:type="dxa"/>
                  <w:gridSpan w:val="2"/>
                  <w:vMerge w:val="restart"/>
                  <w:tcBorders>
                    <w:top w:val="single" w:color="auto" w:sz="4" w:space="0"/>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序号</w:t>
                  </w:r>
                </w:p>
              </w:tc>
              <w:tc>
                <w:tcPr>
                  <w:tcW w:w="597" w:type="dxa"/>
                  <w:gridSpan w:val="2"/>
                  <w:vMerge w:val="restart"/>
                  <w:tcBorders>
                    <w:top w:val="single" w:color="auto" w:sz="4" w:space="0"/>
                    <w:left w:val="single" w:color="auto" w:sz="4" w:space="0"/>
                    <w:bottom w:val="single" w:color="000000" w:sz="4" w:space="0"/>
                    <w:right w:val="nil"/>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xml:space="preserve">课 程 </w:t>
                  </w:r>
                  <w:r>
                    <w:rPr>
                      <w:rFonts w:hint="eastAsia" w:ascii="宋体" w:hAnsi="宋体" w:cs="宋体"/>
                      <w:b/>
                      <w:bCs/>
                      <w:color w:val="000000"/>
                      <w:kern w:val="0"/>
                      <w:sz w:val="20"/>
                      <w:szCs w:val="20"/>
                    </w:rPr>
                    <w:br w:type="textWrapping"/>
                  </w:r>
                  <w:r>
                    <w:rPr>
                      <w:rFonts w:hint="eastAsia" w:ascii="宋体" w:hAnsi="宋体" w:cs="宋体"/>
                      <w:b/>
                      <w:bCs/>
                      <w:color w:val="000000"/>
                      <w:kern w:val="0"/>
                      <w:sz w:val="20"/>
                      <w:szCs w:val="20"/>
                    </w:rPr>
                    <w:t>代 码</w:t>
                  </w:r>
                </w:p>
              </w:tc>
              <w:tc>
                <w:tcPr>
                  <w:tcW w:w="34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课 程 名 称</w:t>
                  </w:r>
                </w:p>
              </w:tc>
              <w:tc>
                <w:tcPr>
                  <w:tcW w:w="851"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考核类型</w:t>
                  </w:r>
                </w:p>
              </w:tc>
              <w:tc>
                <w:tcPr>
                  <w:tcW w:w="283"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总学时</w:t>
                  </w:r>
                </w:p>
              </w:tc>
              <w:tc>
                <w:tcPr>
                  <w:tcW w:w="284" w:type="dxa"/>
                  <w:vMerge w:val="restart"/>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理论学时</w:t>
                  </w:r>
                </w:p>
              </w:tc>
              <w:tc>
                <w:tcPr>
                  <w:tcW w:w="294" w:type="dxa"/>
                  <w:gridSpan w:val="2"/>
                  <w:vMerge w:val="restart"/>
                  <w:tcBorders>
                    <w:top w:val="single" w:color="auto" w:sz="4" w:space="0"/>
                    <w:left w:val="single" w:color="auto" w:sz="4" w:space="0"/>
                    <w:bottom w:val="single" w:color="auto" w:sz="4" w:space="0"/>
                    <w:right w:val="nil"/>
                  </w:tcBorders>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实践学时</w:t>
                  </w:r>
                </w:p>
              </w:tc>
              <w:tc>
                <w:tcPr>
                  <w:tcW w:w="303" w:type="dxa"/>
                  <w:gridSpan w:val="2"/>
                  <w:vMerge w:val="restart"/>
                  <w:tcBorders>
                    <w:top w:val="single" w:color="auto" w:sz="4" w:space="0"/>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学分</w:t>
                  </w:r>
                </w:p>
              </w:tc>
              <w:tc>
                <w:tcPr>
                  <w:tcW w:w="1733"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学期分配</w:t>
                  </w:r>
                </w:p>
              </w:tc>
              <w:tc>
                <w:tcPr>
                  <w:tcW w:w="811"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备 注</w:t>
                  </w:r>
                </w:p>
              </w:tc>
              <w:tc>
                <w:tcPr>
                  <w:tcW w:w="828"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负责部门</w:t>
                  </w:r>
                </w:p>
              </w:tc>
            </w:tr>
            <w:tr>
              <w:tblPrEx>
                <w:tblCellMar>
                  <w:top w:w="0" w:type="dxa"/>
                  <w:left w:w="108" w:type="dxa"/>
                  <w:bottom w:w="0" w:type="dxa"/>
                  <w:right w:w="108" w:type="dxa"/>
                </w:tblCellMar>
              </w:tblPrEx>
              <w:trPr>
                <w:trHeight w:val="312" w:hRule="atLeast"/>
              </w:trPr>
              <w:tc>
                <w:tcPr>
                  <w:tcW w:w="1247"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486"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597"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34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51"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83" w:type="dxa"/>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284" w:type="dxa"/>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94" w:type="dxa"/>
                  <w:gridSpan w:val="2"/>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b/>
                      <w:bCs/>
                      <w:color w:val="000000"/>
                      <w:kern w:val="0"/>
                      <w:sz w:val="20"/>
                      <w:szCs w:val="20"/>
                    </w:rPr>
                  </w:pPr>
                </w:p>
              </w:tc>
              <w:tc>
                <w:tcPr>
                  <w:tcW w:w="303"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991" w:type="dxa"/>
                  <w:gridSpan w:val="2"/>
                  <w:vMerge w:val="restart"/>
                  <w:tcBorders>
                    <w:top w:val="single" w:color="auto" w:sz="4" w:space="0"/>
                    <w:left w:val="single" w:color="auto" w:sz="4" w:space="0"/>
                    <w:bottom w:val="single" w:color="000000" w:sz="4" w:space="0"/>
                    <w:right w:val="single" w:color="000000"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第一学年</w:t>
                  </w:r>
                </w:p>
              </w:tc>
              <w:tc>
                <w:tcPr>
                  <w:tcW w:w="705" w:type="dxa"/>
                  <w:gridSpan w:val="3"/>
                  <w:vMerge w:val="restart"/>
                  <w:tcBorders>
                    <w:top w:val="single" w:color="auto" w:sz="4" w:space="0"/>
                    <w:left w:val="single" w:color="auto" w:sz="4" w:space="0"/>
                    <w:bottom w:val="single" w:color="000000" w:sz="4" w:space="0"/>
                    <w:right w:val="single" w:color="000000"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第二</w:t>
                  </w:r>
                </w:p>
              </w:tc>
              <w:tc>
                <w:tcPr>
                  <w:tcW w:w="811"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65" w:type="dxa"/>
                  <w:gridSpan w:val="3"/>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r>
            <w:tr>
              <w:tblPrEx>
                <w:tblCellMar>
                  <w:top w:w="0" w:type="dxa"/>
                  <w:left w:w="108" w:type="dxa"/>
                  <w:bottom w:w="0" w:type="dxa"/>
                  <w:right w:w="108" w:type="dxa"/>
                </w:tblCellMar>
              </w:tblPrEx>
              <w:trPr>
                <w:trHeight w:val="312" w:hRule="atLeast"/>
              </w:trPr>
              <w:tc>
                <w:tcPr>
                  <w:tcW w:w="1247"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486"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597"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34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51"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83" w:type="dxa"/>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284" w:type="dxa"/>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94" w:type="dxa"/>
                  <w:gridSpan w:val="2"/>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b/>
                      <w:bCs/>
                      <w:color w:val="000000"/>
                      <w:kern w:val="0"/>
                      <w:sz w:val="20"/>
                      <w:szCs w:val="20"/>
                    </w:rPr>
                  </w:pPr>
                </w:p>
              </w:tc>
              <w:tc>
                <w:tcPr>
                  <w:tcW w:w="303"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991" w:type="dxa"/>
                  <w:gridSpan w:val="2"/>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b/>
                      <w:bCs/>
                      <w:color w:val="000000"/>
                      <w:kern w:val="0"/>
                      <w:sz w:val="20"/>
                      <w:szCs w:val="20"/>
                    </w:rPr>
                  </w:pPr>
                </w:p>
              </w:tc>
              <w:tc>
                <w:tcPr>
                  <w:tcW w:w="705" w:type="dxa"/>
                  <w:gridSpan w:val="3"/>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b/>
                      <w:bCs/>
                      <w:color w:val="000000"/>
                      <w:kern w:val="0"/>
                      <w:sz w:val="20"/>
                      <w:szCs w:val="20"/>
                    </w:rPr>
                  </w:pPr>
                </w:p>
              </w:tc>
              <w:tc>
                <w:tcPr>
                  <w:tcW w:w="811"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65" w:type="dxa"/>
                  <w:gridSpan w:val="3"/>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r>
            <w:tr>
              <w:tblPrEx>
                <w:tblCellMar>
                  <w:top w:w="0" w:type="dxa"/>
                  <w:left w:w="108" w:type="dxa"/>
                  <w:bottom w:w="0" w:type="dxa"/>
                  <w:right w:w="108" w:type="dxa"/>
                </w:tblCellMar>
              </w:tblPrEx>
              <w:trPr>
                <w:trHeight w:val="285" w:hRule="atLeast"/>
              </w:trPr>
              <w:tc>
                <w:tcPr>
                  <w:tcW w:w="1247"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486"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597"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34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51"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83" w:type="dxa"/>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284" w:type="dxa"/>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94" w:type="dxa"/>
                  <w:gridSpan w:val="2"/>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b/>
                      <w:bCs/>
                      <w:color w:val="000000"/>
                      <w:kern w:val="0"/>
                      <w:sz w:val="20"/>
                      <w:szCs w:val="20"/>
                    </w:rPr>
                  </w:pPr>
                </w:p>
              </w:tc>
              <w:tc>
                <w:tcPr>
                  <w:tcW w:w="303"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一</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二</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三</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四</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486"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597" w:type="dxa"/>
                  <w:gridSpan w:val="2"/>
                  <w:vMerge w:val="continue"/>
                  <w:tcBorders>
                    <w:top w:val="single" w:color="auto" w:sz="4" w:space="0"/>
                    <w:left w:val="single" w:color="auto" w:sz="4" w:space="0"/>
                    <w:bottom w:val="single" w:color="000000" w:sz="4" w:space="0"/>
                    <w:right w:val="nil"/>
                  </w:tcBorders>
                  <w:vAlign w:val="center"/>
                </w:tcPr>
                <w:p>
                  <w:pPr>
                    <w:widowControl/>
                    <w:jc w:val="left"/>
                    <w:rPr>
                      <w:rFonts w:ascii="宋体" w:hAnsi="宋体" w:cs="宋体"/>
                      <w:b/>
                      <w:bCs/>
                      <w:color w:val="000000"/>
                      <w:kern w:val="0"/>
                      <w:sz w:val="20"/>
                      <w:szCs w:val="20"/>
                    </w:rPr>
                  </w:pPr>
                </w:p>
              </w:tc>
              <w:tc>
                <w:tcPr>
                  <w:tcW w:w="34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51" w:type="dxa"/>
                  <w:gridSpan w:val="3"/>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83" w:type="dxa"/>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284" w:type="dxa"/>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294" w:type="dxa"/>
                  <w:gridSpan w:val="2"/>
                  <w:vMerge w:val="continue"/>
                  <w:tcBorders>
                    <w:top w:val="single" w:color="auto" w:sz="4" w:space="0"/>
                    <w:left w:val="single" w:color="auto" w:sz="4" w:space="0"/>
                    <w:bottom w:val="single" w:color="auto" w:sz="4" w:space="0"/>
                    <w:right w:val="nil"/>
                  </w:tcBorders>
                  <w:vAlign w:val="center"/>
                </w:tcPr>
                <w:p>
                  <w:pPr>
                    <w:widowControl/>
                    <w:jc w:val="left"/>
                    <w:rPr>
                      <w:rFonts w:ascii="宋体" w:hAnsi="宋体" w:cs="宋体"/>
                      <w:b/>
                      <w:bCs/>
                      <w:color w:val="000000"/>
                      <w:kern w:val="0"/>
                      <w:sz w:val="20"/>
                      <w:szCs w:val="20"/>
                    </w:rPr>
                  </w:pPr>
                </w:p>
              </w:tc>
              <w:tc>
                <w:tcPr>
                  <w:tcW w:w="303" w:type="dxa"/>
                  <w:gridSpan w:val="2"/>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19周</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20周</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20周</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20周</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416" w:type="dxa"/>
                  <w:gridSpan w:val="1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职业综合素质教育、专业教育教学周数</w:t>
                  </w:r>
                </w:p>
              </w:tc>
              <w:tc>
                <w:tcPr>
                  <w:tcW w:w="4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416" w:type="dxa"/>
                  <w:gridSpan w:val="1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职业综合素质、专业教育实训周数</w:t>
                  </w:r>
                </w:p>
              </w:tc>
              <w:tc>
                <w:tcPr>
                  <w:tcW w:w="4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416" w:type="dxa"/>
                  <w:gridSpan w:val="1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考试周数</w:t>
                  </w:r>
                </w:p>
              </w:tc>
              <w:tc>
                <w:tcPr>
                  <w:tcW w:w="4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公共基础课</w:t>
                  </w: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必修</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210413(01/02)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思想道德与法治</w:t>
                  </w:r>
                </w:p>
              </w:tc>
              <w:tc>
                <w:tcPr>
                  <w:tcW w:w="709" w:type="dxa"/>
                  <w:gridSpan w:val="3"/>
                  <w:tcBorders>
                    <w:top w:val="nil"/>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查/试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思政部</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21041311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习近平新时代中国特色社会主义思想概论</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36</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思政部</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21041303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毛泽东思想和中国特色社会主义理论体系概论</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36</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思政部</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210413(05/06/07)</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形势与政策</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284"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0"/>
                      <w:szCs w:val="20"/>
                    </w:rPr>
                  </w:pPr>
                  <w:r>
                    <w:rPr>
                      <w:rFonts w:hint="eastAsia" w:ascii="宋体" w:hAnsi="宋体" w:cs="宋体"/>
                      <w:color w:val="000000"/>
                      <w:kern w:val="0"/>
                      <w:sz w:val="20"/>
                      <w:szCs w:val="20"/>
                    </w:rPr>
                    <w:t>每学期不少于8学时</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0"/>
                      <w:szCs w:val="20"/>
                    </w:rPr>
                  </w:pPr>
                  <w:r>
                    <w:rPr>
                      <w:rFonts w:hint="eastAsia" w:ascii="宋体" w:hAnsi="宋体" w:cs="宋体"/>
                      <w:color w:val="000000"/>
                      <w:kern w:val="0"/>
                      <w:sz w:val="20"/>
                      <w:szCs w:val="20"/>
                    </w:rPr>
                    <w:t>思政部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5</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210413(09/10)</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心理健康</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思政部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200313(13/14/15)</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体 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88</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基础部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7</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19061301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就业指导</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各系</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10021315</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军事理论</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军事教育教研室</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19061302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安全教育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每学期4学时</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各系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20011212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高职数学</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基础部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选修</w:t>
                  </w:r>
                </w:p>
              </w:tc>
              <w:tc>
                <w:tcPr>
                  <w:tcW w:w="41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20015214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高职语文</w:t>
                  </w:r>
                </w:p>
              </w:tc>
              <w:tc>
                <w:tcPr>
                  <w:tcW w:w="709" w:type="dxa"/>
                  <w:gridSpan w:val="3"/>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规定选修</w:t>
                  </w:r>
                </w:p>
              </w:tc>
              <w:tc>
                <w:tcPr>
                  <w:tcW w:w="850"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基础部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1017"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（应用文写作）</w:t>
                  </w:r>
                </w:p>
              </w:tc>
              <w:tc>
                <w:tcPr>
                  <w:tcW w:w="709" w:type="dxa"/>
                  <w:gridSpan w:val="3"/>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20015213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高职英语</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规定选修</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基础部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9015330</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中共党史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任选一</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9015331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新中国史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5</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9015332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改革开放史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9015333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社会主义发展史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7</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职业礼仪</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任选一</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中华优秀传统文化</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美育教育（公共艺术）</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9015325</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创新创业教育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32</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创新创业中心</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9015326</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专升本数学</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任选一</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9015327</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专升本英语</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9015329</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专升本语文</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9015329</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山西故事</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9015329</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中国历史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教务部</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实践课</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19134304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入学及专业认知教育</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1周</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10014301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军事教育实践</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1周</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军事教育教研室</w:t>
                  </w:r>
                </w:p>
              </w:tc>
            </w:tr>
            <w:tr>
              <w:tblPrEx>
                <w:tblCellMar>
                  <w:top w:w="0" w:type="dxa"/>
                  <w:left w:w="108" w:type="dxa"/>
                  <w:bottom w:w="0" w:type="dxa"/>
                  <w:right w:w="108" w:type="dxa"/>
                </w:tblCellMar>
              </w:tblPrEx>
              <w:trPr>
                <w:trHeight w:val="285" w:hRule="atLeast"/>
              </w:trPr>
              <w:tc>
                <w:tcPr>
                  <w:tcW w:w="4962"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公共基础课小计</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576</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430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146</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39</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13</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7</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13</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r>
            <w:tr>
              <w:tblPrEx>
                <w:tblCellMar>
                  <w:top w:w="0" w:type="dxa"/>
                  <w:left w:w="108" w:type="dxa"/>
                  <w:bottom w:w="0" w:type="dxa"/>
                  <w:right w:w="108" w:type="dxa"/>
                </w:tblCellMar>
              </w:tblPrEx>
              <w:trPr>
                <w:trHeight w:val="372" w:hRule="atLeast"/>
              </w:trPr>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专业课</w:t>
                  </w:r>
                </w:p>
              </w:tc>
              <w:tc>
                <w:tcPr>
                  <w:tcW w:w="416" w:type="dxa"/>
                  <w:vMerge w:val="restart"/>
                  <w:tcBorders>
                    <w:top w:val="nil"/>
                    <w:left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专业基础模块</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17742301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C语言程序设计</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ind w:right="1533" w:rightChars="697"/>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363"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left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177B230</w:t>
                  </w:r>
                  <w:r>
                    <w:rPr>
                      <w:rFonts w:ascii="宋体" w:hAnsi="宋体" w:cs="宋体"/>
                      <w:color w:val="000000"/>
                      <w:kern w:val="0"/>
                      <w:sz w:val="20"/>
                      <w:szCs w:val="20"/>
                    </w:rPr>
                    <w:t>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计算机网络技术应用</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352"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left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1774230</w:t>
                  </w:r>
                  <w:r>
                    <w:rPr>
                      <w:rFonts w:ascii="宋体" w:hAnsi="宋体" w:cs="宋体"/>
                      <w:color w:val="000000"/>
                      <w:kern w:val="0"/>
                      <w:sz w:val="20"/>
                      <w:szCs w:val="20"/>
                    </w:rPr>
                    <w:t>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Python程序设计</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371"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17742304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数据库技术</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专业核心模块</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17743301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Arduino单片机技术</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nil"/>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nil"/>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nil"/>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nil"/>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396" w:type="dxa"/>
                  <w:tcBorders>
                    <w:top w:val="nil"/>
                    <w:left w:val="nil"/>
                    <w:bottom w:val="nil"/>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tcBorders>
                    <w:top w:val="nil"/>
                    <w:left w:val="nil"/>
                    <w:bottom w:val="nil"/>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nil"/>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nil"/>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17743302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无线传输技术</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single" w:color="auto" w:sz="4" w:space="0"/>
                    <w:left w:val="nil"/>
                    <w:bottom w:val="single" w:color="auto" w:sz="4" w:space="0"/>
                    <w:right w:val="single" w:color="auto" w:sz="4" w:space="0"/>
                  </w:tcBorders>
                  <w:shd w:val="clear" w:color="auto" w:fill="FFFFFF"/>
                  <w:vAlign w:val="center"/>
                </w:tcPr>
                <w:p>
                  <w:pPr>
                    <w:widowControl/>
                    <w:jc w:val="center"/>
                    <w:rPr>
                      <w:rFonts w:ascii="宋体" w:hAnsi="宋体" w:cs="宋体"/>
                      <w:color w:val="0070C0"/>
                      <w:kern w:val="0"/>
                      <w:sz w:val="20"/>
                      <w:szCs w:val="20"/>
                    </w:rPr>
                  </w:pPr>
                  <w:r>
                    <w:rPr>
                      <w:rFonts w:hint="eastAsia" w:ascii="宋体" w:hAnsi="宋体" w:cs="宋体"/>
                      <w:color w:val="0070C0"/>
                      <w:kern w:val="0"/>
                      <w:sz w:val="20"/>
                      <w:szCs w:val="20"/>
                    </w:rPr>
                    <w:t>　</w:t>
                  </w:r>
                </w:p>
              </w:tc>
              <w:tc>
                <w:tcPr>
                  <w:tcW w:w="396" w:type="dxa"/>
                  <w:tcBorders>
                    <w:top w:val="single" w:color="auto" w:sz="4" w:space="0"/>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84" w:type="dxa"/>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36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17743303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物联网嵌入式技术（STM32）</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84"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17743304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szCs w:val="18"/>
                    </w:rPr>
                    <w:t>工业互联网技术</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试</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70C0"/>
                      <w:kern w:val="0"/>
                      <w:sz w:val="20"/>
                      <w:szCs w:val="20"/>
                    </w:rPr>
                  </w:pPr>
                  <w:r>
                    <w:rPr>
                      <w:rFonts w:hint="eastAsia" w:ascii="宋体" w:hAnsi="宋体" w:cs="宋体"/>
                      <w:color w:val="0070C0"/>
                      <w:kern w:val="0"/>
                      <w:sz w:val="20"/>
                      <w:szCs w:val="20"/>
                    </w:rPr>
                    <w:t>　</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专业拓展模块</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177B2301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Linux 操作系统</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17746305</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网络综合布线</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64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restart"/>
                  <w:tcBorders>
                    <w:top w:val="single" w:color="auto" w:sz="4" w:space="0"/>
                    <w:left w:val="nil"/>
                    <w:bottom w:val="nil"/>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17746310</w:t>
                  </w:r>
                </w:p>
              </w:tc>
              <w:tc>
                <w:tcPr>
                  <w:tcW w:w="1989" w:type="dxa"/>
                  <w:gridSpan w:val="2"/>
                  <w:tcBorders>
                    <w:top w:val="nil"/>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信创技术与应用</w:t>
                  </w:r>
                </w:p>
              </w:tc>
              <w:tc>
                <w:tcPr>
                  <w:tcW w:w="709" w:type="dxa"/>
                  <w:gridSpan w:val="3"/>
                  <w:vMerge w:val="restart"/>
                  <w:tcBorders>
                    <w:top w:val="single" w:color="auto" w:sz="4" w:space="0"/>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vMerge w:val="restart"/>
                  <w:tcBorders>
                    <w:top w:val="single" w:color="auto" w:sz="4" w:space="0"/>
                    <w:left w:val="single" w:color="auto" w:sz="4" w:space="0"/>
                    <w:bottom w:val="single" w:color="000000" w:sz="4" w:space="0"/>
                    <w:right w:val="single" w:color="000000"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&amp;32</w:t>
                  </w:r>
                </w:p>
              </w:tc>
              <w:tc>
                <w:tcPr>
                  <w:tcW w:w="425" w:type="dxa"/>
                  <w:gridSpan w:val="2"/>
                  <w:vMerge w:val="restart"/>
                  <w:tcBorders>
                    <w:top w:val="nil"/>
                    <w:left w:val="single" w:color="auto" w:sz="4" w:space="0"/>
                    <w:bottom w:val="single" w:color="000000"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&amp;12</w:t>
                  </w:r>
                </w:p>
              </w:tc>
              <w:tc>
                <w:tcPr>
                  <w:tcW w:w="425" w:type="dxa"/>
                  <w:gridSpan w:val="2"/>
                  <w:vMerge w:val="restart"/>
                  <w:tcBorders>
                    <w:top w:val="nil"/>
                    <w:left w:val="single" w:color="auto" w:sz="4" w:space="0"/>
                    <w:bottom w:val="single" w:color="000000"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&amp;20</w:t>
                  </w:r>
                </w:p>
              </w:tc>
              <w:tc>
                <w:tcPr>
                  <w:tcW w:w="426" w:type="dxa"/>
                  <w:gridSpan w:val="2"/>
                  <w:vMerge w:val="restart"/>
                  <w:tcBorders>
                    <w:top w:val="nil"/>
                    <w:left w:val="single" w:color="auto" w:sz="4" w:space="0"/>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&amp;2</w:t>
                  </w:r>
                </w:p>
              </w:tc>
              <w:tc>
                <w:tcPr>
                  <w:tcW w:w="454" w:type="dxa"/>
                  <w:gridSpan w:val="2"/>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&amp;4</w:t>
                  </w:r>
                </w:p>
              </w:tc>
              <w:tc>
                <w:tcPr>
                  <w:tcW w:w="396" w:type="dxa"/>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284" w:type="dxa"/>
                  <w:vMerge w:val="restart"/>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五选一</w:t>
                  </w:r>
                </w:p>
              </w:tc>
              <w:tc>
                <w:tcPr>
                  <w:tcW w:w="850"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麒麟/达梦/山西长城</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top w:val="single" w:color="auto" w:sz="4" w:space="0"/>
                    <w:left w:val="nil"/>
                    <w:bottom w:val="nil"/>
                    <w:right w:val="single" w:color="auto" w:sz="4" w:space="0"/>
                  </w:tcBorders>
                  <w:vAlign w:val="center"/>
                </w:tcPr>
                <w:p>
                  <w:pPr>
                    <w:widowControl/>
                    <w:jc w:val="left"/>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17746311</w:t>
                  </w:r>
                </w:p>
              </w:tc>
              <w:tc>
                <w:tcPr>
                  <w:tcW w:w="1989" w:type="dxa"/>
                  <w:gridSpan w:val="2"/>
                  <w:tcBorders>
                    <w:top w:val="nil"/>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物联网云平台技术运用</w:t>
                  </w:r>
                </w:p>
              </w:tc>
              <w:tc>
                <w:tcPr>
                  <w:tcW w:w="709" w:type="dxa"/>
                  <w:gridSpan w:val="3"/>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top w:val="single" w:color="auto" w:sz="4" w:space="0"/>
                    <w:left w:val="nil"/>
                    <w:bottom w:val="nil"/>
                    <w:right w:val="single" w:color="auto" w:sz="4" w:space="0"/>
                  </w:tcBorders>
                  <w:vAlign w:val="center"/>
                </w:tcPr>
                <w:p>
                  <w:pPr>
                    <w:widowControl/>
                    <w:jc w:val="left"/>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17746312</w:t>
                  </w:r>
                </w:p>
              </w:tc>
              <w:tc>
                <w:tcPr>
                  <w:tcW w:w="1989" w:type="dxa"/>
                  <w:gridSpan w:val="2"/>
                  <w:tcBorders>
                    <w:top w:val="nil"/>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自动识别应用技术</w:t>
                  </w:r>
                </w:p>
              </w:tc>
              <w:tc>
                <w:tcPr>
                  <w:tcW w:w="709" w:type="dxa"/>
                  <w:gridSpan w:val="3"/>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top w:val="single" w:color="auto" w:sz="4" w:space="0"/>
                    <w:left w:val="nil"/>
                    <w:bottom w:val="nil"/>
                    <w:right w:val="single" w:color="auto" w:sz="4" w:space="0"/>
                  </w:tcBorders>
                  <w:vAlign w:val="center"/>
                </w:tcPr>
                <w:p>
                  <w:pPr>
                    <w:widowControl/>
                    <w:jc w:val="left"/>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17746313</w:t>
                  </w:r>
                </w:p>
              </w:tc>
              <w:tc>
                <w:tcPr>
                  <w:tcW w:w="1989" w:type="dxa"/>
                  <w:gridSpan w:val="2"/>
                  <w:tcBorders>
                    <w:top w:val="nil"/>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企业文化与职业素养</w:t>
                  </w:r>
                </w:p>
              </w:tc>
              <w:tc>
                <w:tcPr>
                  <w:tcW w:w="709" w:type="dxa"/>
                  <w:gridSpan w:val="3"/>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昆山丘钛</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top w:val="single" w:color="auto" w:sz="4" w:space="0"/>
                    <w:left w:val="nil"/>
                    <w:bottom w:val="nil"/>
                    <w:right w:val="single" w:color="auto" w:sz="4" w:space="0"/>
                  </w:tcBorders>
                  <w:vAlign w:val="center"/>
                </w:tcPr>
                <w:p>
                  <w:pPr>
                    <w:widowControl/>
                    <w:jc w:val="left"/>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17746314</w:t>
                  </w:r>
                </w:p>
              </w:tc>
              <w:tc>
                <w:tcPr>
                  <w:tcW w:w="1989" w:type="dxa"/>
                  <w:gridSpan w:val="2"/>
                  <w:tcBorders>
                    <w:top w:val="nil"/>
                    <w:left w:val="nil"/>
                    <w:bottom w:val="single" w:color="auto" w:sz="4" w:space="0"/>
                    <w:right w:val="single" w:color="auto" w:sz="4" w:space="0"/>
                  </w:tcBorders>
                  <w:shd w:val="clear" w:color="auto" w:fill="FFFFFF" w:themeFill="background1"/>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认识实习</w:t>
                  </w:r>
                </w:p>
              </w:tc>
              <w:tc>
                <w:tcPr>
                  <w:tcW w:w="709" w:type="dxa"/>
                  <w:gridSpan w:val="3"/>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山西长城</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技能训练模块</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17744303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C语言程序设计实训</w:t>
                  </w:r>
                </w:p>
              </w:tc>
              <w:tc>
                <w:tcPr>
                  <w:tcW w:w="70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1.5W</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　</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17744304</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Python程序设计实训</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1.5W</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　</w:t>
                  </w:r>
                </w:p>
              </w:tc>
              <w:tc>
                <w:tcPr>
                  <w:tcW w:w="284"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17744310</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物联网嵌入式技术实训</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　</w:t>
                  </w:r>
                </w:p>
              </w:tc>
              <w:tc>
                <w:tcPr>
                  <w:tcW w:w="396"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1.5W</w:t>
                  </w:r>
                </w:p>
              </w:tc>
              <w:tc>
                <w:tcPr>
                  <w:tcW w:w="284"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39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restart"/>
                  <w:tcBorders>
                    <w:top w:val="nil"/>
                    <w:left w:val="nil"/>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4</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17744312</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智联网（AIoT）应用开发技能等级证书（1</w:t>
                  </w:r>
                  <w:r>
                    <w:rPr>
                      <w:rFonts w:ascii="宋体" w:hAnsi="宋体" w:cs="宋体"/>
                      <w:color w:val="000000"/>
                      <w:kern w:val="0"/>
                      <w:sz w:val="20"/>
                      <w:szCs w:val="20"/>
                    </w:rPr>
                    <w:t>+X</w:t>
                  </w:r>
                  <w:r>
                    <w:rPr>
                      <w:rFonts w:hint="eastAsia" w:ascii="宋体" w:hAnsi="宋体" w:cs="宋体"/>
                      <w:color w:val="000000"/>
                      <w:kern w:val="0"/>
                      <w:sz w:val="20"/>
                      <w:szCs w:val="20"/>
                    </w:rPr>
                    <w:t>中级）</w:t>
                  </w:r>
                </w:p>
              </w:tc>
              <w:tc>
                <w:tcPr>
                  <w:tcW w:w="709" w:type="dxa"/>
                  <w:gridSpan w:val="3"/>
                  <w:vMerge w:val="restart"/>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vMerge w:val="restart"/>
                  <w:tcBorders>
                    <w:top w:val="single" w:color="auto" w:sz="4" w:space="0"/>
                    <w:left w:val="single" w:color="auto"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5"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w:t>
                  </w:r>
                </w:p>
              </w:tc>
              <w:tc>
                <w:tcPr>
                  <w:tcW w:w="426" w:type="dxa"/>
                  <w:gridSpan w:val="2"/>
                  <w:vMerge w:val="restart"/>
                  <w:tcBorders>
                    <w:top w:val="nil"/>
                    <w:left w:val="single" w:color="auto" w:sz="4" w:space="0"/>
                    <w:bottom w:val="single" w:color="000000" w:sz="4" w:space="0"/>
                    <w:right w:val="nil"/>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　</w:t>
                  </w:r>
                </w:p>
              </w:tc>
              <w:tc>
                <w:tcPr>
                  <w:tcW w:w="396" w:type="dxa"/>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bCs/>
                      <w:color w:val="000000"/>
                      <w:kern w:val="0"/>
                      <w:sz w:val="18"/>
                      <w:szCs w:val="18"/>
                    </w:rPr>
                  </w:pPr>
                  <w:r>
                    <w:rPr>
                      <w:rFonts w:hint="eastAsia" w:ascii="宋体" w:hAnsi="宋体" w:cs="宋体"/>
                      <w:bCs/>
                      <w:color w:val="000000"/>
                      <w:kern w:val="0"/>
                      <w:sz w:val="18"/>
                      <w:szCs w:val="18"/>
                    </w:rPr>
                    <w:t>1.5W</w:t>
                  </w:r>
                </w:p>
              </w:tc>
              <w:tc>
                <w:tcPr>
                  <w:tcW w:w="284" w:type="dxa"/>
                  <w:vMerge w:val="restart"/>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二选一</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480"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5"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17744313</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物联网云平台运用（1+X中级）</w:t>
                  </w:r>
                </w:p>
              </w:tc>
              <w:tc>
                <w:tcPr>
                  <w:tcW w:w="709" w:type="dxa"/>
                  <w:gridSpan w:val="3"/>
                  <w:vMerge w:val="continue"/>
                  <w:tcBorders>
                    <w:top w:val="single" w:color="auto" w:sz="4" w:space="0"/>
                    <w:left w:val="nil"/>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000000" w:sz="4" w:space="0"/>
                    <w:right w:val="nil"/>
                  </w:tcBorders>
                  <w:vAlign w:val="center"/>
                </w:tcPr>
                <w:p>
                  <w:pPr>
                    <w:widowControl/>
                    <w:jc w:val="left"/>
                    <w:rPr>
                      <w:rFonts w:ascii="宋体" w:hAnsi="宋体" w:cs="宋体"/>
                      <w:color w:val="000000"/>
                      <w:kern w:val="0"/>
                      <w:sz w:val="20"/>
                      <w:szCs w:val="20"/>
                    </w:rPr>
                  </w:pPr>
                </w:p>
              </w:tc>
              <w:tc>
                <w:tcPr>
                  <w:tcW w:w="454" w:type="dxa"/>
                  <w:gridSpan w:val="2"/>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567" w:type="dxa"/>
                  <w:tcBorders>
                    <w:top w:val="nil"/>
                    <w:left w:val="nil"/>
                    <w:bottom w:val="single" w:color="auto" w:sz="4" w:space="0"/>
                    <w:right w:val="single" w:color="auto" w:sz="4" w:space="0"/>
                  </w:tcBorders>
                  <w:shd w:val="clear" w:color="auto"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b/>
                      <w:bCs/>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restart"/>
                  <w:tcBorders>
                    <w:top w:val="nil"/>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41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1774A301</w:t>
                  </w:r>
                </w:p>
              </w:tc>
              <w:tc>
                <w:tcPr>
                  <w:tcW w:w="1989"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劳动教育</w:t>
                  </w:r>
                </w:p>
              </w:tc>
              <w:tc>
                <w:tcPr>
                  <w:tcW w:w="709"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425"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426"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454" w:type="dxa"/>
                  <w:gridSpan w:val="2"/>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&amp;4</w:t>
                  </w:r>
                </w:p>
              </w:tc>
              <w:tc>
                <w:tcPr>
                  <w:tcW w:w="567" w:type="dxa"/>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&amp;4</w:t>
                  </w:r>
                </w:p>
              </w:tc>
              <w:tc>
                <w:tcPr>
                  <w:tcW w:w="396" w:type="dxa"/>
                  <w:vMerge w:val="restart"/>
                  <w:tcBorders>
                    <w:top w:val="nil"/>
                    <w:left w:val="single" w:color="auto" w:sz="4" w:space="0"/>
                    <w:bottom w:val="single" w:color="auto" w:sz="4" w:space="0"/>
                    <w:right w:val="single" w:color="auto" w:sz="4" w:space="0"/>
                  </w:tcBorders>
                  <w:shd w:val="clear" w:color="auto"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&amp;4</w:t>
                  </w:r>
                </w:p>
              </w:tc>
              <w:tc>
                <w:tcPr>
                  <w:tcW w:w="2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&amp;4</w:t>
                  </w:r>
                </w:p>
              </w:tc>
              <w:tc>
                <w:tcPr>
                  <w:tcW w:w="851" w:type="dxa"/>
                  <w:gridSpan w:val="4"/>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416" w:type="dxa"/>
                  <w:vMerge w:val="continue"/>
                  <w:tcBorders>
                    <w:top w:val="nil"/>
                    <w:left w:val="single" w:color="auto" w:sz="4" w:space="0"/>
                    <w:bottom w:val="single" w:color="000000" w:sz="4" w:space="0"/>
                    <w:right w:val="single" w:color="auto" w:sz="4" w:space="0"/>
                  </w:tcBorders>
                  <w:vAlign w:val="center"/>
                </w:tcPr>
                <w:p>
                  <w:pPr>
                    <w:widowControl/>
                    <w:jc w:val="left"/>
                    <w:rPr>
                      <w:rFonts w:ascii="宋体" w:hAnsi="宋体" w:cs="宋体"/>
                      <w:color w:val="000000"/>
                      <w:kern w:val="0"/>
                      <w:sz w:val="20"/>
                      <w:szCs w:val="20"/>
                    </w:rPr>
                  </w:pPr>
                </w:p>
              </w:tc>
              <w:tc>
                <w:tcPr>
                  <w:tcW w:w="41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b/>
                      <w:bCs/>
                      <w:color w:val="000000"/>
                      <w:kern w:val="0"/>
                      <w:sz w:val="20"/>
                      <w:szCs w:val="20"/>
                    </w:rPr>
                  </w:pP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(2/3/4)</w:t>
                  </w:r>
                </w:p>
              </w:tc>
              <w:tc>
                <w:tcPr>
                  <w:tcW w:w="1989"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709" w:type="dxa"/>
                  <w:gridSpan w:val="3"/>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5"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26"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454" w:type="dxa"/>
                  <w:gridSpan w:val="2"/>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567"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396" w:type="dxa"/>
                  <w:vMerge w:val="continue"/>
                  <w:tcBorders>
                    <w:top w:val="nil"/>
                    <w:left w:val="single" w:color="auto" w:sz="4" w:space="0"/>
                    <w:bottom w:val="single" w:color="auto" w:sz="4" w:space="0"/>
                    <w:right w:val="single" w:color="auto" w:sz="4" w:space="0"/>
                  </w:tcBorders>
                  <w:shd w:val="clear" w:color="auto" w:fill="FFFFFF"/>
                  <w:vAlign w:val="center"/>
                </w:tcPr>
                <w:p>
                  <w:pPr>
                    <w:widowControl/>
                    <w:jc w:val="left"/>
                    <w:rPr>
                      <w:rFonts w:ascii="宋体" w:hAnsi="宋体" w:cs="宋体"/>
                      <w:color w:val="000000"/>
                      <w:kern w:val="0"/>
                      <w:sz w:val="20"/>
                      <w:szCs w:val="20"/>
                    </w:rPr>
                  </w:pPr>
                </w:p>
              </w:tc>
              <w:tc>
                <w:tcPr>
                  <w:tcW w:w="2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1" w:type="dxa"/>
                  <w:gridSpan w:val="4"/>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c>
                <w:tcPr>
                  <w:tcW w:w="850" w:type="dxa"/>
                  <w:gridSpan w:val="2"/>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0"/>
                      <w:szCs w:val="20"/>
                    </w:rPr>
                  </w:pPr>
                </w:p>
              </w:tc>
            </w:tr>
            <w:tr>
              <w:tblPrEx>
                <w:tblCellMar>
                  <w:top w:w="0" w:type="dxa"/>
                  <w:left w:w="108" w:type="dxa"/>
                  <w:bottom w:w="0" w:type="dxa"/>
                  <w:right w:w="108" w:type="dxa"/>
                </w:tblCellMar>
              </w:tblPrEx>
              <w:trPr>
                <w:trHeight w:val="285" w:hRule="atLeast"/>
              </w:trPr>
              <w:tc>
                <w:tcPr>
                  <w:tcW w:w="416" w:type="dxa"/>
                  <w:tcBorders>
                    <w:top w:val="nil"/>
                    <w:left w:val="single" w:color="auto" w:sz="4" w:space="0"/>
                    <w:bottom w:val="single" w:color="auto" w:sz="4" w:space="0"/>
                    <w:right w:val="single" w:color="auto" w:sz="4" w:space="0"/>
                  </w:tcBorders>
                  <w:shd w:val="clear" w:color="000000" w:fill="FFFFFF"/>
                  <w:vAlign w:val="center"/>
                </w:tcPr>
                <w:p>
                  <w:pPr>
                    <w:widowControl/>
                    <w:jc w:val="left"/>
                    <w:rPr>
                      <w:rFonts w:ascii="宋体" w:hAnsi="宋体" w:cs="宋体"/>
                      <w:color w:val="000000"/>
                      <w:kern w:val="0"/>
                      <w:sz w:val="20"/>
                      <w:szCs w:val="20"/>
                    </w:rPr>
                  </w:pPr>
                  <w:r>
                    <w:rPr>
                      <w:rFonts w:hint="eastAsia" w:ascii="宋体" w:hAnsi="宋体" w:cs="宋体"/>
                      <w:color w:val="000000"/>
                      <w:kern w:val="0"/>
                      <w:sz w:val="20"/>
                      <w:szCs w:val="20"/>
                    </w:rPr>
                    <w:t>　</w:t>
                  </w:r>
                </w:p>
              </w:tc>
              <w:tc>
                <w:tcPr>
                  <w:tcW w:w="416"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color w:val="000000"/>
                      <w:kern w:val="0"/>
                      <w:sz w:val="20"/>
                      <w:szCs w:val="20"/>
                    </w:rPr>
                  </w:pPr>
                  <w:r>
                    <w:rPr>
                      <w:rFonts w:hint="eastAsia" w:ascii="宋体" w:hAnsi="宋体" w:cs="宋体"/>
                      <w:color w:val="000000"/>
                      <w:kern w:val="0"/>
                      <w:sz w:val="20"/>
                      <w:szCs w:val="20"/>
                    </w:rPr>
                    <w:t>　</w:t>
                  </w:r>
                </w:p>
              </w:tc>
              <w:tc>
                <w:tcPr>
                  <w:tcW w:w="4130" w:type="dxa"/>
                  <w:gridSpan w:val="7"/>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专业课小计</w:t>
                  </w:r>
                </w:p>
              </w:tc>
              <w:tc>
                <w:tcPr>
                  <w:tcW w:w="425" w:type="dxa"/>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ascii="宋体" w:hAnsi="宋体" w:cs="宋体"/>
                      <w:color w:val="000000"/>
                      <w:kern w:val="0"/>
                      <w:sz w:val="20"/>
                      <w:szCs w:val="20"/>
                    </w:rPr>
                    <w:t>752</w:t>
                  </w:r>
                </w:p>
              </w:tc>
              <w:tc>
                <w:tcPr>
                  <w:tcW w:w="425"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w:t>
                  </w:r>
                  <w:r>
                    <w:rPr>
                      <w:rFonts w:ascii="宋体" w:hAnsi="宋体" w:cs="宋体"/>
                      <w:color w:val="000000"/>
                      <w:kern w:val="0"/>
                      <w:sz w:val="20"/>
                      <w:szCs w:val="20"/>
                    </w:rPr>
                    <w:t>40</w:t>
                  </w:r>
                </w:p>
              </w:tc>
              <w:tc>
                <w:tcPr>
                  <w:tcW w:w="425"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ascii="宋体" w:hAnsi="宋体" w:cs="宋体"/>
                      <w:color w:val="000000"/>
                      <w:kern w:val="0"/>
                      <w:sz w:val="20"/>
                      <w:szCs w:val="20"/>
                    </w:rPr>
                    <w:t>51</w:t>
                  </w:r>
                  <w:r>
                    <w:rPr>
                      <w:rFonts w:hint="eastAsia" w:ascii="宋体" w:hAnsi="宋体" w:cs="宋体"/>
                      <w:color w:val="000000"/>
                      <w:kern w:val="0"/>
                      <w:sz w:val="20"/>
                      <w:szCs w:val="20"/>
                    </w:rPr>
                    <w:t>2</w:t>
                  </w:r>
                </w:p>
              </w:tc>
              <w:tc>
                <w:tcPr>
                  <w:tcW w:w="426" w:type="dxa"/>
                  <w:gridSpan w:val="2"/>
                  <w:tcBorders>
                    <w:top w:val="nil"/>
                    <w:left w:val="nil"/>
                    <w:bottom w:val="single" w:color="auto" w:sz="4" w:space="0"/>
                    <w:right w:val="nil"/>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43</w:t>
                  </w:r>
                </w:p>
              </w:tc>
              <w:tc>
                <w:tcPr>
                  <w:tcW w:w="454" w:type="dxa"/>
                  <w:gridSpan w:val="2"/>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8</w:t>
                  </w:r>
                </w:p>
              </w:tc>
              <w:tc>
                <w:tcPr>
                  <w:tcW w:w="567"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16</w:t>
                  </w:r>
                </w:p>
              </w:tc>
              <w:tc>
                <w:tcPr>
                  <w:tcW w:w="39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ascii="宋体" w:hAnsi="宋体" w:cs="宋体"/>
                      <w:color w:val="000000"/>
                      <w:kern w:val="0"/>
                      <w:sz w:val="20"/>
                      <w:szCs w:val="20"/>
                    </w:rPr>
                    <w:t>16</w:t>
                  </w:r>
                </w:p>
              </w:tc>
              <w:tc>
                <w:tcPr>
                  <w:tcW w:w="284"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851" w:type="dxa"/>
                  <w:gridSpan w:val="4"/>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83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综合实践</w:t>
                  </w:r>
                </w:p>
              </w:tc>
              <w:tc>
                <w:tcPr>
                  <w:tcW w:w="4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w:t>
                  </w:r>
                </w:p>
              </w:tc>
              <w:tc>
                <w:tcPr>
                  <w:tcW w:w="101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1774B301</w:t>
                  </w:r>
                </w:p>
              </w:tc>
              <w:tc>
                <w:tcPr>
                  <w:tcW w:w="198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岗位实习</w:t>
                  </w:r>
                </w:p>
              </w:tc>
              <w:tc>
                <w:tcPr>
                  <w:tcW w:w="709" w:type="dxa"/>
                  <w:gridSpan w:val="3"/>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查</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480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480</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20</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24周</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智控系</w:t>
                  </w:r>
                </w:p>
              </w:tc>
            </w:tr>
            <w:tr>
              <w:tblPrEx>
                <w:tblCellMar>
                  <w:top w:w="0" w:type="dxa"/>
                  <w:left w:w="108" w:type="dxa"/>
                  <w:bottom w:w="0" w:type="dxa"/>
                  <w:right w:w="108" w:type="dxa"/>
                </w:tblCellMar>
              </w:tblPrEx>
              <w:trPr>
                <w:trHeight w:val="285" w:hRule="atLeast"/>
              </w:trPr>
              <w:tc>
                <w:tcPr>
                  <w:tcW w:w="4962"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公共基础课、专业课、综合实践合计</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ascii="宋体" w:hAnsi="宋体" w:cs="宋体"/>
                      <w:b/>
                      <w:bCs/>
                      <w:color w:val="000000"/>
                      <w:kern w:val="0"/>
                      <w:sz w:val="20"/>
                      <w:szCs w:val="20"/>
                    </w:rPr>
                    <w:t>1808</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6</w:t>
                  </w:r>
                  <w:r>
                    <w:rPr>
                      <w:rFonts w:ascii="宋体" w:hAnsi="宋体" w:cs="宋体"/>
                      <w:b/>
                      <w:bCs/>
                      <w:color w:val="000000"/>
                      <w:kern w:val="0"/>
                      <w:sz w:val="20"/>
                      <w:szCs w:val="20"/>
                    </w:rPr>
                    <w:t>70</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ascii="宋体" w:hAnsi="宋体" w:cs="宋体"/>
                      <w:b/>
                      <w:bCs/>
                      <w:color w:val="000000"/>
                      <w:kern w:val="0"/>
                      <w:sz w:val="20"/>
                      <w:szCs w:val="20"/>
                    </w:rPr>
                    <w:t>1138</w:t>
                  </w:r>
                </w:p>
              </w:tc>
              <w:tc>
                <w:tcPr>
                  <w:tcW w:w="426" w:type="dxa"/>
                  <w:gridSpan w:val="2"/>
                  <w:tcBorders>
                    <w:top w:val="nil"/>
                    <w:left w:val="nil"/>
                    <w:bottom w:val="single" w:color="auto" w:sz="4" w:space="0"/>
                    <w:right w:val="nil"/>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102</w:t>
                  </w:r>
                </w:p>
              </w:tc>
              <w:tc>
                <w:tcPr>
                  <w:tcW w:w="454"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r>
                    <w:rPr>
                      <w:rFonts w:ascii="宋体" w:hAnsi="宋体" w:cs="宋体"/>
                      <w:b/>
                      <w:bCs/>
                      <w:color w:val="000000"/>
                      <w:kern w:val="0"/>
                      <w:sz w:val="20"/>
                      <w:szCs w:val="20"/>
                    </w:rPr>
                    <w:t>5</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23</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r>
                    <w:rPr>
                      <w:rFonts w:ascii="宋体" w:hAnsi="宋体" w:cs="宋体"/>
                      <w:b/>
                      <w:bCs/>
                      <w:color w:val="000000"/>
                      <w:kern w:val="0"/>
                      <w:sz w:val="20"/>
                      <w:szCs w:val="20"/>
                    </w:rPr>
                    <w:t>5</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851" w:type="dxa"/>
                  <w:gridSpan w:val="4"/>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850"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vMerge w:val="restart"/>
                  <w:tcBorders>
                    <w:top w:val="single" w:color="auto" w:sz="4" w:space="0"/>
                    <w:left w:val="single" w:color="auto" w:sz="4" w:space="0"/>
                    <w:bottom w:val="single" w:color="000000"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合计</w:t>
                  </w:r>
                </w:p>
              </w:tc>
              <w:tc>
                <w:tcPr>
                  <w:tcW w:w="3715"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总学时</w:t>
                  </w:r>
                </w:p>
              </w:tc>
              <w:tc>
                <w:tcPr>
                  <w:tcW w:w="5103" w:type="dxa"/>
                  <w:gridSpan w:val="18"/>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ascii="宋体" w:hAnsi="宋体" w:cs="宋体"/>
                      <w:b/>
                      <w:bCs/>
                      <w:color w:val="000000"/>
                      <w:kern w:val="0"/>
                      <w:sz w:val="20"/>
                      <w:szCs w:val="20"/>
                    </w:rPr>
                    <w:t>1808</w:t>
                  </w:r>
                </w:p>
              </w:tc>
            </w:tr>
            <w:tr>
              <w:tblPrEx>
                <w:tblCellMar>
                  <w:top w:w="0" w:type="dxa"/>
                  <w:left w:w="108" w:type="dxa"/>
                  <w:bottom w:w="0" w:type="dxa"/>
                  <w:right w:w="108" w:type="dxa"/>
                </w:tblCellMar>
              </w:tblPrEx>
              <w:trPr>
                <w:trHeight w:val="285" w:hRule="atLeast"/>
              </w:trPr>
              <w:tc>
                <w:tcPr>
                  <w:tcW w:w="1247" w:type="dxa"/>
                  <w:gridSpan w:val="3"/>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3715"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总学分</w:t>
                  </w:r>
                </w:p>
              </w:tc>
              <w:tc>
                <w:tcPr>
                  <w:tcW w:w="5103" w:type="dxa"/>
                  <w:gridSpan w:val="18"/>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ascii="宋体" w:hAnsi="宋体" w:cs="宋体"/>
                      <w:b/>
                      <w:bCs/>
                      <w:color w:val="000000"/>
                      <w:kern w:val="0"/>
                      <w:sz w:val="20"/>
                      <w:szCs w:val="20"/>
                    </w:rPr>
                    <w:t>106</w:t>
                  </w:r>
                </w:p>
              </w:tc>
            </w:tr>
            <w:tr>
              <w:tblPrEx>
                <w:tblCellMar>
                  <w:top w:w="0" w:type="dxa"/>
                  <w:left w:w="108" w:type="dxa"/>
                  <w:bottom w:w="0" w:type="dxa"/>
                  <w:right w:w="108" w:type="dxa"/>
                </w:tblCellMar>
              </w:tblPrEx>
              <w:trPr>
                <w:trHeight w:val="285" w:hRule="atLeast"/>
              </w:trPr>
              <w:tc>
                <w:tcPr>
                  <w:tcW w:w="1247" w:type="dxa"/>
                  <w:gridSpan w:val="3"/>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3715"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理论教学周/集中实践周</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FF0000"/>
                      <w:kern w:val="0"/>
                      <w:sz w:val="20"/>
                      <w:szCs w:val="20"/>
                    </w:rPr>
                  </w:pPr>
                  <w:r>
                    <w:rPr>
                      <w:rFonts w:hint="eastAsia" w:ascii="宋体" w:hAnsi="宋体" w:cs="宋体"/>
                      <w:b/>
                      <w:bCs/>
                      <w:color w:val="FF0000"/>
                      <w:kern w:val="0"/>
                      <w:sz w:val="20"/>
                      <w:szCs w:val="20"/>
                    </w:rPr>
                    <w:t>　</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FF0000"/>
                      <w:kern w:val="0"/>
                      <w:sz w:val="20"/>
                      <w:szCs w:val="20"/>
                    </w:rPr>
                  </w:pPr>
                  <w:r>
                    <w:rPr>
                      <w:rFonts w:hint="eastAsia" w:ascii="宋体" w:hAnsi="宋体" w:cs="宋体"/>
                      <w:b/>
                      <w:bCs/>
                      <w:color w:val="FF0000"/>
                      <w:kern w:val="0"/>
                      <w:sz w:val="20"/>
                      <w:szCs w:val="20"/>
                    </w:rPr>
                    <w:t>　</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26"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w:t>
                  </w:r>
                </w:p>
              </w:tc>
              <w:tc>
                <w:tcPr>
                  <w:tcW w:w="3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3</w:t>
                  </w:r>
                </w:p>
              </w:tc>
              <w:tc>
                <w:tcPr>
                  <w:tcW w:w="1701" w:type="dxa"/>
                  <w:gridSpan w:val="6"/>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　</w:t>
                  </w:r>
                </w:p>
              </w:tc>
            </w:tr>
            <w:tr>
              <w:tblPrEx>
                <w:tblCellMar>
                  <w:top w:w="0" w:type="dxa"/>
                  <w:left w:w="108" w:type="dxa"/>
                  <w:bottom w:w="0" w:type="dxa"/>
                  <w:right w:w="108" w:type="dxa"/>
                </w:tblCellMar>
              </w:tblPrEx>
              <w:trPr>
                <w:trHeight w:val="285" w:hRule="atLeast"/>
              </w:trPr>
              <w:tc>
                <w:tcPr>
                  <w:tcW w:w="1247" w:type="dxa"/>
                  <w:gridSpan w:val="3"/>
                  <w:vMerge w:val="continue"/>
                  <w:tcBorders>
                    <w:top w:val="single" w:color="auto" w:sz="4" w:space="0"/>
                    <w:left w:val="single" w:color="auto" w:sz="4" w:space="0"/>
                    <w:bottom w:val="single" w:color="000000" w:sz="4" w:space="0"/>
                    <w:right w:val="single" w:color="auto" w:sz="4" w:space="0"/>
                  </w:tcBorders>
                  <w:vAlign w:val="center"/>
                </w:tcPr>
                <w:p>
                  <w:pPr>
                    <w:widowControl/>
                    <w:jc w:val="left"/>
                    <w:rPr>
                      <w:rFonts w:ascii="宋体" w:hAnsi="宋体" w:cs="宋体"/>
                      <w:b/>
                      <w:bCs/>
                      <w:color w:val="000000"/>
                      <w:kern w:val="0"/>
                      <w:sz w:val="20"/>
                      <w:szCs w:val="20"/>
                    </w:rPr>
                  </w:pPr>
                </w:p>
              </w:tc>
              <w:tc>
                <w:tcPr>
                  <w:tcW w:w="3715"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周 学 时</w:t>
                  </w:r>
                </w:p>
              </w:tc>
              <w:tc>
                <w:tcPr>
                  <w:tcW w:w="42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2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26"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　</w:t>
                  </w:r>
                </w:p>
              </w:tc>
              <w:tc>
                <w:tcPr>
                  <w:tcW w:w="4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21</w:t>
                  </w:r>
                </w:p>
              </w:tc>
              <w:tc>
                <w:tcPr>
                  <w:tcW w:w="56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23</w:t>
                  </w:r>
                </w:p>
              </w:tc>
              <w:tc>
                <w:tcPr>
                  <w:tcW w:w="39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2</w:t>
                  </w:r>
                  <w:r>
                    <w:rPr>
                      <w:rFonts w:ascii="宋体" w:hAnsi="宋体" w:cs="宋体"/>
                      <w:b/>
                      <w:bCs/>
                      <w:color w:val="000000"/>
                      <w:kern w:val="0"/>
                      <w:sz w:val="20"/>
                      <w:szCs w:val="20"/>
                    </w:rPr>
                    <w:t>9</w:t>
                  </w:r>
                </w:p>
              </w:tc>
              <w:tc>
                <w:tcPr>
                  <w:tcW w:w="2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0"/>
                      <w:szCs w:val="20"/>
                    </w:rPr>
                  </w:pPr>
                  <w:r>
                    <w:rPr>
                      <w:rFonts w:hint="eastAsia" w:ascii="宋体" w:hAnsi="宋体" w:cs="宋体"/>
                      <w:b/>
                      <w:bCs/>
                      <w:color w:val="000000"/>
                      <w:kern w:val="0"/>
                      <w:sz w:val="20"/>
                      <w:szCs w:val="20"/>
                    </w:rPr>
                    <w:t>0</w:t>
                  </w:r>
                </w:p>
              </w:tc>
              <w:tc>
                <w:tcPr>
                  <w:tcW w:w="1701" w:type="dxa"/>
                  <w:gridSpan w:val="6"/>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　</w:t>
                  </w:r>
                </w:p>
              </w:tc>
            </w:tr>
          </w:tbl>
          <w:p>
            <w:pPr>
              <w:spacing w:line="360" w:lineRule="auto"/>
              <w:ind w:firstLine="500" w:firstLineChars="200"/>
              <w:rPr>
                <w:rFonts w:ascii="楷体_GB2312" w:hAnsi="宋体" w:eastAsia="楷体_GB2312"/>
                <w:b/>
                <w:sz w:val="24"/>
              </w:rPr>
            </w:pPr>
            <w:r>
              <w:rPr>
                <w:rFonts w:hint="eastAsia" w:ascii="楷体_GB2312" w:hAnsi="宋体" w:eastAsia="楷体_GB2312"/>
                <w:b/>
                <w:sz w:val="24"/>
              </w:rPr>
              <w:t>说明：</w:t>
            </w:r>
          </w:p>
          <w:p>
            <w:pPr>
              <w:pStyle w:val="3"/>
              <w:spacing w:before="312" w:after="312"/>
            </w:pPr>
          </w:p>
          <w:p>
            <w:pPr>
              <w:pStyle w:val="3"/>
              <w:spacing w:before="312" w:after="312"/>
            </w:pPr>
            <w:r>
              <w:rPr>
                <w:rFonts w:hint="eastAsia"/>
              </w:rPr>
              <w:t>（三）各类课程学分数和学时数表</w:t>
            </w:r>
          </w:p>
          <w:p>
            <w:pPr>
              <w:spacing w:line="360" w:lineRule="auto"/>
              <w:ind w:firstLine="500" w:firstLineChars="200"/>
              <w:rPr>
                <w:rFonts w:ascii="宋体" w:hAnsi="宋体"/>
                <w:bCs/>
                <w:sz w:val="24"/>
              </w:rPr>
            </w:pPr>
            <w:r>
              <w:rPr>
                <w:rFonts w:hint="eastAsia" w:ascii="宋体" w:hAnsi="宋体"/>
                <w:bCs/>
                <w:sz w:val="24"/>
              </w:rPr>
              <w:t>各类课程学分数和学时数见表10。</w:t>
            </w:r>
          </w:p>
          <w:p>
            <w:pPr>
              <w:pStyle w:val="20"/>
              <w:ind w:firstLine="221"/>
              <w:jc w:val="center"/>
              <w:rPr>
                <w:rFonts w:cs="宋体"/>
              </w:rPr>
            </w:pPr>
            <w:r>
              <w:rPr>
                <w:rFonts w:hint="eastAsia" w:cs="宋体"/>
                <w:b/>
              </w:rPr>
              <w:t>表10 各类课程学分数和学时数表</w:t>
            </w:r>
          </w:p>
          <w:tbl>
            <w:tblPr>
              <w:tblStyle w:val="2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04"/>
              <w:gridCol w:w="936"/>
              <w:gridCol w:w="1072"/>
              <w:gridCol w:w="1247"/>
              <w:gridCol w:w="1134"/>
              <w:gridCol w:w="210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tcBorders>
                    <w:right w:val="single" w:color="auto" w:sz="4" w:space="0"/>
                  </w:tcBorders>
                  <w:vAlign w:val="center"/>
                </w:tcPr>
                <w:p>
                  <w:pPr>
                    <w:jc w:val="center"/>
                    <w:rPr>
                      <w:rFonts w:ascii="宋体" w:hAnsi="宋体" w:cs="楷体"/>
                      <w:b/>
                      <w:szCs w:val="21"/>
                    </w:rPr>
                  </w:pPr>
                  <w:r>
                    <w:rPr>
                      <w:rFonts w:hint="eastAsia" w:ascii="宋体" w:hAnsi="宋体" w:cs="楷体"/>
                      <w:b/>
                      <w:szCs w:val="21"/>
                      <w:lang w:bidi="ar"/>
                    </w:rPr>
                    <w:t>课程类别</w:t>
                  </w:r>
                </w:p>
              </w:tc>
              <w:tc>
                <w:tcPr>
                  <w:tcW w:w="936" w:type="dxa"/>
                  <w:vAlign w:val="center"/>
                </w:tcPr>
                <w:p>
                  <w:pPr>
                    <w:jc w:val="center"/>
                    <w:rPr>
                      <w:rFonts w:ascii="宋体" w:hAnsi="宋体" w:cs="楷体"/>
                      <w:b/>
                      <w:szCs w:val="21"/>
                    </w:rPr>
                  </w:pPr>
                  <w:r>
                    <w:rPr>
                      <w:rFonts w:hint="eastAsia" w:ascii="宋体" w:hAnsi="宋体" w:cs="楷体"/>
                      <w:b/>
                      <w:szCs w:val="21"/>
                      <w:lang w:bidi="ar"/>
                    </w:rPr>
                    <w:t>学分</w:t>
                  </w:r>
                </w:p>
              </w:tc>
              <w:tc>
                <w:tcPr>
                  <w:tcW w:w="1072" w:type="dxa"/>
                  <w:vAlign w:val="center"/>
                </w:tcPr>
                <w:p>
                  <w:pPr>
                    <w:jc w:val="center"/>
                    <w:rPr>
                      <w:rFonts w:ascii="宋体" w:hAnsi="宋体" w:cs="楷体"/>
                      <w:b/>
                      <w:szCs w:val="21"/>
                      <w:lang w:bidi="ar"/>
                    </w:rPr>
                  </w:pPr>
                  <w:r>
                    <w:rPr>
                      <w:rFonts w:hint="eastAsia" w:ascii="宋体" w:hAnsi="宋体" w:cs="楷体"/>
                      <w:b/>
                      <w:szCs w:val="21"/>
                      <w:lang w:bidi="ar"/>
                    </w:rPr>
                    <w:t>总学时</w:t>
                  </w:r>
                </w:p>
              </w:tc>
              <w:tc>
                <w:tcPr>
                  <w:tcW w:w="1247" w:type="dxa"/>
                  <w:tcBorders>
                    <w:right w:val="single" w:color="auto" w:sz="4" w:space="0"/>
                  </w:tcBorders>
                  <w:vAlign w:val="center"/>
                </w:tcPr>
                <w:p>
                  <w:pPr>
                    <w:jc w:val="center"/>
                    <w:rPr>
                      <w:rFonts w:ascii="宋体" w:hAnsi="宋体" w:cs="楷体"/>
                      <w:b/>
                      <w:szCs w:val="21"/>
                    </w:rPr>
                  </w:pPr>
                  <w:r>
                    <w:rPr>
                      <w:rFonts w:hint="eastAsia" w:ascii="宋体" w:hAnsi="宋体" w:cs="楷体"/>
                      <w:b/>
                      <w:szCs w:val="21"/>
                      <w:lang w:bidi="ar"/>
                    </w:rPr>
                    <w:t>理论学时</w:t>
                  </w:r>
                </w:p>
              </w:tc>
              <w:tc>
                <w:tcPr>
                  <w:tcW w:w="1134" w:type="dxa"/>
                  <w:tcBorders>
                    <w:left w:val="single" w:color="auto" w:sz="4" w:space="0"/>
                  </w:tcBorders>
                  <w:vAlign w:val="center"/>
                </w:tcPr>
                <w:p>
                  <w:pPr>
                    <w:jc w:val="center"/>
                    <w:rPr>
                      <w:rFonts w:ascii="宋体" w:hAnsi="宋体" w:cs="楷体"/>
                      <w:b/>
                      <w:szCs w:val="21"/>
                    </w:rPr>
                  </w:pPr>
                  <w:r>
                    <w:rPr>
                      <w:rFonts w:hint="eastAsia" w:ascii="宋体" w:hAnsi="宋体" w:cs="楷体"/>
                      <w:b/>
                      <w:szCs w:val="21"/>
                      <w:lang w:bidi="ar"/>
                    </w:rPr>
                    <w:t>实践学时</w:t>
                  </w:r>
                </w:p>
              </w:tc>
              <w:tc>
                <w:tcPr>
                  <w:tcW w:w="2104" w:type="dxa"/>
                  <w:vAlign w:val="center"/>
                </w:tcPr>
                <w:p>
                  <w:pPr>
                    <w:rPr>
                      <w:rFonts w:ascii="宋体" w:hAnsi="宋体" w:cs="楷体"/>
                      <w:b/>
                      <w:szCs w:val="21"/>
                      <w:lang w:bidi="ar"/>
                    </w:rPr>
                  </w:pPr>
                  <w:r>
                    <w:rPr>
                      <w:rFonts w:hint="eastAsia" w:ascii="宋体" w:hAnsi="宋体" w:cs="楷体"/>
                      <w:b/>
                      <w:szCs w:val="21"/>
                      <w:lang w:bidi="ar"/>
                    </w:rPr>
                    <w:t>占总学时比例（%）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vAlign w:val="center"/>
                </w:tcPr>
                <w:p>
                  <w:pPr>
                    <w:jc w:val="center"/>
                    <w:rPr>
                      <w:rFonts w:ascii="宋体" w:hAnsi="宋体" w:cs="宋体"/>
                      <w:szCs w:val="21"/>
                    </w:rPr>
                  </w:pPr>
                  <w:r>
                    <w:rPr>
                      <w:rFonts w:hint="eastAsia" w:ascii="宋体" w:hAnsi="宋体" w:cs="宋体"/>
                      <w:szCs w:val="21"/>
                      <w:lang w:bidi="ar"/>
                    </w:rPr>
                    <w:t>公共基础必修课</w:t>
                  </w:r>
                </w:p>
              </w:tc>
              <w:tc>
                <w:tcPr>
                  <w:tcW w:w="936" w:type="dxa"/>
                  <w:vAlign w:val="center"/>
                </w:tcPr>
                <w:p>
                  <w:pPr>
                    <w:jc w:val="center"/>
                    <w:rPr>
                      <w:rFonts w:ascii="宋体" w:hAnsi="宋体" w:cs="宋体"/>
                      <w:szCs w:val="21"/>
                    </w:rPr>
                  </w:pPr>
                  <w:r>
                    <w:rPr>
                      <w:rFonts w:hint="eastAsia" w:ascii="宋体" w:hAnsi="宋体" w:cs="宋体"/>
                      <w:szCs w:val="21"/>
                    </w:rPr>
                    <w:t>3</w:t>
                  </w:r>
                  <w:r>
                    <w:rPr>
                      <w:rFonts w:ascii="宋体" w:hAnsi="宋体" w:cs="宋体"/>
                      <w:szCs w:val="21"/>
                    </w:rPr>
                    <w:t>9</w:t>
                  </w:r>
                </w:p>
              </w:tc>
              <w:tc>
                <w:tcPr>
                  <w:tcW w:w="1072" w:type="dxa"/>
                  <w:vAlign w:val="center"/>
                </w:tcPr>
                <w:p>
                  <w:pPr>
                    <w:jc w:val="center"/>
                    <w:rPr>
                      <w:rFonts w:ascii="宋体" w:hAnsi="宋体" w:cs="宋体"/>
                      <w:szCs w:val="21"/>
                    </w:rPr>
                  </w:pPr>
                  <w:r>
                    <w:rPr>
                      <w:rFonts w:ascii="宋体" w:hAnsi="宋体" w:cs="宋体"/>
                      <w:szCs w:val="21"/>
                    </w:rPr>
                    <w:t>576</w:t>
                  </w:r>
                </w:p>
              </w:tc>
              <w:tc>
                <w:tcPr>
                  <w:tcW w:w="1247" w:type="dxa"/>
                  <w:vAlign w:val="center"/>
                </w:tcPr>
                <w:p>
                  <w:pPr>
                    <w:jc w:val="center"/>
                    <w:rPr>
                      <w:rFonts w:ascii="宋体" w:hAnsi="宋体" w:cs="宋体"/>
                      <w:szCs w:val="21"/>
                    </w:rPr>
                  </w:pPr>
                  <w:r>
                    <w:rPr>
                      <w:rFonts w:hint="eastAsia" w:ascii="宋体" w:hAnsi="宋体" w:cs="宋体"/>
                      <w:szCs w:val="21"/>
                    </w:rPr>
                    <w:t>4</w:t>
                  </w:r>
                  <w:r>
                    <w:rPr>
                      <w:rFonts w:ascii="宋体" w:hAnsi="宋体" w:cs="宋体"/>
                      <w:szCs w:val="21"/>
                    </w:rPr>
                    <w:t>30</w:t>
                  </w:r>
                </w:p>
              </w:tc>
              <w:tc>
                <w:tcPr>
                  <w:tcW w:w="1134" w:type="dxa"/>
                  <w:vAlign w:val="center"/>
                </w:tcPr>
                <w:p>
                  <w:pPr>
                    <w:jc w:val="center"/>
                    <w:rPr>
                      <w:rFonts w:ascii="宋体" w:hAnsi="宋体" w:cs="宋体"/>
                      <w:szCs w:val="21"/>
                    </w:rPr>
                  </w:pPr>
                  <w:r>
                    <w:rPr>
                      <w:rFonts w:hint="eastAsia" w:ascii="宋体" w:hAnsi="宋体" w:cs="宋体"/>
                      <w:szCs w:val="21"/>
                    </w:rPr>
                    <w:t>1</w:t>
                  </w:r>
                  <w:r>
                    <w:rPr>
                      <w:rFonts w:ascii="宋体" w:hAnsi="宋体" w:cs="宋体"/>
                      <w:szCs w:val="21"/>
                    </w:rPr>
                    <w:t>46</w:t>
                  </w:r>
                </w:p>
              </w:tc>
              <w:tc>
                <w:tcPr>
                  <w:tcW w:w="2104" w:type="dxa"/>
                  <w:vAlign w:val="center"/>
                </w:tcPr>
                <w:p>
                  <w:pPr>
                    <w:jc w:val="center"/>
                    <w:rPr>
                      <w:rFonts w:ascii="宋体" w:hAnsi="宋体" w:cs="宋体"/>
                      <w:szCs w:val="21"/>
                    </w:rPr>
                  </w:pPr>
                  <w:r>
                    <w:rPr>
                      <w:rFonts w:hint="eastAsia" w:ascii="宋体" w:hAnsi="宋体" w:cs="宋体"/>
                      <w:szCs w:val="21"/>
                    </w:rPr>
                    <w:t>3</w:t>
                  </w:r>
                  <w:r>
                    <w:rPr>
                      <w:rFonts w:ascii="宋体" w:hAnsi="宋体" w:cs="宋体"/>
                      <w:szCs w:val="21"/>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vAlign w:val="center"/>
                </w:tcPr>
                <w:p>
                  <w:pPr>
                    <w:jc w:val="center"/>
                    <w:rPr>
                      <w:rFonts w:ascii="宋体" w:hAnsi="宋体" w:cs="宋体"/>
                      <w:szCs w:val="21"/>
                      <w:lang w:bidi="ar"/>
                    </w:rPr>
                  </w:pPr>
                  <w:r>
                    <w:rPr>
                      <w:rFonts w:hint="eastAsia" w:ascii="宋体" w:hAnsi="宋体" w:cs="宋体"/>
                      <w:szCs w:val="21"/>
                      <w:lang w:bidi="ar"/>
                    </w:rPr>
                    <w:t>公共基础选修课</w:t>
                  </w:r>
                </w:p>
              </w:tc>
              <w:tc>
                <w:tcPr>
                  <w:tcW w:w="936" w:type="dxa"/>
                  <w:vAlign w:val="center"/>
                </w:tcPr>
                <w:p>
                  <w:pPr>
                    <w:jc w:val="center"/>
                    <w:rPr>
                      <w:rFonts w:ascii="宋体" w:hAnsi="宋体" w:cs="宋体"/>
                      <w:szCs w:val="21"/>
                    </w:rPr>
                  </w:pPr>
                  <w:r>
                    <w:rPr>
                      <w:rFonts w:hint="eastAsia" w:ascii="宋体" w:hAnsi="宋体" w:cs="宋体"/>
                      <w:szCs w:val="21"/>
                    </w:rPr>
                    <w:t>6</w:t>
                  </w:r>
                </w:p>
              </w:tc>
              <w:tc>
                <w:tcPr>
                  <w:tcW w:w="1072" w:type="dxa"/>
                  <w:vAlign w:val="center"/>
                </w:tcPr>
                <w:p>
                  <w:pPr>
                    <w:jc w:val="center"/>
                    <w:rPr>
                      <w:rFonts w:ascii="宋体" w:hAnsi="宋体" w:cs="宋体"/>
                      <w:szCs w:val="21"/>
                    </w:rPr>
                  </w:pPr>
                  <w:r>
                    <w:rPr>
                      <w:rFonts w:hint="eastAsia" w:ascii="宋体" w:hAnsi="宋体" w:cs="宋体"/>
                      <w:szCs w:val="21"/>
                    </w:rPr>
                    <w:t>96</w:t>
                  </w:r>
                </w:p>
              </w:tc>
              <w:tc>
                <w:tcPr>
                  <w:tcW w:w="1247" w:type="dxa"/>
                  <w:vAlign w:val="center"/>
                </w:tcPr>
                <w:p>
                  <w:pPr>
                    <w:jc w:val="center"/>
                    <w:rPr>
                      <w:rFonts w:ascii="宋体" w:hAnsi="宋体" w:cs="宋体"/>
                      <w:szCs w:val="21"/>
                    </w:rPr>
                  </w:pPr>
                  <w:r>
                    <w:rPr>
                      <w:rFonts w:hint="eastAsia" w:ascii="宋体" w:hAnsi="宋体" w:cs="宋体"/>
                      <w:szCs w:val="21"/>
                    </w:rPr>
                    <w:t>96</w:t>
                  </w:r>
                </w:p>
              </w:tc>
              <w:tc>
                <w:tcPr>
                  <w:tcW w:w="1134" w:type="dxa"/>
                  <w:vAlign w:val="center"/>
                </w:tcPr>
                <w:p>
                  <w:pPr>
                    <w:jc w:val="center"/>
                    <w:rPr>
                      <w:rFonts w:ascii="宋体" w:hAnsi="宋体" w:cs="宋体"/>
                      <w:szCs w:val="21"/>
                    </w:rPr>
                  </w:pPr>
                  <w:r>
                    <w:rPr>
                      <w:rFonts w:hint="eastAsia" w:ascii="宋体" w:hAnsi="宋体" w:cs="宋体"/>
                      <w:szCs w:val="21"/>
                    </w:rPr>
                    <w:t>0</w:t>
                  </w:r>
                </w:p>
              </w:tc>
              <w:tc>
                <w:tcPr>
                  <w:tcW w:w="2104" w:type="dxa"/>
                  <w:vAlign w:val="center"/>
                </w:tcPr>
                <w:p>
                  <w:pPr>
                    <w:jc w:val="center"/>
                    <w:rPr>
                      <w:rFonts w:ascii="宋体" w:hAnsi="宋体" w:cs="宋体"/>
                      <w:szCs w:val="21"/>
                    </w:rPr>
                  </w:pPr>
                  <w:r>
                    <w:rPr>
                      <w:rFonts w:hint="eastAsia" w:ascii="宋体" w:hAnsi="宋体" w:cs="宋体"/>
                      <w:szCs w:val="21"/>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vAlign w:val="center"/>
                </w:tcPr>
                <w:p>
                  <w:pPr>
                    <w:jc w:val="center"/>
                    <w:rPr>
                      <w:rFonts w:ascii="宋体" w:hAnsi="宋体" w:cs="宋体"/>
                      <w:szCs w:val="21"/>
                    </w:rPr>
                  </w:pPr>
                  <w:r>
                    <w:rPr>
                      <w:rFonts w:hint="eastAsia" w:ascii="宋体" w:hAnsi="宋体" w:cs="宋体"/>
                      <w:szCs w:val="21"/>
                      <w:lang w:bidi="ar"/>
                    </w:rPr>
                    <w:t>专业基础课程(4门)</w:t>
                  </w:r>
                </w:p>
              </w:tc>
              <w:tc>
                <w:tcPr>
                  <w:tcW w:w="936" w:type="dxa"/>
                  <w:vAlign w:val="center"/>
                </w:tcPr>
                <w:p>
                  <w:pPr>
                    <w:jc w:val="center"/>
                    <w:rPr>
                      <w:rFonts w:ascii="宋体" w:hAnsi="宋体" w:cs="宋体"/>
                      <w:szCs w:val="21"/>
                      <w:lang w:bidi="ar"/>
                    </w:rPr>
                  </w:pPr>
                  <w:r>
                    <w:rPr>
                      <w:rFonts w:hint="eastAsia" w:ascii="宋体" w:hAnsi="宋体" w:cs="宋体"/>
                      <w:szCs w:val="21"/>
                      <w:lang w:bidi="ar"/>
                    </w:rPr>
                    <w:t>16</w:t>
                  </w:r>
                </w:p>
              </w:tc>
              <w:tc>
                <w:tcPr>
                  <w:tcW w:w="1072" w:type="dxa"/>
                  <w:vAlign w:val="center"/>
                </w:tcPr>
                <w:p>
                  <w:pPr>
                    <w:jc w:val="center"/>
                    <w:rPr>
                      <w:rFonts w:ascii="宋体" w:hAnsi="宋体" w:cs="宋体"/>
                      <w:szCs w:val="21"/>
                      <w:lang w:bidi="ar"/>
                    </w:rPr>
                  </w:pPr>
                  <w:r>
                    <w:rPr>
                      <w:rFonts w:hint="eastAsia" w:ascii="宋体" w:hAnsi="宋体" w:cs="宋体"/>
                      <w:szCs w:val="21"/>
                      <w:lang w:bidi="ar"/>
                    </w:rPr>
                    <w:t>256</w:t>
                  </w:r>
                </w:p>
              </w:tc>
              <w:tc>
                <w:tcPr>
                  <w:tcW w:w="1247" w:type="dxa"/>
                  <w:vAlign w:val="center"/>
                </w:tcPr>
                <w:p>
                  <w:pPr>
                    <w:jc w:val="center"/>
                    <w:rPr>
                      <w:rFonts w:ascii="宋体" w:hAnsi="宋体" w:cs="宋体"/>
                      <w:szCs w:val="21"/>
                      <w:lang w:bidi="ar"/>
                    </w:rPr>
                  </w:pPr>
                  <w:r>
                    <w:rPr>
                      <w:rFonts w:hint="eastAsia" w:ascii="宋体" w:hAnsi="宋体" w:cs="宋体"/>
                      <w:szCs w:val="21"/>
                      <w:lang w:bidi="ar"/>
                    </w:rPr>
                    <w:t>96</w:t>
                  </w:r>
                </w:p>
              </w:tc>
              <w:tc>
                <w:tcPr>
                  <w:tcW w:w="1134" w:type="dxa"/>
                  <w:vAlign w:val="center"/>
                </w:tcPr>
                <w:p>
                  <w:pPr>
                    <w:jc w:val="center"/>
                    <w:rPr>
                      <w:rFonts w:ascii="宋体" w:hAnsi="宋体" w:cs="宋体"/>
                      <w:szCs w:val="21"/>
                      <w:lang w:bidi="ar"/>
                    </w:rPr>
                  </w:pPr>
                  <w:r>
                    <w:rPr>
                      <w:rFonts w:hint="eastAsia" w:ascii="宋体" w:hAnsi="宋体" w:cs="宋体"/>
                      <w:szCs w:val="21"/>
                      <w:lang w:bidi="ar"/>
                    </w:rPr>
                    <w:t>160</w:t>
                  </w:r>
                </w:p>
              </w:tc>
              <w:tc>
                <w:tcPr>
                  <w:tcW w:w="2104" w:type="dxa"/>
                  <w:vAlign w:val="center"/>
                </w:tcPr>
                <w:p>
                  <w:pPr>
                    <w:jc w:val="center"/>
                    <w:rPr>
                      <w:rFonts w:ascii="宋体" w:hAnsi="宋体" w:cs="宋体"/>
                      <w:szCs w:val="21"/>
                    </w:rPr>
                  </w:pPr>
                  <w:r>
                    <w:rPr>
                      <w:rFonts w:hint="eastAsia" w:ascii="宋体" w:hAnsi="宋体" w:cs="宋体"/>
                      <w:szCs w:val="21"/>
                    </w:rPr>
                    <w:t>1</w:t>
                  </w:r>
                  <w:r>
                    <w:rPr>
                      <w:rFonts w:ascii="宋体" w:hAnsi="宋体" w:cs="宋体"/>
                      <w:szCs w:val="21"/>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vAlign w:val="center"/>
                </w:tcPr>
                <w:p>
                  <w:pPr>
                    <w:jc w:val="center"/>
                    <w:rPr>
                      <w:rFonts w:ascii="宋体" w:hAnsi="宋体" w:cs="宋体"/>
                      <w:szCs w:val="21"/>
                    </w:rPr>
                  </w:pPr>
                  <w:r>
                    <w:rPr>
                      <w:rFonts w:hint="eastAsia" w:ascii="宋体" w:hAnsi="宋体" w:cs="宋体"/>
                      <w:szCs w:val="21"/>
                      <w:lang w:bidi="ar"/>
                    </w:rPr>
                    <w:t>专业核心课程（</w:t>
                  </w:r>
                  <w:r>
                    <w:rPr>
                      <w:rFonts w:ascii="宋体" w:hAnsi="宋体" w:cs="宋体"/>
                      <w:szCs w:val="21"/>
                      <w:lang w:bidi="ar"/>
                    </w:rPr>
                    <w:t>4</w:t>
                  </w:r>
                  <w:r>
                    <w:rPr>
                      <w:rFonts w:hint="eastAsia" w:ascii="宋体" w:hAnsi="宋体" w:cs="宋体"/>
                      <w:szCs w:val="21"/>
                      <w:lang w:bidi="ar"/>
                    </w:rPr>
                    <w:t>门）</w:t>
                  </w:r>
                </w:p>
              </w:tc>
              <w:tc>
                <w:tcPr>
                  <w:tcW w:w="936" w:type="dxa"/>
                  <w:vAlign w:val="center"/>
                </w:tcPr>
                <w:p>
                  <w:pPr>
                    <w:jc w:val="center"/>
                    <w:rPr>
                      <w:rFonts w:ascii="宋体" w:hAnsi="宋体" w:cs="宋体"/>
                      <w:szCs w:val="21"/>
                      <w:lang w:bidi="ar"/>
                    </w:rPr>
                  </w:pPr>
                  <w:r>
                    <w:rPr>
                      <w:rFonts w:hint="eastAsia" w:ascii="宋体" w:hAnsi="宋体" w:cs="宋体"/>
                      <w:szCs w:val="21"/>
                      <w:lang w:bidi="ar"/>
                    </w:rPr>
                    <w:t>16</w:t>
                  </w:r>
                </w:p>
              </w:tc>
              <w:tc>
                <w:tcPr>
                  <w:tcW w:w="1072" w:type="dxa"/>
                  <w:vAlign w:val="center"/>
                </w:tcPr>
                <w:p>
                  <w:pPr>
                    <w:jc w:val="center"/>
                    <w:rPr>
                      <w:rFonts w:ascii="宋体" w:hAnsi="宋体" w:cs="宋体"/>
                      <w:szCs w:val="21"/>
                      <w:lang w:bidi="ar"/>
                    </w:rPr>
                  </w:pPr>
                  <w:r>
                    <w:rPr>
                      <w:rFonts w:hint="eastAsia" w:ascii="宋体" w:hAnsi="宋体" w:cs="宋体"/>
                      <w:szCs w:val="21"/>
                      <w:lang w:bidi="ar"/>
                    </w:rPr>
                    <w:t>256</w:t>
                  </w:r>
                </w:p>
              </w:tc>
              <w:tc>
                <w:tcPr>
                  <w:tcW w:w="1247" w:type="dxa"/>
                  <w:vAlign w:val="center"/>
                </w:tcPr>
                <w:p>
                  <w:pPr>
                    <w:jc w:val="center"/>
                    <w:rPr>
                      <w:rFonts w:ascii="宋体" w:hAnsi="宋体" w:cs="宋体"/>
                      <w:szCs w:val="21"/>
                      <w:lang w:bidi="ar"/>
                    </w:rPr>
                  </w:pPr>
                  <w:r>
                    <w:rPr>
                      <w:rFonts w:hint="eastAsia" w:ascii="宋体" w:hAnsi="宋体" w:cs="宋体"/>
                      <w:szCs w:val="21"/>
                      <w:lang w:bidi="ar"/>
                    </w:rPr>
                    <w:t>96</w:t>
                  </w:r>
                </w:p>
              </w:tc>
              <w:tc>
                <w:tcPr>
                  <w:tcW w:w="1134" w:type="dxa"/>
                  <w:vAlign w:val="center"/>
                </w:tcPr>
                <w:p>
                  <w:pPr>
                    <w:jc w:val="center"/>
                    <w:rPr>
                      <w:rFonts w:ascii="宋体" w:hAnsi="宋体" w:cs="宋体"/>
                      <w:szCs w:val="21"/>
                      <w:lang w:bidi="ar"/>
                    </w:rPr>
                  </w:pPr>
                  <w:r>
                    <w:rPr>
                      <w:rFonts w:hint="eastAsia" w:ascii="宋体" w:hAnsi="宋体" w:cs="宋体"/>
                      <w:szCs w:val="21"/>
                      <w:lang w:bidi="ar"/>
                    </w:rPr>
                    <w:t>160</w:t>
                  </w:r>
                </w:p>
              </w:tc>
              <w:tc>
                <w:tcPr>
                  <w:tcW w:w="2104" w:type="dxa"/>
                  <w:vAlign w:val="center"/>
                </w:tcPr>
                <w:p>
                  <w:pPr>
                    <w:jc w:val="center"/>
                    <w:rPr>
                      <w:rFonts w:ascii="宋体" w:hAnsi="宋体" w:cs="宋体"/>
                      <w:szCs w:val="21"/>
                    </w:rPr>
                  </w:pPr>
                  <w:r>
                    <w:rPr>
                      <w:rFonts w:hint="eastAsia" w:ascii="宋体" w:hAnsi="宋体" w:cs="宋体"/>
                      <w:szCs w:val="21"/>
                    </w:rPr>
                    <w:t>1</w:t>
                  </w:r>
                  <w:r>
                    <w:rPr>
                      <w:rFonts w:ascii="宋体" w:hAnsi="宋体" w:cs="宋体"/>
                      <w:szCs w:val="21"/>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vAlign w:val="center"/>
                </w:tcPr>
                <w:p>
                  <w:pPr>
                    <w:jc w:val="center"/>
                    <w:rPr>
                      <w:rFonts w:ascii="宋体" w:hAnsi="宋体" w:cs="宋体"/>
                      <w:szCs w:val="21"/>
                      <w:lang w:bidi="ar"/>
                    </w:rPr>
                  </w:pPr>
                  <w:r>
                    <w:rPr>
                      <w:rFonts w:hint="eastAsia" w:ascii="宋体" w:hAnsi="宋体" w:cs="宋体"/>
                      <w:szCs w:val="21"/>
                      <w:lang w:bidi="ar"/>
                    </w:rPr>
                    <w:t>专业拓展课（3门）</w:t>
                  </w:r>
                </w:p>
              </w:tc>
              <w:tc>
                <w:tcPr>
                  <w:tcW w:w="936" w:type="dxa"/>
                  <w:vAlign w:val="center"/>
                </w:tcPr>
                <w:p>
                  <w:pPr>
                    <w:jc w:val="center"/>
                    <w:rPr>
                      <w:rFonts w:ascii="宋体" w:hAnsi="宋体" w:cs="宋体"/>
                      <w:szCs w:val="21"/>
                      <w:lang w:bidi="ar"/>
                    </w:rPr>
                  </w:pPr>
                  <w:r>
                    <w:rPr>
                      <w:rFonts w:hint="eastAsia" w:ascii="宋体" w:hAnsi="宋体" w:cs="宋体"/>
                      <w:szCs w:val="21"/>
                      <w:lang w:bidi="ar"/>
                    </w:rPr>
                    <w:t>1</w:t>
                  </w:r>
                  <w:r>
                    <w:rPr>
                      <w:rFonts w:ascii="宋体" w:hAnsi="宋体" w:cs="宋体"/>
                      <w:szCs w:val="21"/>
                      <w:lang w:bidi="ar"/>
                    </w:rPr>
                    <w:t>2</w:t>
                  </w:r>
                </w:p>
              </w:tc>
              <w:tc>
                <w:tcPr>
                  <w:tcW w:w="1072" w:type="dxa"/>
                  <w:vAlign w:val="center"/>
                </w:tcPr>
                <w:p>
                  <w:pPr>
                    <w:jc w:val="center"/>
                    <w:rPr>
                      <w:rFonts w:ascii="宋体" w:hAnsi="宋体" w:cs="宋体"/>
                      <w:szCs w:val="21"/>
                      <w:lang w:bidi="ar"/>
                    </w:rPr>
                  </w:pPr>
                  <w:r>
                    <w:rPr>
                      <w:rFonts w:hint="eastAsia" w:ascii="宋体" w:hAnsi="宋体" w:cs="宋体"/>
                      <w:szCs w:val="21"/>
                      <w:lang w:bidi="ar"/>
                    </w:rPr>
                    <w:t>1</w:t>
                  </w:r>
                  <w:r>
                    <w:rPr>
                      <w:rFonts w:ascii="宋体" w:hAnsi="宋体" w:cs="宋体"/>
                      <w:szCs w:val="21"/>
                      <w:lang w:bidi="ar"/>
                    </w:rPr>
                    <w:t>92</w:t>
                  </w:r>
                </w:p>
              </w:tc>
              <w:tc>
                <w:tcPr>
                  <w:tcW w:w="1247" w:type="dxa"/>
                  <w:vAlign w:val="center"/>
                </w:tcPr>
                <w:p>
                  <w:pPr>
                    <w:jc w:val="center"/>
                    <w:rPr>
                      <w:rFonts w:ascii="宋体" w:hAnsi="宋体" w:cs="宋体"/>
                      <w:szCs w:val="21"/>
                      <w:lang w:bidi="ar"/>
                    </w:rPr>
                  </w:pPr>
                  <w:r>
                    <w:rPr>
                      <w:rFonts w:hint="eastAsia" w:ascii="宋体" w:hAnsi="宋体" w:cs="宋体"/>
                      <w:szCs w:val="21"/>
                      <w:lang w:bidi="ar"/>
                    </w:rPr>
                    <w:t>7</w:t>
                  </w:r>
                  <w:r>
                    <w:rPr>
                      <w:rFonts w:ascii="宋体" w:hAnsi="宋体" w:cs="宋体"/>
                      <w:szCs w:val="21"/>
                      <w:lang w:bidi="ar"/>
                    </w:rPr>
                    <w:t>2</w:t>
                  </w:r>
                </w:p>
              </w:tc>
              <w:tc>
                <w:tcPr>
                  <w:tcW w:w="1134" w:type="dxa"/>
                  <w:vAlign w:val="center"/>
                </w:tcPr>
                <w:p>
                  <w:pPr>
                    <w:jc w:val="center"/>
                    <w:rPr>
                      <w:rFonts w:ascii="宋体" w:hAnsi="宋体" w:cs="宋体"/>
                      <w:szCs w:val="21"/>
                      <w:lang w:bidi="ar"/>
                    </w:rPr>
                  </w:pPr>
                  <w:r>
                    <w:rPr>
                      <w:rFonts w:hint="eastAsia" w:ascii="宋体" w:hAnsi="宋体" w:cs="宋体"/>
                      <w:szCs w:val="21"/>
                      <w:lang w:bidi="ar"/>
                    </w:rPr>
                    <w:t>1</w:t>
                  </w:r>
                  <w:r>
                    <w:rPr>
                      <w:rFonts w:ascii="宋体" w:hAnsi="宋体" w:cs="宋体"/>
                      <w:szCs w:val="21"/>
                      <w:lang w:bidi="ar"/>
                    </w:rPr>
                    <w:t>20</w:t>
                  </w:r>
                </w:p>
              </w:tc>
              <w:tc>
                <w:tcPr>
                  <w:tcW w:w="2104" w:type="dxa"/>
                  <w:vAlign w:val="center"/>
                </w:tcPr>
                <w:p>
                  <w:pPr>
                    <w:jc w:val="center"/>
                    <w:rPr>
                      <w:rFonts w:ascii="宋体" w:hAnsi="宋体" w:cs="宋体"/>
                      <w:szCs w:val="21"/>
                    </w:rPr>
                  </w:pPr>
                  <w:r>
                    <w:rPr>
                      <w:rFonts w:hint="eastAsia" w:ascii="宋体" w:hAnsi="宋体" w:cs="宋体"/>
                      <w:szCs w:val="21"/>
                    </w:rPr>
                    <w:t>1</w:t>
                  </w:r>
                  <w:r>
                    <w:rPr>
                      <w:rFonts w:ascii="宋体" w:hAnsi="宋体" w:cs="宋体"/>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shd w:val="clear" w:color="auto" w:fill="auto"/>
                  <w:vAlign w:val="center"/>
                </w:tcPr>
                <w:p>
                  <w:pPr>
                    <w:jc w:val="center"/>
                    <w:rPr>
                      <w:rFonts w:ascii="宋体" w:hAnsi="宋体" w:cs="宋体"/>
                      <w:szCs w:val="21"/>
                      <w:lang w:bidi="ar"/>
                    </w:rPr>
                  </w:pPr>
                  <w:r>
                    <w:rPr>
                      <w:rFonts w:hint="eastAsia" w:ascii="宋体" w:hAnsi="宋体" w:cs="宋体"/>
                      <w:szCs w:val="21"/>
                      <w:lang w:bidi="ar"/>
                    </w:rPr>
                    <w:t>专业实践课</w:t>
                  </w:r>
                </w:p>
              </w:tc>
              <w:tc>
                <w:tcPr>
                  <w:tcW w:w="936" w:type="dxa"/>
                  <w:shd w:val="clear" w:color="auto" w:fill="auto"/>
                  <w:vAlign w:val="center"/>
                </w:tcPr>
                <w:p>
                  <w:pPr>
                    <w:widowControl/>
                    <w:jc w:val="center"/>
                    <w:textAlignment w:val="center"/>
                    <w:rPr>
                      <w:rFonts w:ascii="宋体" w:hAnsi="宋体" w:cs="宋体"/>
                      <w:szCs w:val="21"/>
                      <w:lang w:bidi="ar"/>
                    </w:rPr>
                  </w:pPr>
                  <w:r>
                    <w:rPr>
                      <w:rFonts w:ascii="宋体" w:hAnsi="宋体" w:cs="宋体"/>
                      <w:szCs w:val="21"/>
                      <w:lang w:bidi="ar"/>
                    </w:rPr>
                    <w:t>7</w:t>
                  </w:r>
                </w:p>
              </w:tc>
              <w:tc>
                <w:tcPr>
                  <w:tcW w:w="1072" w:type="dxa"/>
                  <w:shd w:val="clear" w:color="auto" w:fill="auto"/>
                  <w:vAlign w:val="center"/>
                </w:tcPr>
                <w:p>
                  <w:pPr>
                    <w:widowControl/>
                    <w:jc w:val="center"/>
                    <w:textAlignment w:val="center"/>
                    <w:rPr>
                      <w:rFonts w:ascii="宋体" w:hAnsi="宋体" w:cs="宋体"/>
                      <w:szCs w:val="21"/>
                      <w:lang w:bidi="ar"/>
                    </w:rPr>
                  </w:pPr>
                  <w:r>
                    <w:rPr>
                      <w:rFonts w:ascii="宋体" w:hAnsi="宋体" w:cs="宋体"/>
                      <w:szCs w:val="21"/>
                      <w:lang w:bidi="ar"/>
                    </w:rPr>
                    <w:t>96</w:t>
                  </w:r>
                </w:p>
              </w:tc>
              <w:tc>
                <w:tcPr>
                  <w:tcW w:w="1247" w:type="dxa"/>
                  <w:shd w:val="clear" w:color="auto" w:fill="auto"/>
                  <w:vAlign w:val="center"/>
                </w:tcPr>
                <w:p>
                  <w:pPr>
                    <w:widowControl/>
                    <w:jc w:val="center"/>
                    <w:textAlignment w:val="center"/>
                    <w:rPr>
                      <w:rFonts w:ascii="宋体" w:hAnsi="宋体" w:cs="宋体"/>
                      <w:szCs w:val="21"/>
                      <w:lang w:bidi="ar"/>
                    </w:rPr>
                  </w:pPr>
                  <w:r>
                    <w:rPr>
                      <w:rFonts w:hint="eastAsia" w:ascii="宋体" w:hAnsi="宋体" w:cs="宋体"/>
                      <w:szCs w:val="21"/>
                      <w:lang w:bidi="ar"/>
                    </w:rPr>
                    <w:t>0</w:t>
                  </w:r>
                </w:p>
              </w:tc>
              <w:tc>
                <w:tcPr>
                  <w:tcW w:w="1134" w:type="dxa"/>
                  <w:shd w:val="clear" w:color="auto" w:fill="auto"/>
                  <w:vAlign w:val="center"/>
                </w:tcPr>
                <w:p>
                  <w:pPr>
                    <w:widowControl/>
                    <w:jc w:val="center"/>
                    <w:textAlignment w:val="center"/>
                    <w:rPr>
                      <w:rFonts w:ascii="宋体" w:hAnsi="宋体" w:cs="宋体"/>
                      <w:szCs w:val="21"/>
                      <w:lang w:bidi="ar"/>
                    </w:rPr>
                  </w:pPr>
                  <w:r>
                    <w:rPr>
                      <w:rFonts w:ascii="宋体" w:hAnsi="宋体" w:cs="宋体"/>
                      <w:szCs w:val="21"/>
                      <w:lang w:bidi="ar"/>
                    </w:rPr>
                    <w:t>96</w:t>
                  </w:r>
                </w:p>
              </w:tc>
              <w:tc>
                <w:tcPr>
                  <w:tcW w:w="2104" w:type="dxa"/>
                  <w:shd w:val="clear" w:color="auto" w:fill="auto"/>
                  <w:vAlign w:val="center"/>
                </w:tcPr>
                <w:p>
                  <w:pPr>
                    <w:jc w:val="center"/>
                    <w:rPr>
                      <w:rFonts w:ascii="宋体" w:hAnsi="宋体" w:cs="宋体"/>
                      <w:szCs w:val="21"/>
                    </w:rPr>
                  </w:pPr>
                  <w:r>
                    <w:rPr>
                      <w:rFonts w:hint="eastAsia" w:ascii="宋体" w:hAnsi="宋体" w:cs="宋体"/>
                      <w:szCs w:val="21"/>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tcBorders>
                    <w:left w:val="single" w:color="auto" w:sz="4" w:space="0"/>
                  </w:tcBorders>
                  <w:vAlign w:val="center"/>
                </w:tcPr>
                <w:p>
                  <w:pPr>
                    <w:jc w:val="center"/>
                    <w:rPr>
                      <w:rFonts w:ascii="宋体" w:hAnsi="宋体" w:cs="宋体"/>
                      <w:szCs w:val="21"/>
                    </w:rPr>
                  </w:pPr>
                  <w:r>
                    <w:rPr>
                      <w:rFonts w:hint="eastAsia" w:ascii="宋体" w:hAnsi="宋体" w:cs="宋体"/>
                      <w:szCs w:val="21"/>
                      <w:lang w:bidi="ar"/>
                    </w:rPr>
                    <w:t>实习</w:t>
                  </w:r>
                </w:p>
              </w:tc>
              <w:tc>
                <w:tcPr>
                  <w:tcW w:w="936" w:type="dxa"/>
                  <w:vAlign w:val="center"/>
                </w:tcPr>
                <w:p>
                  <w:pPr>
                    <w:jc w:val="center"/>
                    <w:rPr>
                      <w:rFonts w:ascii="宋体" w:hAnsi="宋体" w:cs="宋体"/>
                      <w:szCs w:val="21"/>
                      <w:lang w:bidi="ar"/>
                    </w:rPr>
                  </w:pPr>
                  <w:r>
                    <w:rPr>
                      <w:rFonts w:hint="eastAsia" w:ascii="宋体" w:hAnsi="宋体" w:cs="宋体"/>
                      <w:szCs w:val="21"/>
                      <w:lang w:bidi="ar"/>
                    </w:rPr>
                    <w:t>24</w:t>
                  </w:r>
                </w:p>
              </w:tc>
              <w:tc>
                <w:tcPr>
                  <w:tcW w:w="1072" w:type="dxa"/>
                  <w:vAlign w:val="center"/>
                </w:tcPr>
                <w:p>
                  <w:pPr>
                    <w:jc w:val="center"/>
                    <w:rPr>
                      <w:rFonts w:ascii="宋体" w:hAnsi="宋体" w:cs="宋体"/>
                      <w:szCs w:val="21"/>
                      <w:lang w:bidi="ar"/>
                    </w:rPr>
                  </w:pPr>
                  <w:r>
                    <w:rPr>
                      <w:rFonts w:hint="eastAsia" w:ascii="宋体" w:hAnsi="宋体" w:cs="宋体"/>
                      <w:szCs w:val="21"/>
                      <w:lang w:bidi="ar"/>
                    </w:rPr>
                    <w:t>576</w:t>
                  </w:r>
                </w:p>
              </w:tc>
              <w:tc>
                <w:tcPr>
                  <w:tcW w:w="1247" w:type="dxa"/>
                  <w:vAlign w:val="center"/>
                </w:tcPr>
                <w:p>
                  <w:pPr>
                    <w:jc w:val="center"/>
                    <w:rPr>
                      <w:rFonts w:ascii="宋体" w:hAnsi="宋体" w:cs="宋体"/>
                      <w:szCs w:val="21"/>
                      <w:lang w:bidi="ar"/>
                    </w:rPr>
                  </w:pPr>
                  <w:r>
                    <w:rPr>
                      <w:rFonts w:hint="eastAsia" w:ascii="宋体" w:hAnsi="宋体" w:cs="宋体"/>
                      <w:szCs w:val="21"/>
                      <w:lang w:bidi="ar"/>
                    </w:rPr>
                    <w:t>0</w:t>
                  </w:r>
                </w:p>
              </w:tc>
              <w:tc>
                <w:tcPr>
                  <w:tcW w:w="1134" w:type="dxa"/>
                  <w:vAlign w:val="center"/>
                </w:tcPr>
                <w:p>
                  <w:pPr>
                    <w:jc w:val="center"/>
                    <w:rPr>
                      <w:rFonts w:ascii="宋体" w:hAnsi="宋体" w:cs="宋体"/>
                      <w:szCs w:val="21"/>
                      <w:lang w:bidi="ar"/>
                    </w:rPr>
                  </w:pPr>
                  <w:r>
                    <w:rPr>
                      <w:rFonts w:hint="eastAsia" w:ascii="宋体" w:hAnsi="宋体" w:cs="宋体"/>
                      <w:szCs w:val="21"/>
                      <w:lang w:bidi="ar"/>
                    </w:rPr>
                    <w:t>576</w:t>
                  </w:r>
                </w:p>
              </w:tc>
              <w:tc>
                <w:tcPr>
                  <w:tcW w:w="2104" w:type="dxa"/>
                  <w:vAlign w:val="center"/>
                </w:tcPr>
                <w:p>
                  <w:pPr>
                    <w:jc w:val="center"/>
                    <w:rPr>
                      <w:rFonts w:ascii="宋体" w:hAnsi="宋体" w:cs="宋体"/>
                      <w:szCs w:val="21"/>
                    </w:rPr>
                  </w:pPr>
                  <w:r>
                    <w:rPr>
                      <w:rFonts w:hint="eastAsia" w:ascii="宋体" w:hAnsi="宋体" w:cs="宋体"/>
                      <w:szCs w:val="21"/>
                    </w:rPr>
                    <w:t>2</w:t>
                  </w:r>
                  <w:r>
                    <w:rPr>
                      <w:rFonts w:ascii="宋体" w:hAnsi="宋体" w:cs="宋体"/>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604" w:type="dxa"/>
                  <w:tcBorders>
                    <w:left w:val="single" w:color="auto" w:sz="4" w:space="0"/>
                  </w:tcBorders>
                  <w:vAlign w:val="center"/>
                </w:tcPr>
                <w:p>
                  <w:pPr>
                    <w:jc w:val="center"/>
                    <w:rPr>
                      <w:rFonts w:ascii="宋体" w:hAnsi="宋体" w:cs="宋体"/>
                      <w:szCs w:val="21"/>
                      <w:lang w:bidi="ar"/>
                    </w:rPr>
                  </w:pPr>
                  <w:r>
                    <w:rPr>
                      <w:rFonts w:hint="eastAsia" w:ascii="宋体" w:hAnsi="宋体" w:cs="宋体"/>
                      <w:szCs w:val="21"/>
                      <w:lang w:bidi="ar"/>
                    </w:rPr>
                    <w:t>合计</w:t>
                  </w:r>
                </w:p>
              </w:tc>
              <w:tc>
                <w:tcPr>
                  <w:tcW w:w="936" w:type="dxa"/>
                  <w:vAlign w:val="center"/>
                </w:tcPr>
                <w:p>
                  <w:pPr>
                    <w:widowControl/>
                    <w:jc w:val="center"/>
                    <w:textAlignment w:val="center"/>
                    <w:rPr>
                      <w:rFonts w:ascii="宋体" w:hAnsi="宋体" w:cs="宋体"/>
                      <w:szCs w:val="21"/>
                    </w:rPr>
                  </w:pPr>
                  <w:r>
                    <w:rPr>
                      <w:rFonts w:hint="eastAsia" w:ascii="宋体" w:hAnsi="宋体" w:cs="宋体"/>
                      <w:szCs w:val="21"/>
                    </w:rPr>
                    <w:t>1</w:t>
                  </w:r>
                  <w:r>
                    <w:rPr>
                      <w:rFonts w:ascii="宋体" w:hAnsi="宋体" w:cs="宋体"/>
                      <w:szCs w:val="21"/>
                    </w:rPr>
                    <w:t>20</w:t>
                  </w:r>
                </w:p>
              </w:tc>
              <w:tc>
                <w:tcPr>
                  <w:tcW w:w="1072" w:type="dxa"/>
                  <w:vAlign w:val="center"/>
                </w:tcPr>
                <w:p>
                  <w:pPr>
                    <w:widowControl/>
                    <w:jc w:val="center"/>
                    <w:textAlignment w:val="center"/>
                    <w:rPr>
                      <w:rFonts w:ascii="宋体" w:hAnsi="宋体" w:cs="宋体"/>
                      <w:szCs w:val="21"/>
                    </w:rPr>
                  </w:pPr>
                  <w:r>
                    <w:rPr>
                      <w:rFonts w:hint="eastAsia" w:ascii="宋体" w:hAnsi="宋体" w:cs="宋体"/>
                      <w:szCs w:val="21"/>
                    </w:rPr>
                    <w:t>2</w:t>
                  </w:r>
                  <w:r>
                    <w:rPr>
                      <w:rFonts w:ascii="宋体" w:hAnsi="宋体" w:cs="宋体"/>
                      <w:szCs w:val="21"/>
                    </w:rPr>
                    <w:t>048</w:t>
                  </w:r>
                </w:p>
              </w:tc>
              <w:tc>
                <w:tcPr>
                  <w:tcW w:w="1247" w:type="dxa"/>
                  <w:vAlign w:val="center"/>
                </w:tcPr>
                <w:p>
                  <w:pPr>
                    <w:widowControl/>
                    <w:jc w:val="center"/>
                    <w:textAlignment w:val="center"/>
                    <w:rPr>
                      <w:rFonts w:ascii="宋体" w:hAnsi="宋体" w:cs="宋体"/>
                      <w:szCs w:val="21"/>
                    </w:rPr>
                  </w:pPr>
                  <w:r>
                    <w:rPr>
                      <w:rFonts w:hint="eastAsia" w:ascii="宋体" w:hAnsi="宋体" w:cs="宋体"/>
                      <w:szCs w:val="21"/>
                    </w:rPr>
                    <w:t>7</w:t>
                  </w:r>
                  <w:r>
                    <w:rPr>
                      <w:rFonts w:ascii="宋体" w:hAnsi="宋体" w:cs="宋体"/>
                      <w:szCs w:val="21"/>
                    </w:rPr>
                    <w:t>90</w:t>
                  </w:r>
                </w:p>
              </w:tc>
              <w:tc>
                <w:tcPr>
                  <w:tcW w:w="1134" w:type="dxa"/>
                  <w:vAlign w:val="center"/>
                </w:tcPr>
                <w:p>
                  <w:pPr>
                    <w:widowControl/>
                    <w:jc w:val="center"/>
                    <w:textAlignment w:val="center"/>
                    <w:rPr>
                      <w:rFonts w:ascii="宋体" w:hAnsi="宋体" w:cs="宋体"/>
                      <w:szCs w:val="21"/>
                    </w:rPr>
                  </w:pPr>
                  <w:r>
                    <w:rPr>
                      <w:rFonts w:hint="eastAsia" w:ascii="宋体" w:hAnsi="宋体" w:cs="宋体"/>
                      <w:szCs w:val="21"/>
                    </w:rPr>
                    <w:t>1</w:t>
                  </w:r>
                  <w:r>
                    <w:rPr>
                      <w:rFonts w:ascii="宋体" w:hAnsi="宋体" w:cs="宋体"/>
                      <w:szCs w:val="21"/>
                    </w:rPr>
                    <w:t>258</w:t>
                  </w:r>
                </w:p>
              </w:tc>
              <w:tc>
                <w:tcPr>
                  <w:tcW w:w="2104" w:type="dxa"/>
                  <w:vAlign w:val="center"/>
                </w:tcPr>
                <w:p>
                  <w:pPr>
                    <w:jc w:val="center"/>
                    <w:rPr>
                      <w:rFonts w:ascii="宋体" w:hAnsi="宋体" w:cs="宋体"/>
                      <w:szCs w:val="21"/>
                    </w:rPr>
                  </w:pPr>
                  <w:r>
                    <w:rPr>
                      <w:rFonts w:hint="eastAsia" w:ascii="宋体" w:hAnsi="宋体" w:cs="宋体"/>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097" w:type="dxa"/>
                  <w:gridSpan w:val="6"/>
                  <w:tcBorders>
                    <w:left w:val="single" w:color="auto" w:sz="4" w:space="0"/>
                  </w:tcBorders>
                  <w:vAlign w:val="center"/>
                </w:tcPr>
                <w:p>
                  <w:pPr>
                    <w:jc w:val="center"/>
                    <w:rPr>
                      <w:rFonts w:ascii="宋体" w:hAnsi="宋体" w:cs="宋体"/>
                      <w:szCs w:val="21"/>
                    </w:rPr>
                  </w:pPr>
                  <w:r>
                    <w:rPr>
                      <w:rFonts w:hint="eastAsia" w:ascii="宋体" w:hAnsi="宋体" w:cs="宋体"/>
                      <w:szCs w:val="21"/>
                      <w:lang w:bidi="ar"/>
                    </w:rPr>
                    <w:t xml:space="preserve">理论教学课时数 ：实践教学课时数  </w:t>
                  </w:r>
                </w:p>
              </w:tc>
            </w:tr>
          </w:tbl>
          <w:p>
            <w:pPr>
              <w:tabs>
                <w:tab w:val="left" w:pos="1265"/>
              </w:tabs>
              <w:spacing w:line="360" w:lineRule="auto"/>
            </w:pPr>
            <w:r>
              <w:rPr>
                <w:rFonts w:hint="eastAsia" w:ascii="宋体" w:hAnsi="宋体"/>
                <w:bCs/>
                <w:sz w:val="24"/>
              </w:rPr>
              <w:tab/>
            </w:r>
            <w:bookmarkStart w:id="24" w:name="_Toc115787421"/>
            <w:r>
              <w:rPr>
                <w:rFonts w:hint="eastAsia"/>
              </w:rPr>
              <w:t>八、实施保障</w:t>
            </w:r>
            <w:bookmarkEnd w:id="24"/>
          </w:p>
          <w:p>
            <w:pPr>
              <w:pStyle w:val="3"/>
              <w:spacing w:before="312" w:after="312"/>
            </w:pPr>
            <w:r>
              <w:rPr>
                <w:rFonts w:hint="eastAsia"/>
              </w:rPr>
              <w:t>（一）人才培养模式</w:t>
            </w:r>
          </w:p>
          <w:p>
            <w:pPr>
              <w:spacing w:line="360" w:lineRule="auto"/>
              <w:ind w:firstLine="500" w:firstLineChars="200"/>
              <w:rPr>
                <w:rFonts w:ascii="宋体" w:hAnsi="宋体"/>
                <w:sz w:val="24"/>
              </w:rPr>
            </w:pPr>
            <w:r>
              <w:rPr>
                <w:rFonts w:hint="eastAsia" w:ascii="宋体" w:hAnsi="宋体"/>
                <w:sz w:val="24"/>
              </w:rPr>
              <w:t>采用“岗位引领，任务驱动，模拟仿真、理实交融”的人才培养模式。即：以职业岗位作为人才培养的基础和前提；以各岗位的工作任务，作为确定课程与教学内容的依据；通过现场模拟，培养学生专业技能和专业素养；打破理论与实践的界限，通过理论与实践的融合，实现人才培养的知识目标、能力目标和素质目标。</w:t>
            </w:r>
          </w:p>
          <w:p>
            <w:pPr>
              <w:pStyle w:val="3"/>
              <w:numPr>
                <w:ilvl w:val="0"/>
                <w:numId w:val="5"/>
              </w:numPr>
              <w:spacing w:before="312" w:after="312"/>
            </w:pPr>
            <w:r>
              <w:rPr>
                <w:rFonts w:hint="eastAsia"/>
              </w:rPr>
              <w:t>师资队伍</w:t>
            </w:r>
          </w:p>
          <w:p>
            <w:pPr>
              <w:spacing w:line="360" w:lineRule="auto"/>
              <w:ind w:firstLine="480"/>
              <w:rPr>
                <w:rFonts w:ascii="宋体" w:hAnsi="宋体"/>
                <w:b/>
                <w:sz w:val="24"/>
              </w:rPr>
            </w:pPr>
            <w:r>
              <w:rPr>
                <w:rFonts w:hint="eastAsia" w:ascii="宋体" w:hAnsi="宋体"/>
                <w:b/>
                <w:sz w:val="24"/>
              </w:rPr>
              <w:t>1.专任教师</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 xml:space="preserve">具有高校教师资格和本专业领域有关证书；有理想信念、有道德情操、有扎实学识、有仁爱之心；具有计算机科学与技术、网络工程、通信过程、电子信息工程等相关专业本科及以上学历；具有扎实的本专业相关理论功底和实践能力，具有较强的信息化教学能力，能够开 展课程教学改革和科学研究；积极参与企业实践，每 5 年累计不少于 6个月的企业实践经历。 </w:t>
            </w:r>
          </w:p>
          <w:p>
            <w:pPr>
              <w:spacing w:line="360" w:lineRule="auto"/>
              <w:ind w:firstLine="480"/>
              <w:rPr>
                <w:rFonts w:ascii="黑体" w:hAnsi="宋体" w:eastAsia="黑体"/>
                <w:sz w:val="28"/>
                <w:szCs w:val="28"/>
              </w:rPr>
            </w:pPr>
            <w:r>
              <w:rPr>
                <w:rFonts w:hint="eastAsia" w:ascii="宋体" w:hAnsi="宋体"/>
                <w:b/>
                <w:sz w:val="24"/>
              </w:rPr>
              <w:t>2.校外兼职教师</w:t>
            </w:r>
            <w:r>
              <w:rPr>
                <w:rFonts w:hint="eastAsia" w:ascii="黑体" w:hAnsi="宋体" w:eastAsia="黑体"/>
                <w:sz w:val="28"/>
                <w:szCs w:val="28"/>
              </w:rPr>
              <w:t xml:space="preserve">   </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主要从互联网和相关服务、软件和信息技术服务业等相关企业聘任，具备良好的思想政治素质、职业道德和工匠精神，具有扎实的专业知识和丰富的实际工作经验，具有中级及以上相关专业职称；能承担专业课程教学、实习实训指导和学生职业发展规划指导等教学任务。</w:t>
            </w:r>
          </w:p>
          <w:p>
            <w:pPr>
              <w:spacing w:line="360" w:lineRule="auto"/>
              <w:ind w:firstLine="480"/>
              <w:rPr>
                <w:rFonts w:ascii="宋体" w:hAnsi="宋体"/>
                <w:b/>
                <w:sz w:val="24"/>
              </w:rPr>
            </w:pPr>
            <w:r>
              <w:rPr>
                <w:rFonts w:hint="eastAsia" w:ascii="宋体" w:hAnsi="宋体"/>
                <w:b/>
                <w:sz w:val="24"/>
              </w:rPr>
              <w:t>3.师资队伍建设与保障</w:t>
            </w:r>
          </w:p>
          <w:p>
            <w:pPr>
              <w:spacing w:line="360" w:lineRule="auto"/>
              <w:ind w:firstLine="480"/>
              <w:rPr>
                <w:rFonts w:ascii="宋体" w:hAnsi="宋体"/>
                <w:sz w:val="24"/>
              </w:rPr>
            </w:pPr>
            <w:r>
              <w:rPr>
                <w:rFonts w:hint="eastAsia" w:ascii="宋体" w:hAnsi="宋体"/>
                <w:sz w:val="24"/>
              </w:rPr>
              <w:t>有明确的师资队伍建设政策并能有效执行，保证教学、科研、服务职能，确保人才培养质量；建立教师参与教学计划制定和教学管理决策的机制，使教师理解教学内容和课程计划调整的意义；制定教师队伍建设规划，保证教师的培养、考核与交流，为教师提供专业发展机会。</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（1）年龄结构合理</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大数据技术专业是一个发展十分迅速的应用型专业，需要教师具有较强的获取、吸收、应用新知识、新技术的能力。本专业老、中、青教师的比例适宜，中青年教师所占的比例达</w:t>
            </w:r>
            <w:r>
              <w:rPr>
                <w:rFonts w:ascii="宋体" w:hAnsi="宋体" w:cs="宋体"/>
                <w:kern w:val="0"/>
                <w:sz w:val="24"/>
              </w:rPr>
              <w:t>90</w:t>
            </w:r>
            <w:r>
              <w:rPr>
                <w:rFonts w:hint="eastAsia" w:ascii="宋体" w:hAnsi="宋体" w:cs="宋体"/>
                <w:kern w:val="0"/>
                <w:sz w:val="24"/>
              </w:rPr>
              <w:t>%以上。</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（2）学历和职称结构合理</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具有研究生学历、硕士以上学位和讲师以上职称的教师占专职教师比例达80%以上。具有副高级以上职称的专职教师占</w:t>
            </w:r>
            <w:r>
              <w:rPr>
                <w:rFonts w:ascii="宋体" w:hAnsi="宋体" w:cs="宋体"/>
                <w:kern w:val="0"/>
                <w:sz w:val="24"/>
              </w:rPr>
              <w:t>30</w:t>
            </w:r>
            <w:r>
              <w:rPr>
                <w:rFonts w:hint="eastAsia" w:ascii="宋体" w:hAnsi="宋体" w:cs="宋体"/>
                <w:kern w:val="0"/>
                <w:sz w:val="24"/>
              </w:rPr>
              <w:t>%。</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（3）双师比结构合理</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积极鼓励教师参与项目研发、到企业锻炼，并获取物联网应用技术专业相关的职业资格证书，“双师型”教师比例高达80%。</w:t>
            </w:r>
          </w:p>
          <w:p>
            <w:pPr>
              <w:numPr>
                <w:ilvl w:val="0"/>
                <w:numId w:val="6"/>
              </w:num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专兼比结构合理</w:t>
            </w:r>
          </w:p>
          <w:p>
            <w:pPr>
              <w:pStyle w:val="20"/>
              <w:ind w:left="220" w:leftChars="100" w:firstLine="0" w:firstLineChars="0"/>
            </w:pP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本专业积极聘请企业信息化主管或系统集成企业技术骨干担任兼职教师，力争专兼教师比达1：1，以改善教师队伍的知识结构和人员结构。学生数与本专业专任教师数比例不高于25:1。</w:t>
            </w:r>
          </w:p>
          <w:p>
            <w:pPr>
              <w:spacing w:line="360" w:lineRule="auto"/>
              <w:ind w:firstLine="500" w:firstLineChars="200"/>
              <w:rPr>
                <w:rFonts w:ascii="宋体" w:hAnsi="宋体"/>
                <w:sz w:val="24"/>
              </w:rPr>
            </w:pPr>
            <w:r>
              <w:rPr>
                <w:rFonts w:ascii="宋体" w:hAnsi="宋体"/>
                <w:sz w:val="24"/>
              </w:rPr>
              <w:t>从行业企业聘请业务骨干和能工巧匠担任专业兼职教师，</w:t>
            </w:r>
            <w:r>
              <w:rPr>
                <w:rFonts w:hint="eastAsia" w:ascii="宋体" w:hAnsi="宋体"/>
                <w:sz w:val="24"/>
              </w:rPr>
              <w:t>与校内教师组成教学团队，实现优势互补，提高教学质量。</w:t>
            </w:r>
          </w:p>
          <w:p>
            <w:pPr>
              <w:spacing w:line="360" w:lineRule="auto"/>
              <w:ind w:firstLine="500" w:firstLineChars="200"/>
              <w:rPr>
                <w:rFonts w:ascii="宋体" w:hAnsi="宋体"/>
                <w:sz w:val="24"/>
              </w:rPr>
            </w:pPr>
            <w:r>
              <w:rPr>
                <w:rFonts w:ascii="宋体" w:hAnsi="宋体"/>
                <w:sz w:val="24"/>
              </w:rPr>
              <w:t>兼职教师</w:t>
            </w:r>
            <w:r>
              <w:rPr>
                <w:rFonts w:hint="eastAsia" w:ascii="宋体" w:hAnsi="宋体"/>
                <w:sz w:val="24"/>
              </w:rPr>
              <w:t>要</w:t>
            </w:r>
            <w:r>
              <w:rPr>
                <w:rFonts w:ascii="宋体" w:hAnsi="宋体"/>
                <w:sz w:val="24"/>
              </w:rPr>
              <w:t>参与课程开发、</w:t>
            </w:r>
            <w:r>
              <w:rPr>
                <w:rFonts w:hint="eastAsia" w:ascii="宋体" w:hAnsi="宋体"/>
                <w:sz w:val="24"/>
              </w:rPr>
              <w:t>实践</w:t>
            </w:r>
            <w:r>
              <w:rPr>
                <w:rFonts w:ascii="宋体" w:hAnsi="宋体"/>
                <w:sz w:val="24"/>
              </w:rPr>
              <w:t>教学项目的开发</w:t>
            </w:r>
            <w:r>
              <w:rPr>
                <w:rFonts w:hint="eastAsia" w:ascii="宋体" w:hAnsi="宋体"/>
                <w:sz w:val="24"/>
              </w:rPr>
              <w:t>、</w:t>
            </w:r>
            <w:r>
              <w:rPr>
                <w:rFonts w:ascii="宋体" w:hAnsi="宋体"/>
                <w:sz w:val="24"/>
              </w:rPr>
              <w:t>人才培养方案</w:t>
            </w:r>
            <w:r>
              <w:rPr>
                <w:rFonts w:hint="eastAsia" w:ascii="宋体" w:hAnsi="宋体"/>
                <w:sz w:val="24"/>
              </w:rPr>
              <w:t>的</w:t>
            </w:r>
            <w:r>
              <w:rPr>
                <w:rFonts w:ascii="宋体" w:hAnsi="宋体"/>
                <w:sz w:val="24"/>
              </w:rPr>
              <w:t>制订</w:t>
            </w:r>
            <w:r>
              <w:rPr>
                <w:rFonts w:hint="eastAsia" w:ascii="宋体" w:hAnsi="宋体"/>
                <w:sz w:val="24"/>
              </w:rPr>
              <w:t>、课程标准的制定、教学内容的确定</w:t>
            </w:r>
            <w:r>
              <w:rPr>
                <w:rFonts w:ascii="宋体" w:hAnsi="宋体"/>
                <w:sz w:val="24"/>
              </w:rPr>
              <w:t>，承担</w:t>
            </w:r>
            <w:r>
              <w:rPr>
                <w:rFonts w:hint="eastAsia" w:ascii="宋体" w:hAnsi="宋体"/>
                <w:sz w:val="24"/>
              </w:rPr>
              <w:t>实践</w:t>
            </w:r>
            <w:r>
              <w:rPr>
                <w:rFonts w:ascii="宋体" w:hAnsi="宋体"/>
                <w:sz w:val="24"/>
              </w:rPr>
              <w:t>实训课程</w:t>
            </w:r>
            <w:r>
              <w:rPr>
                <w:rFonts w:hint="eastAsia" w:ascii="宋体" w:hAnsi="宋体"/>
                <w:sz w:val="24"/>
              </w:rPr>
              <w:t>的</w:t>
            </w:r>
            <w:r>
              <w:rPr>
                <w:rFonts w:ascii="宋体" w:hAnsi="宋体"/>
                <w:sz w:val="24"/>
              </w:rPr>
              <w:t>教学、指导</w:t>
            </w:r>
            <w:r>
              <w:rPr>
                <w:rFonts w:hint="eastAsia" w:ascii="宋体" w:hAnsi="宋体"/>
                <w:sz w:val="24"/>
              </w:rPr>
              <w:t>、评价与考核</w:t>
            </w:r>
            <w:r>
              <w:rPr>
                <w:rFonts w:ascii="宋体" w:hAnsi="宋体"/>
                <w:sz w:val="24"/>
              </w:rPr>
              <w:t>等</w:t>
            </w:r>
            <w:r>
              <w:rPr>
                <w:rFonts w:hint="eastAsia" w:ascii="宋体" w:hAnsi="宋体"/>
                <w:sz w:val="24"/>
              </w:rPr>
              <w:t>。建立从企业引进兼职教师的长效机制，保证兼职教师的来源和质量；定期对兼职教师进行教学理论、教学方法等方面的培训，同时选派优秀骨干教师就教学方法、教学组织等方面与兼职教师进行沟通交流，以提高兼职教师教学能力。</w:t>
            </w:r>
          </w:p>
          <w:p>
            <w:pPr>
              <w:pStyle w:val="3"/>
              <w:numPr>
                <w:ilvl w:val="0"/>
                <w:numId w:val="5"/>
              </w:numPr>
              <w:spacing w:before="312" w:after="312"/>
            </w:pPr>
            <w:r>
              <w:rPr>
                <w:rFonts w:hint="eastAsia"/>
              </w:rPr>
              <w:t>教学设施</w:t>
            </w:r>
          </w:p>
          <w:p>
            <w:pPr>
              <w:adjustRightInd w:val="0"/>
              <w:snapToGrid w:val="0"/>
              <w:spacing w:line="360" w:lineRule="auto"/>
              <w:ind w:firstLine="500" w:firstLineChars="200"/>
              <w:rPr>
                <w:b/>
                <w:bCs/>
                <w:sz w:val="24"/>
              </w:rPr>
            </w:pPr>
            <w:r>
              <w:rPr>
                <w:rFonts w:hint="eastAsia" w:ascii="宋体" w:hAnsi="宋体" w:cs="宋体"/>
                <w:kern w:val="0"/>
                <w:sz w:val="24"/>
              </w:rPr>
              <w:t>实训基地是工学结合人才培养模式改革的支撑。按照“431”，即“环境建设多元化、实践场所职业化、课程教学理实化、实践项目企业化”四化，“职业训练平台、教学研发平台、交流服务平台”三平台，“高技术人才培养目标”一目标的原则，以适应工学课程“教学做”的教学需要，建设满足课程需要的“四化”多功能专业实训室，满足生产性实训需要的生产型教学公司以及顶岗实习需要的校外实习、实训基地。</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根据物联网应用技术专业人才培养的实际需求，结合基于物联网应用技术岗位工作过程的课程体系，以“人才培养、职业培训、技能鉴定、技术服务”为纽带，构建“校企结合、优势互补、资源共享、双赢共进”的校内生产性实训基地和校外实训基地，并建立教学与实践相融合的实训管理制度，以保障基于工作过程的人才培养模式的实施，突出体现专业的职业性、开放性，培养学生的核心能力。</w:t>
            </w:r>
          </w:p>
          <w:p/>
          <w:p>
            <w:pPr>
              <w:pStyle w:val="5"/>
            </w:pPr>
            <w:r>
              <w:rPr>
                <w:rFonts w:hint="eastAsia"/>
              </w:rPr>
              <w:t>1.校内实训条件</w:t>
            </w:r>
          </w:p>
          <w:p>
            <w:pPr>
              <w:spacing w:line="360" w:lineRule="auto"/>
              <w:ind w:firstLine="500" w:firstLineChars="200"/>
              <w:jc w:val="left"/>
              <w:rPr>
                <w:rFonts w:ascii="宋体" w:hAnsi="宋体"/>
                <w:sz w:val="24"/>
              </w:rPr>
            </w:pPr>
            <w:r>
              <w:rPr>
                <w:rFonts w:hint="eastAsia" w:ascii="宋体" w:hAnsi="宋体"/>
                <w:sz w:val="24"/>
              </w:rPr>
              <w:t>前校内建有以下实训室（见表11）。</w:t>
            </w:r>
          </w:p>
          <w:p>
            <w:pPr>
              <w:spacing w:line="360" w:lineRule="auto"/>
              <w:jc w:val="center"/>
              <w:rPr>
                <w:rFonts w:ascii="宋体" w:hAnsi="宋体"/>
                <w:b/>
                <w:sz w:val="24"/>
              </w:rPr>
            </w:pPr>
            <w:r>
              <w:rPr>
                <w:rFonts w:hint="eastAsia" w:ascii="宋体" w:hAnsi="宋体"/>
                <w:b/>
                <w:sz w:val="24"/>
              </w:rPr>
              <w:t>表11  校内实训室一览表</w:t>
            </w:r>
          </w:p>
          <w:tbl>
            <w:tblPr>
              <w:tblStyle w:val="21"/>
              <w:tblW w:w="9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2"/>
              <w:gridCol w:w="1220"/>
              <w:gridCol w:w="3152"/>
              <w:gridCol w:w="2126"/>
              <w:gridCol w:w="133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512" w:type="dxa"/>
                  <w:vAlign w:val="center"/>
                </w:tcPr>
                <w:p>
                  <w:pPr>
                    <w:spacing w:line="460" w:lineRule="exact"/>
                    <w:jc w:val="center"/>
                    <w:rPr>
                      <w:rFonts w:ascii="宋体" w:hAnsi="宋体" w:cs="宋体"/>
                      <w:b/>
                      <w:szCs w:val="21"/>
                    </w:rPr>
                  </w:pPr>
                  <w:r>
                    <w:rPr>
                      <w:rFonts w:hint="eastAsia" w:ascii="宋体" w:hAnsi="宋体" w:cs="宋体"/>
                      <w:b/>
                      <w:szCs w:val="21"/>
                    </w:rPr>
                    <w:t>序号</w:t>
                  </w:r>
                </w:p>
              </w:tc>
              <w:tc>
                <w:tcPr>
                  <w:tcW w:w="1220" w:type="dxa"/>
                  <w:vAlign w:val="center"/>
                </w:tcPr>
                <w:p>
                  <w:pPr>
                    <w:spacing w:line="460" w:lineRule="exact"/>
                    <w:jc w:val="center"/>
                    <w:rPr>
                      <w:rFonts w:ascii="宋体" w:hAnsi="宋体" w:cs="宋体"/>
                      <w:b/>
                      <w:szCs w:val="21"/>
                    </w:rPr>
                  </w:pPr>
                  <w:r>
                    <w:rPr>
                      <w:rFonts w:hint="eastAsia" w:ascii="宋体" w:hAnsi="宋体" w:cs="宋体"/>
                      <w:b/>
                      <w:szCs w:val="21"/>
                    </w:rPr>
                    <w:t>实训室名称</w:t>
                  </w:r>
                </w:p>
              </w:tc>
              <w:tc>
                <w:tcPr>
                  <w:tcW w:w="3152" w:type="dxa"/>
                  <w:vAlign w:val="center"/>
                </w:tcPr>
                <w:p>
                  <w:pPr>
                    <w:spacing w:line="460" w:lineRule="exact"/>
                    <w:jc w:val="center"/>
                    <w:rPr>
                      <w:rFonts w:ascii="宋体" w:hAnsi="宋体" w:cs="宋体"/>
                      <w:b/>
                      <w:szCs w:val="21"/>
                    </w:rPr>
                  </w:pPr>
                  <w:r>
                    <w:rPr>
                      <w:rFonts w:hint="eastAsia" w:ascii="宋体" w:hAnsi="宋体" w:cs="宋体"/>
                      <w:b/>
                      <w:szCs w:val="21"/>
                    </w:rPr>
                    <w:t>实训项目</w:t>
                  </w:r>
                </w:p>
              </w:tc>
              <w:tc>
                <w:tcPr>
                  <w:tcW w:w="2126" w:type="dxa"/>
                  <w:vAlign w:val="center"/>
                </w:tcPr>
                <w:p>
                  <w:pPr>
                    <w:spacing w:line="460" w:lineRule="exact"/>
                    <w:jc w:val="center"/>
                    <w:rPr>
                      <w:rFonts w:ascii="宋体" w:hAnsi="宋体" w:cs="宋体"/>
                      <w:b/>
                      <w:szCs w:val="21"/>
                    </w:rPr>
                  </w:pPr>
                  <w:r>
                    <w:rPr>
                      <w:rFonts w:hint="eastAsia" w:ascii="宋体" w:hAnsi="宋体" w:cs="宋体"/>
                      <w:b/>
                      <w:szCs w:val="21"/>
                    </w:rPr>
                    <w:t>社会化考试接轨情况</w:t>
                  </w:r>
                </w:p>
              </w:tc>
              <w:tc>
                <w:tcPr>
                  <w:tcW w:w="1337" w:type="dxa"/>
                  <w:vAlign w:val="center"/>
                </w:tcPr>
                <w:p>
                  <w:pPr>
                    <w:spacing w:line="460" w:lineRule="exact"/>
                    <w:jc w:val="center"/>
                    <w:rPr>
                      <w:rFonts w:ascii="宋体" w:hAnsi="宋体" w:cs="宋体"/>
                      <w:b/>
                      <w:szCs w:val="21"/>
                    </w:rPr>
                  </w:pPr>
                  <w:r>
                    <w:rPr>
                      <w:rFonts w:hint="eastAsia" w:ascii="宋体" w:hAnsi="宋体" w:cs="宋体"/>
                      <w:b/>
                      <w:szCs w:val="21"/>
                    </w:rPr>
                    <w:t>主要设备</w:t>
                  </w:r>
                </w:p>
              </w:tc>
              <w:tc>
                <w:tcPr>
                  <w:tcW w:w="850" w:type="dxa"/>
                  <w:vAlign w:val="center"/>
                </w:tcPr>
                <w:p>
                  <w:pPr>
                    <w:spacing w:line="460" w:lineRule="exact"/>
                    <w:jc w:val="center"/>
                    <w:rPr>
                      <w:rFonts w:ascii="宋体" w:hAnsi="宋体" w:cs="宋体"/>
                      <w:b/>
                      <w:szCs w:val="21"/>
                    </w:rPr>
                  </w:pPr>
                  <w:r>
                    <w:rPr>
                      <w:rFonts w:hint="eastAsia" w:ascii="宋体" w:hAnsi="宋体" w:cs="宋体"/>
                      <w:b/>
                      <w:szCs w:val="21"/>
                    </w:rPr>
                    <w:t>工位数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6"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1</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网络综合实训室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网络设备管理与配置；网络安全技术；服务器配置与管理</w:t>
                  </w:r>
                </w:p>
              </w:tc>
              <w:tc>
                <w:tcPr>
                  <w:tcW w:w="2126"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网络管理员（高级）</w:t>
                  </w:r>
                </w:p>
                <w:p>
                  <w:pPr>
                    <w:adjustRightInd w:val="0"/>
                    <w:snapToGrid w:val="0"/>
                    <w:jc w:val="left"/>
                    <w:rPr>
                      <w:rFonts w:ascii="宋体" w:hAnsi="宋体" w:cs="宋体"/>
                      <w:color w:val="000000"/>
                      <w:szCs w:val="21"/>
                    </w:rPr>
                  </w:pPr>
                  <w:r>
                    <w:rPr>
                      <w:rFonts w:hint="eastAsia" w:ascii="宋体" w:hAnsi="宋体" w:cs="宋体"/>
                      <w:color w:val="000000"/>
                      <w:szCs w:val="21"/>
                    </w:rPr>
                    <w:t>思科CCNA</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交换机、路由器、防火墙、VPN</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2</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综合布线实训室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网络模块原理端接实训、RJ-45网络配线架端接实训；PVC管线的布线工程技术实训；PVC线槽的布线工程技术实训</w:t>
                  </w:r>
                </w:p>
              </w:tc>
              <w:tc>
                <w:tcPr>
                  <w:tcW w:w="2126"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网络系统搭建、部署与运维人员（中、高级）</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综合布线实训墙、配线架</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3" w:hRule="atLeast"/>
                <w:jc w:val="center"/>
              </w:trPr>
              <w:tc>
                <w:tcPr>
                  <w:tcW w:w="512" w:type="dxa"/>
                  <w:vAlign w:val="center"/>
                </w:tcPr>
                <w:p>
                  <w:pPr>
                    <w:adjustRightInd w:val="0"/>
                    <w:snapToGrid w:val="0"/>
                    <w:jc w:val="center"/>
                    <w:rPr>
                      <w:rFonts w:ascii="宋体" w:hAnsi="宋体" w:cs="宋体"/>
                      <w:szCs w:val="21"/>
                    </w:rPr>
                  </w:pPr>
                  <w:r>
                    <w:rPr>
                      <w:rFonts w:hint="eastAsia" w:ascii="宋体" w:hAnsi="宋体" w:cs="宋体"/>
                      <w:szCs w:val="21"/>
                    </w:rPr>
                    <w:t>3</w:t>
                  </w:r>
                </w:p>
              </w:tc>
              <w:tc>
                <w:tcPr>
                  <w:tcW w:w="1220" w:type="dxa"/>
                  <w:vAlign w:val="center"/>
                </w:tcPr>
                <w:p>
                  <w:pPr>
                    <w:adjustRightInd w:val="0"/>
                    <w:snapToGrid w:val="0"/>
                    <w:jc w:val="left"/>
                    <w:rPr>
                      <w:rFonts w:ascii="宋体" w:hAnsi="宋体" w:cs="宋体"/>
                      <w:szCs w:val="21"/>
                    </w:rPr>
                  </w:pPr>
                  <w:r>
                    <w:rPr>
                      <w:rFonts w:hint="eastAsia" w:ascii="宋体" w:hAnsi="宋体" w:cs="宋体"/>
                      <w:szCs w:val="21"/>
                    </w:rPr>
                    <w:t>软件应用实训室</w:t>
                  </w:r>
                </w:p>
              </w:tc>
              <w:tc>
                <w:tcPr>
                  <w:tcW w:w="3152" w:type="dxa"/>
                  <w:vAlign w:val="center"/>
                </w:tcPr>
                <w:p>
                  <w:pPr>
                    <w:adjustRightInd w:val="0"/>
                    <w:snapToGrid w:val="0"/>
                    <w:jc w:val="left"/>
                    <w:rPr>
                      <w:rFonts w:ascii="宋体" w:hAnsi="宋体" w:cs="宋体"/>
                      <w:szCs w:val="21"/>
                    </w:rPr>
                  </w:pPr>
                  <w:r>
                    <w:rPr>
                      <w:rFonts w:hint="eastAsia" w:ascii="宋体" w:hAnsi="宋体" w:cs="宋体"/>
                      <w:szCs w:val="21"/>
                    </w:rPr>
                    <w:t>Windows Server服务器、Linux服务器配置、数据库技术、Python程序设计、JAVA语言程序设计、Spark技术、Hadoop技术、典型的Storm技术、Python语言、Scala语言、Java技术、Hive技术等。</w:t>
                  </w:r>
                </w:p>
              </w:tc>
              <w:tc>
                <w:tcPr>
                  <w:tcW w:w="2126" w:type="dxa"/>
                  <w:vAlign w:val="center"/>
                </w:tcPr>
                <w:p>
                  <w:pPr>
                    <w:adjustRightInd w:val="0"/>
                    <w:snapToGrid w:val="0"/>
                    <w:jc w:val="left"/>
                    <w:rPr>
                      <w:rFonts w:ascii="宋体" w:hAnsi="宋体" w:cs="宋体"/>
                      <w:szCs w:val="21"/>
                    </w:rPr>
                  </w:pPr>
                  <w:r>
                    <w:rPr>
                      <w:rFonts w:hint="eastAsia" w:ascii="宋体" w:hAnsi="宋体" w:cs="宋体"/>
                      <w:szCs w:val="21"/>
                    </w:rPr>
                    <w:t>计算机操作员、计算机程序设计员</w:t>
                  </w:r>
                </w:p>
              </w:tc>
              <w:tc>
                <w:tcPr>
                  <w:tcW w:w="1337" w:type="dxa"/>
                  <w:vAlign w:val="center"/>
                </w:tcPr>
                <w:p>
                  <w:pPr>
                    <w:adjustRightInd w:val="0"/>
                    <w:snapToGrid w:val="0"/>
                    <w:jc w:val="left"/>
                    <w:rPr>
                      <w:rFonts w:ascii="宋体" w:hAnsi="宋体" w:cs="宋体"/>
                      <w:szCs w:val="21"/>
                    </w:rPr>
                  </w:pPr>
                  <w:r>
                    <w:rPr>
                      <w:rFonts w:hint="eastAsia" w:ascii="宋体" w:hAnsi="宋体" w:cs="宋体"/>
                      <w:szCs w:val="21"/>
                    </w:rPr>
                    <w:t>计算机等</w:t>
                  </w:r>
                </w:p>
              </w:tc>
              <w:tc>
                <w:tcPr>
                  <w:tcW w:w="850" w:type="dxa"/>
                  <w:vAlign w:val="center"/>
                </w:tcPr>
                <w:p>
                  <w:pPr>
                    <w:adjustRightInd w:val="0"/>
                    <w:snapToGrid w:val="0"/>
                    <w:jc w:val="center"/>
                    <w:rPr>
                      <w:rFonts w:ascii="宋体" w:hAnsi="宋体" w:cs="宋体"/>
                      <w:szCs w:val="21"/>
                    </w:rPr>
                  </w:pPr>
                  <w:r>
                    <w:rPr>
                      <w:rFonts w:hint="eastAsia" w:ascii="宋体" w:hAnsi="宋体" w:cs="宋体"/>
                      <w:szCs w:val="21"/>
                    </w:rPr>
                    <w:t>51*6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4</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物联网技术实训室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物联网应用、物联网网络技术、传感器、RFID等</w:t>
                  </w:r>
                </w:p>
              </w:tc>
              <w:tc>
                <w:tcPr>
                  <w:tcW w:w="2126" w:type="dxa"/>
                  <w:vAlign w:val="center"/>
                </w:tcPr>
                <w:p>
                  <w:pPr>
                    <w:adjustRightInd w:val="0"/>
                    <w:snapToGrid w:val="0"/>
                    <w:jc w:val="left"/>
                    <w:rPr>
                      <w:rFonts w:ascii="宋体" w:hAnsi="宋体" w:cs="宋体"/>
                      <w:szCs w:val="21"/>
                    </w:rPr>
                  </w:pPr>
                  <w:r>
                    <w:rPr>
                      <w:rFonts w:hint="eastAsia" w:ascii="宋体" w:hAnsi="宋体" w:cs="宋体"/>
                      <w:szCs w:val="21"/>
                    </w:rPr>
                    <w:t>物联网工程师、信息通信网络运行管理员</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传感技术实验箱、物联网综合应用实训台</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5</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云计算技术实训室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虚拟主机、活动目录、数据库、vcenter server、存储操作系统openfiler、horizon view组件的安装；</w:t>
                  </w:r>
                </w:p>
                <w:p>
                  <w:pPr>
                    <w:adjustRightInd w:val="0"/>
                    <w:snapToGrid w:val="0"/>
                    <w:jc w:val="left"/>
                    <w:rPr>
                      <w:rFonts w:ascii="宋体" w:hAnsi="宋体" w:cs="宋体"/>
                      <w:color w:val="000000"/>
                      <w:szCs w:val="21"/>
                    </w:rPr>
                  </w:pPr>
                  <w:r>
                    <w:rPr>
                      <w:rFonts w:hint="eastAsia" w:ascii="宋体" w:hAnsi="宋体" w:cs="宋体"/>
                      <w:color w:val="000000"/>
                      <w:szCs w:val="21"/>
                    </w:rPr>
                    <w:t>标准交换机和分布式交换机的配置、vmotion的配置、DRS的配置、HA的配置、云桌面的发布等</w:t>
                  </w:r>
                </w:p>
              </w:tc>
              <w:tc>
                <w:tcPr>
                  <w:tcW w:w="2126"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云计算交付工程师、云平台开发测试运维员、云计算系统运维工程师、</w:t>
                  </w:r>
                </w:p>
                <w:p>
                  <w:pPr>
                    <w:adjustRightInd w:val="0"/>
                    <w:snapToGrid w:val="0"/>
                    <w:jc w:val="left"/>
                    <w:rPr>
                      <w:rFonts w:ascii="宋体" w:hAnsi="宋体" w:cs="宋体"/>
                      <w:color w:val="000000"/>
                      <w:szCs w:val="21"/>
                    </w:rPr>
                  </w:pPr>
                  <w:r>
                    <w:rPr>
                      <w:rFonts w:hint="eastAsia" w:ascii="宋体" w:hAnsi="宋体" w:cs="宋体"/>
                      <w:color w:val="000000"/>
                      <w:szCs w:val="21"/>
                    </w:rPr>
                    <w:t>云计算平台运维与开发1+X职业技能等级认证</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服务器、存储、云桌面、交换机等</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6</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网络安全实训室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防火墙实训、安全审计实训、安全扫描实训、网络攻击与防范实训</w:t>
                  </w:r>
                </w:p>
              </w:tc>
              <w:tc>
                <w:tcPr>
                  <w:tcW w:w="2126"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安全服务工程师、</w:t>
                  </w:r>
                </w:p>
                <w:p>
                  <w:pPr>
                    <w:adjustRightInd w:val="0"/>
                    <w:snapToGrid w:val="0"/>
                    <w:jc w:val="left"/>
                    <w:rPr>
                      <w:rFonts w:ascii="宋体" w:hAnsi="宋体" w:cs="宋体"/>
                      <w:color w:val="000000"/>
                      <w:szCs w:val="21"/>
                    </w:rPr>
                  </w:pPr>
                  <w:r>
                    <w:rPr>
                      <w:rFonts w:hint="eastAsia" w:ascii="宋体" w:hAnsi="宋体" w:cs="宋体"/>
                      <w:color w:val="000000"/>
                      <w:szCs w:val="21"/>
                    </w:rPr>
                    <w:t>信息安全工程师</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防火墙、信息安全审计系统、网络攻防教学系统等</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512"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7</w:t>
                  </w:r>
                </w:p>
              </w:tc>
              <w:tc>
                <w:tcPr>
                  <w:tcW w:w="1220"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大数据技术应用实训室</w:t>
                  </w:r>
                </w:p>
              </w:tc>
              <w:tc>
                <w:tcPr>
                  <w:tcW w:w="3152"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大数据环境搭建、程序开发、JAVA框架、数据清洗、分析及可视化方面进行教学与实训，能够模拟典型数据分析、建模和框架等实际应用。</w:t>
                  </w:r>
                </w:p>
              </w:tc>
              <w:tc>
                <w:tcPr>
                  <w:tcW w:w="2126"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《大数据应用部署与调优》1+X职业技能等级认证、</w:t>
                  </w:r>
                </w:p>
                <w:p>
                  <w:pPr>
                    <w:adjustRightInd w:val="0"/>
                    <w:snapToGrid w:val="0"/>
                    <w:jc w:val="left"/>
                    <w:rPr>
                      <w:rFonts w:ascii="宋体" w:hAnsi="宋体" w:cs="宋体"/>
                      <w:color w:val="000000"/>
                      <w:szCs w:val="21"/>
                    </w:rPr>
                  </w:pPr>
                  <w:r>
                    <w:rPr>
                      <w:rFonts w:hint="eastAsia" w:ascii="宋体" w:hAnsi="宋体" w:cs="宋体"/>
                      <w:color w:val="000000"/>
                      <w:szCs w:val="21"/>
                    </w:rPr>
                    <w:t>《大数据平台运维大数据分析与应用(中级)》1+X职业技能等级认证</w:t>
                  </w:r>
                </w:p>
              </w:tc>
              <w:tc>
                <w:tcPr>
                  <w:tcW w:w="1337" w:type="dxa"/>
                  <w:vAlign w:val="center"/>
                </w:tcPr>
                <w:p>
                  <w:pPr>
                    <w:adjustRightInd w:val="0"/>
                    <w:snapToGrid w:val="0"/>
                    <w:jc w:val="left"/>
                    <w:rPr>
                      <w:rFonts w:ascii="宋体" w:hAnsi="宋体" w:cs="宋体"/>
                      <w:color w:val="000000"/>
                      <w:szCs w:val="21"/>
                    </w:rPr>
                  </w:pPr>
                  <w:r>
                    <w:rPr>
                      <w:rFonts w:hint="eastAsia" w:ascii="宋体" w:hAnsi="宋体" w:cs="宋体"/>
                      <w:color w:val="000000"/>
                      <w:szCs w:val="21"/>
                    </w:rPr>
                    <w:t>大数据实训计算平台、</w:t>
                  </w:r>
                </w:p>
                <w:p>
                  <w:pPr>
                    <w:adjustRightInd w:val="0"/>
                    <w:snapToGrid w:val="0"/>
                    <w:jc w:val="left"/>
                    <w:rPr>
                      <w:rFonts w:ascii="宋体" w:hAnsi="宋体" w:cs="宋体"/>
                      <w:color w:val="000000"/>
                      <w:szCs w:val="21"/>
                    </w:rPr>
                  </w:pPr>
                  <w:r>
                    <w:rPr>
                      <w:rFonts w:hint="eastAsia" w:ascii="宋体" w:hAnsi="宋体" w:cs="宋体"/>
                      <w:color w:val="000000"/>
                      <w:szCs w:val="21"/>
                    </w:rPr>
                    <w:t>高性能专用交换机、</w:t>
                  </w:r>
                </w:p>
                <w:p>
                  <w:pPr>
                    <w:adjustRightInd w:val="0"/>
                    <w:snapToGrid w:val="0"/>
                    <w:jc w:val="left"/>
                    <w:rPr>
                      <w:rFonts w:ascii="宋体" w:hAnsi="宋体" w:cs="宋体"/>
                      <w:color w:val="000000"/>
                      <w:szCs w:val="21"/>
                    </w:rPr>
                  </w:pPr>
                  <w:r>
                    <w:rPr>
                      <w:rFonts w:hint="eastAsia" w:ascii="宋体" w:hAnsi="宋体" w:cs="宋体"/>
                      <w:color w:val="000000"/>
                      <w:szCs w:val="21"/>
                    </w:rPr>
                    <w:t>大数据实训基础管理平台、</w:t>
                  </w:r>
                </w:p>
                <w:p>
                  <w:pPr>
                    <w:adjustRightInd w:val="0"/>
                    <w:snapToGrid w:val="0"/>
                    <w:jc w:val="left"/>
                    <w:rPr>
                      <w:rFonts w:ascii="宋体" w:hAnsi="宋体" w:cs="宋体"/>
                      <w:color w:val="000000"/>
                      <w:szCs w:val="21"/>
                    </w:rPr>
                  </w:pPr>
                  <w:r>
                    <w:rPr>
                      <w:rFonts w:hint="eastAsia" w:ascii="宋体" w:hAnsi="宋体" w:cs="宋体"/>
                      <w:color w:val="000000"/>
                      <w:szCs w:val="21"/>
                    </w:rPr>
                    <w:t>大数据应用部署与调优1+X资源报</w:t>
                  </w:r>
                </w:p>
              </w:tc>
              <w:tc>
                <w:tcPr>
                  <w:tcW w:w="850" w:type="dxa"/>
                  <w:vAlign w:val="center"/>
                </w:tcPr>
                <w:p>
                  <w:pPr>
                    <w:adjustRightInd w:val="0"/>
                    <w:snapToGrid w:val="0"/>
                    <w:jc w:val="center"/>
                    <w:rPr>
                      <w:rFonts w:ascii="宋体" w:hAnsi="宋体" w:cs="宋体"/>
                      <w:color w:val="000000"/>
                      <w:szCs w:val="21"/>
                    </w:rPr>
                  </w:pPr>
                  <w:r>
                    <w:rPr>
                      <w:rFonts w:hint="eastAsia" w:ascii="宋体" w:hAnsi="宋体" w:cs="宋体"/>
                      <w:color w:val="000000"/>
                      <w:szCs w:val="21"/>
                    </w:rPr>
                    <w:t>80</w:t>
                  </w:r>
                </w:p>
              </w:tc>
            </w:tr>
          </w:tbl>
          <w:p>
            <w:pPr>
              <w:pStyle w:val="20"/>
              <w:ind w:firstLine="220"/>
            </w:pPr>
          </w:p>
          <w:p>
            <w:pPr>
              <w:pStyle w:val="5"/>
            </w:pPr>
            <w:r>
              <w:rPr>
                <w:rFonts w:hint="eastAsia"/>
              </w:rPr>
              <w:t>2.校外实习实训条件</w:t>
            </w:r>
          </w:p>
          <w:p>
            <w:pPr>
              <w:spacing w:line="360" w:lineRule="auto"/>
              <w:ind w:firstLine="500" w:firstLineChars="200"/>
              <w:jc w:val="left"/>
              <w:rPr>
                <w:rFonts w:ascii="宋体" w:hAnsi="宋体"/>
                <w:sz w:val="24"/>
              </w:rPr>
            </w:pPr>
            <w:r>
              <w:rPr>
                <w:rFonts w:hint="eastAsia" w:ascii="宋体" w:hAnsi="宋体"/>
                <w:sz w:val="24"/>
              </w:rPr>
              <w:t>本专业与多家企业建立了合作关系，双方共建专业、合作育人，为学生提供实习实训便利。主要合作企业见下表。</w:t>
            </w:r>
          </w:p>
          <w:p>
            <w:pPr>
              <w:spacing w:line="360" w:lineRule="auto"/>
              <w:jc w:val="center"/>
              <w:rPr>
                <w:rFonts w:ascii="宋体" w:hAnsi="宋体"/>
                <w:sz w:val="24"/>
              </w:rPr>
            </w:pPr>
            <w:r>
              <w:rPr>
                <w:rFonts w:hint="eastAsia" w:ascii="宋体" w:hAnsi="宋体"/>
                <w:b/>
                <w:sz w:val="24"/>
              </w:rPr>
              <w:t>表12 学生校外实习实训企业一览表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0"/>
              <w:gridCol w:w="57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050" w:type="dxa"/>
                  <w:vAlign w:val="center"/>
                </w:tcPr>
                <w:p>
                  <w:pPr>
                    <w:jc w:val="center"/>
                    <w:rPr>
                      <w:rFonts w:ascii="宋体" w:hAnsi="宋体"/>
                      <w:b/>
                      <w:szCs w:val="21"/>
                    </w:rPr>
                  </w:pPr>
                  <w:r>
                    <w:rPr>
                      <w:rFonts w:hint="eastAsia" w:ascii="宋体" w:hAnsi="宋体"/>
                      <w:b/>
                      <w:szCs w:val="21"/>
                    </w:rPr>
                    <w:t>序号</w:t>
                  </w:r>
                </w:p>
              </w:tc>
              <w:tc>
                <w:tcPr>
                  <w:tcW w:w="5793" w:type="dxa"/>
                  <w:vAlign w:val="center"/>
                </w:tcPr>
                <w:p>
                  <w:pPr>
                    <w:jc w:val="center"/>
                    <w:rPr>
                      <w:rFonts w:ascii="宋体" w:hAnsi="宋体"/>
                      <w:b/>
                      <w:szCs w:val="21"/>
                    </w:rPr>
                  </w:pPr>
                  <w:r>
                    <w:rPr>
                      <w:rFonts w:hint="eastAsia" w:ascii="宋体" w:hAnsi="宋体"/>
                      <w:b/>
                      <w:szCs w:val="21"/>
                    </w:rPr>
                    <w:t>实习实训企业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1</w:t>
                  </w:r>
                </w:p>
              </w:tc>
              <w:tc>
                <w:tcPr>
                  <w:tcW w:w="5793" w:type="dxa"/>
                  <w:vAlign w:val="center"/>
                </w:tcPr>
                <w:p>
                  <w:pPr>
                    <w:snapToGrid w:val="0"/>
                    <w:jc w:val="center"/>
                    <w:rPr>
                      <w:rFonts w:ascii="宋体" w:hAnsi="宋体"/>
                      <w:szCs w:val="21"/>
                    </w:rPr>
                  </w:pPr>
                  <w:r>
                    <w:rPr>
                      <w:rFonts w:hint="eastAsia" w:ascii="宋体" w:hAnsi="宋体"/>
                      <w:szCs w:val="21"/>
                    </w:rPr>
                    <w:t>昆山丘钛微电子科技有限公司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2</w:t>
                  </w:r>
                </w:p>
              </w:tc>
              <w:tc>
                <w:tcPr>
                  <w:tcW w:w="5793" w:type="dxa"/>
                  <w:vAlign w:val="center"/>
                </w:tcPr>
                <w:p>
                  <w:pPr>
                    <w:snapToGrid w:val="0"/>
                    <w:jc w:val="center"/>
                    <w:rPr>
                      <w:rFonts w:ascii="宋体" w:hAnsi="宋体"/>
                      <w:szCs w:val="21"/>
                    </w:rPr>
                  </w:pPr>
                  <w:r>
                    <w:rPr>
                      <w:rFonts w:hint="eastAsia" w:ascii="宋体" w:hAnsi="宋体"/>
                      <w:szCs w:val="21"/>
                    </w:rPr>
                    <w:t>临汾万鑫达集团公司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3</w:t>
                  </w:r>
                </w:p>
              </w:tc>
              <w:tc>
                <w:tcPr>
                  <w:tcW w:w="5793" w:type="dxa"/>
                  <w:vAlign w:val="center"/>
                </w:tcPr>
                <w:p>
                  <w:pPr>
                    <w:adjustRightInd w:val="0"/>
                    <w:snapToGrid w:val="0"/>
                    <w:jc w:val="center"/>
                    <w:rPr>
                      <w:rFonts w:ascii="宋体" w:hAnsi="宋体"/>
                      <w:szCs w:val="21"/>
                    </w:rPr>
                  </w:pPr>
                  <w:r>
                    <w:rPr>
                      <w:rFonts w:hint="eastAsia" w:ascii="宋体" w:hAnsi="宋体" w:cs="宋体"/>
                      <w:szCs w:val="21"/>
                    </w:rPr>
                    <w:t>山西长城计算机系统有限公司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4</w:t>
                  </w:r>
                </w:p>
              </w:tc>
              <w:tc>
                <w:tcPr>
                  <w:tcW w:w="5793" w:type="dxa"/>
                  <w:vAlign w:val="center"/>
                </w:tcPr>
                <w:p>
                  <w:pPr>
                    <w:snapToGrid w:val="0"/>
                    <w:jc w:val="center"/>
                    <w:rPr>
                      <w:rFonts w:ascii="宋体" w:hAnsi="宋体"/>
                      <w:szCs w:val="21"/>
                    </w:rPr>
                  </w:pPr>
                  <w:r>
                    <w:rPr>
                      <w:rFonts w:hint="eastAsia" w:ascii="宋体" w:hAnsi="宋体" w:cs="宋体"/>
                      <w:szCs w:val="21"/>
                    </w:rPr>
                    <w:t>山西达仁信息技术有限公司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5</w:t>
                  </w:r>
                </w:p>
              </w:tc>
              <w:tc>
                <w:tcPr>
                  <w:tcW w:w="5793" w:type="dxa"/>
                  <w:vAlign w:val="center"/>
                </w:tcPr>
                <w:p>
                  <w:pPr>
                    <w:snapToGrid w:val="0"/>
                    <w:jc w:val="center"/>
                    <w:rPr>
                      <w:rFonts w:ascii="宋体" w:hAnsi="宋体" w:cs="宋体"/>
                      <w:szCs w:val="21"/>
                    </w:rPr>
                  </w:pPr>
                  <w:r>
                    <w:rPr>
                      <w:rFonts w:hint="eastAsia" w:ascii="宋体" w:hAnsi="宋体" w:cs="宋体"/>
                      <w:szCs w:val="21"/>
                    </w:rPr>
                    <w:t>山西威尔达安迪科技有限公司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6</w:t>
                  </w:r>
                </w:p>
              </w:tc>
              <w:tc>
                <w:tcPr>
                  <w:tcW w:w="5793" w:type="dxa"/>
                  <w:vAlign w:val="center"/>
                </w:tcPr>
                <w:p>
                  <w:pPr>
                    <w:snapToGrid w:val="0"/>
                    <w:jc w:val="center"/>
                    <w:rPr>
                      <w:rFonts w:ascii="宋体" w:hAnsi="宋体" w:cs="宋体"/>
                      <w:szCs w:val="21"/>
                    </w:rPr>
                  </w:pPr>
                  <w:r>
                    <w:rPr>
                      <w:rFonts w:hint="eastAsia" w:ascii="宋体" w:hAnsi="宋体" w:cs="宋体"/>
                      <w:szCs w:val="21"/>
                    </w:rPr>
                    <w:t>太原太工天宇教育科技有限公司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jc w:val="center"/>
                    <w:rPr>
                      <w:rFonts w:ascii="宋体" w:hAnsi="宋体"/>
                      <w:szCs w:val="21"/>
                    </w:rPr>
                  </w:pPr>
                  <w:r>
                    <w:rPr>
                      <w:rFonts w:hint="eastAsia" w:ascii="宋体" w:hAnsi="宋体"/>
                      <w:szCs w:val="21"/>
                    </w:rPr>
                    <w:t>8</w:t>
                  </w:r>
                </w:p>
              </w:tc>
              <w:tc>
                <w:tcPr>
                  <w:tcW w:w="5793" w:type="dxa"/>
                  <w:vAlign w:val="center"/>
                </w:tcPr>
                <w:p>
                  <w:pPr>
                    <w:snapToGrid w:val="0"/>
                    <w:jc w:val="center"/>
                    <w:rPr>
                      <w:rFonts w:ascii="宋体" w:hAnsi="宋体" w:cs="宋体"/>
                      <w:szCs w:val="21"/>
                      <w:highlight w:val="yellow"/>
                    </w:rPr>
                  </w:pPr>
                  <w:r>
                    <w:rPr>
                      <w:rFonts w:hint="eastAsia" w:ascii="宋体" w:hAnsi="宋体" w:cs="宋体"/>
                      <w:szCs w:val="21"/>
                    </w:rPr>
                    <w:t>中移物联网有限公司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1050" w:type="dxa"/>
                  <w:vAlign w:val="center"/>
                </w:tcPr>
                <w:p>
                  <w:pPr>
                    <w:spacing w:line="360" w:lineRule="auto"/>
                    <w:jc w:val="center"/>
                    <w:rPr>
                      <w:rFonts w:ascii="宋体" w:hAnsi="宋体" w:cs="宋体"/>
                      <w:szCs w:val="21"/>
                    </w:rPr>
                  </w:pPr>
                  <w:r>
                    <w:rPr>
                      <w:rFonts w:hint="eastAsia" w:ascii="宋体" w:hAnsi="宋体" w:cs="宋体"/>
                      <w:szCs w:val="21"/>
                    </w:rPr>
                    <w:t>9</w:t>
                  </w:r>
                </w:p>
              </w:tc>
              <w:tc>
                <w:tcPr>
                  <w:tcW w:w="5793" w:type="dxa"/>
                  <w:vAlign w:val="center"/>
                </w:tcPr>
                <w:p>
                  <w:pPr>
                    <w:spacing w:line="360" w:lineRule="auto"/>
                    <w:jc w:val="center"/>
                    <w:rPr>
                      <w:rFonts w:ascii="宋体" w:hAnsi="宋体" w:cs="宋体"/>
                      <w:szCs w:val="21"/>
                    </w:rPr>
                  </w:pPr>
                  <w:r>
                    <w:rPr>
                      <w:rFonts w:hint="eastAsia" w:ascii="宋体" w:hAnsi="宋体" w:cs="宋体"/>
                      <w:szCs w:val="21"/>
                    </w:rPr>
                    <w:t>北京新大陆时代教育科技有限公司</w:t>
                  </w:r>
                </w:p>
              </w:tc>
            </w:tr>
          </w:tbl>
          <w:p>
            <w:pPr>
              <w:spacing w:before="156" w:beforeLines="50" w:after="156" w:afterLines="50" w:line="360" w:lineRule="auto"/>
              <w:rPr>
                <w:rFonts w:ascii="宋体" w:hAnsi="宋体"/>
                <w:b/>
                <w:sz w:val="24"/>
              </w:rPr>
            </w:pPr>
            <w:r>
              <w:rPr>
                <w:rFonts w:hint="eastAsia" w:ascii="宋体" w:hAnsi="宋体"/>
                <w:b/>
                <w:sz w:val="24"/>
              </w:rPr>
              <w:t>（四）教学资源</w:t>
            </w:r>
          </w:p>
          <w:p>
            <w:pPr>
              <w:adjustRightInd w:val="0"/>
              <w:snapToGrid w:val="0"/>
              <w:spacing w:line="360" w:lineRule="auto"/>
              <w:ind w:left="376" w:leftChars="171" w:firstLine="500" w:firstLineChars="200"/>
              <w:rPr>
                <w:rFonts w:ascii="宋体" w:hAnsi="宋体" w:cs="宋体"/>
                <w:kern w:val="0"/>
                <w:sz w:val="24"/>
              </w:rPr>
            </w:pPr>
            <w:r>
              <w:rPr>
                <w:rFonts w:hint="eastAsia" w:ascii="宋体" w:hAnsi="宋体" w:cs="宋体"/>
                <w:kern w:val="0"/>
                <w:sz w:val="24"/>
              </w:rPr>
              <w:t xml:space="preserve">主要包括能够满足学生专业学习、教师专业教学研究和教学实施需要的教材、图书及数字化资源等。 </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1．教材选用基本要求</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按照国家规定，经过规范程序选用教材，优先先用职业教育国家规划教材及国家优质教材，课程教材应体现本行业新技术、新规范、新标准、新形态，并通过活页式教材等多种方式进行动态更新。建立由专业教师、行业专家和教研人员等参与的教材选用机构，完善教材选用制度，经过规范程序择优选用教材。</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 xml:space="preserve">2．图书文献配备基本要求 </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图书文献配备能满足人才培养、专业建设、教科研等工作的需要，方便师生查询、借阅。专业类图书文献主要包括：互联网行业政策法规资料、有关云计算、大数据、网络技术岗位的标准、方法以及实务操作类图书，信息技术和传统文化类文献等。</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学院与超星平台、万方数据库建立合作关系，资源接入校园网，满足师生教学、科研培训需要。</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 xml:space="preserve">3．数字教学资源配置基本要求 </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坚持立德树人、落实课程思政，推进全员、全方位、全过程育人。建设、配备与本专业有关的音视频素材、教学课件、数字化教学案例库、虚拟仿真软件、数字教材等专业教学资源库，种类丰富、形式多样、使用便捷、动态更新、满足教学。</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国家优质课程资源：国家智慧教育公共服务平台专业课程、特色课程、品牌课程；省级精品课程资源：《大数据技术基础》、《路由与交换技术》、《无线组网技术》等；校企合作课程资源：《无线组网技术》、《网络安全技术》、《大数据技术应用》等；课程资源主要包括教材、电子教案、微课、实训指导书、案例库以及国家标准规范等，满足师生教学、科研及社会人员技术培训使用。</w:t>
            </w:r>
          </w:p>
          <w:p>
            <w:pPr>
              <w:spacing w:before="156" w:beforeLines="50" w:after="156" w:afterLines="50" w:line="360" w:lineRule="auto"/>
              <w:rPr>
                <w:rFonts w:ascii="宋体" w:hAnsi="宋体"/>
                <w:b/>
                <w:sz w:val="24"/>
              </w:rPr>
            </w:pPr>
            <w:r>
              <w:rPr>
                <w:rFonts w:hint="eastAsia" w:ascii="宋体" w:hAnsi="宋体"/>
                <w:b/>
                <w:sz w:val="24"/>
              </w:rPr>
              <w:t>（五）教学方法</w:t>
            </w:r>
          </w:p>
          <w:p>
            <w:pPr>
              <w:spacing w:line="360" w:lineRule="auto"/>
              <w:ind w:firstLine="500" w:firstLineChars="200"/>
              <w:rPr>
                <w:rFonts w:ascii="宋体" w:hAnsi="宋体"/>
                <w:sz w:val="24"/>
              </w:rPr>
            </w:pPr>
            <w:r>
              <w:rPr>
                <w:rFonts w:hint="eastAsia" w:ascii="宋体" w:hAnsi="宋体"/>
                <w:sz w:val="24"/>
              </w:rPr>
              <w:t>教学过程中，教师充分运用行动导向教学法，采用任务驱动教学法、项目教学法、小组协作学习、案例教学法、等多种教学法，突出“以学生为中心”，促进学生职业能力的培养，有效地培养学生解决问题及可持续发展的能力。</w:t>
            </w:r>
          </w:p>
          <w:p>
            <w:pPr>
              <w:spacing w:line="360" w:lineRule="auto"/>
              <w:ind w:firstLine="500" w:firstLineChars="200"/>
              <w:rPr>
                <w:rFonts w:ascii="宋体" w:hAnsi="宋体"/>
                <w:sz w:val="24"/>
              </w:rPr>
            </w:pPr>
            <w:r>
              <w:rPr>
                <w:rFonts w:hint="eastAsia" w:ascii="宋体" w:hAnsi="宋体"/>
                <w:sz w:val="24"/>
              </w:rPr>
              <w:t>教学模式采用理实一体化。教学内容采用企业的真实项目，实现以“一体化、开放式”、“能力进阶项目导向式”等为主的探究式项目教学法，教学过程体现“做中学，做中教”。</w:t>
            </w:r>
          </w:p>
          <w:p>
            <w:pPr>
              <w:numPr>
                <w:ilvl w:val="0"/>
                <w:numId w:val="4"/>
              </w:numPr>
              <w:spacing w:before="156" w:beforeLines="50" w:after="156" w:afterLines="50" w:line="360" w:lineRule="auto"/>
              <w:rPr>
                <w:rFonts w:ascii="宋体" w:hAnsi="宋体"/>
                <w:b/>
                <w:sz w:val="24"/>
              </w:rPr>
            </w:pPr>
            <w:r>
              <w:rPr>
                <w:rFonts w:hint="eastAsia" w:ascii="宋体" w:hAnsi="宋体"/>
                <w:b/>
                <w:sz w:val="24"/>
              </w:rPr>
              <w:t>学习评价</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持续开展教学诊断与改进，注重过程评价与结果评价相结合，探索增值评价，健全综合评价，关注育人成效，检验教学质量，促进学生全面成长。运用大数据、人工智能等现代信息技术开展教与学行为的精准分析，个性化评价学生的学习成果和学习成效。</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评价体系包括笔试、实践技能考核、项目实施技能考核、岗位绩效考核、职业等级认证、企业认证、技能竞赛等多种考核方式。</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专业课程：考核以过程考核与期末考核相结合。过程考核占50%，期末考核占50%。企业实践、技能比赛等根据国家级、省级及课程的相关性进行1-3门课程置换。</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综合实践、实训：考核应以实际操作考核为主，将过程考核与结果考核相结合、个人考核与小组考核相结合、企业考核与学校考核相结合、自评与互评相结合，主要考核学生的实际操作能力、在实践活动中的主动性、创新性、协调能力和沟通能力。企业实践、技能比赛等根据国家级、省级及课程的相关性进行1-3门课程置换。</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专业拓展课：考核采用“笔试”、“实践操作”、“撰写论文”、“社会调查</w:t>
            </w:r>
            <w:r>
              <w:rPr>
                <w:rFonts w:ascii="宋体" w:hAnsi="宋体" w:cs="宋体"/>
                <w:kern w:val="0"/>
                <w:sz w:val="24"/>
              </w:rPr>
              <w:t>”</w:t>
            </w:r>
            <w:r>
              <w:rPr>
                <w:rFonts w:hint="eastAsia" w:ascii="宋体" w:hAnsi="宋体" w:cs="宋体"/>
                <w:kern w:val="0"/>
                <w:sz w:val="24"/>
              </w:rPr>
              <w:t>、“认证</w:t>
            </w:r>
            <w:r>
              <w:rPr>
                <w:rFonts w:ascii="宋体" w:hAnsi="宋体" w:cs="宋体"/>
                <w:kern w:val="0"/>
                <w:sz w:val="24"/>
              </w:rPr>
              <w:t>”</w:t>
            </w:r>
            <w:r>
              <w:rPr>
                <w:rFonts w:hint="eastAsia" w:ascii="宋体" w:hAnsi="宋体" w:cs="宋体"/>
                <w:kern w:val="0"/>
                <w:sz w:val="24"/>
              </w:rPr>
              <w:t>等方式进行。</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企业实践、技能比赛等根据国家级、省级及课程的相关性进行1-3门课程置换。</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岗位实习：学生岗位实习成绩评定实行由企业为主、学校为辅的校企双方考核方式。企业指导教师对学生进行实习效果及学生在岗位的综合表现进行考核，学校指导教师对学生的实习报告、实习日记或周记等进行考核。企业成绩占总成绩的70%，学校成绩占总成绩的30%。其中90-100分为优秀，80-89分为良好，70-79分为中等，60-69分为合格，60分以下为不合格。</w:t>
            </w:r>
          </w:p>
          <w:p>
            <w:pPr>
              <w:spacing w:before="156" w:beforeLines="50" w:after="156" w:afterLines="50" w:line="360" w:lineRule="auto"/>
              <w:rPr>
                <w:rFonts w:ascii="宋体" w:hAnsi="宋体"/>
                <w:b/>
                <w:sz w:val="24"/>
              </w:rPr>
            </w:pPr>
            <w:r>
              <w:rPr>
                <w:rFonts w:hint="eastAsia" w:ascii="宋体" w:hAnsi="宋体"/>
                <w:b/>
                <w:sz w:val="24"/>
              </w:rPr>
              <w:t>（七）</w:t>
            </w:r>
            <w:r>
              <w:rPr>
                <w:rFonts w:ascii="宋体" w:hAnsi="宋体"/>
                <w:b/>
                <w:sz w:val="24"/>
              </w:rPr>
              <w:t>质量</w:t>
            </w:r>
            <w:r>
              <w:rPr>
                <w:rFonts w:hint="eastAsia" w:ascii="宋体" w:hAnsi="宋体"/>
                <w:b/>
                <w:sz w:val="24"/>
              </w:rPr>
              <w:t>管理</w:t>
            </w:r>
          </w:p>
          <w:p>
            <w:pPr>
              <w:spacing w:line="360" w:lineRule="auto"/>
              <w:ind w:firstLine="500" w:firstLineChars="200"/>
              <w:rPr>
                <w:rFonts w:ascii="宋体" w:hAnsi="宋体"/>
                <w:b/>
                <w:sz w:val="24"/>
              </w:rPr>
            </w:pPr>
            <w:bookmarkStart w:id="25" w:name="_Hlk37187331"/>
            <w:bookmarkStart w:id="26" w:name="_Toc257912473"/>
            <w:bookmarkStart w:id="27" w:name="_Toc257201254"/>
            <w:bookmarkStart w:id="28" w:name="_Toc257552422"/>
            <w:bookmarkStart w:id="29" w:name="_Toc257201087"/>
            <w:bookmarkStart w:id="30" w:name="_Toc257201053"/>
            <w:bookmarkStart w:id="31" w:name="_Toc257018232"/>
            <w:r>
              <w:rPr>
                <w:rFonts w:hint="eastAsia" w:ascii="宋体" w:hAnsi="宋体"/>
                <w:b/>
                <w:sz w:val="24"/>
              </w:rPr>
              <w:t>1.有效的运行机制</w:t>
            </w:r>
          </w:p>
          <w:p>
            <w:pPr>
              <w:spacing w:line="360" w:lineRule="auto"/>
              <w:ind w:firstLine="500" w:firstLineChars="200"/>
              <w:rPr>
                <w:rFonts w:ascii="宋体" w:hAnsi="宋体"/>
                <w:sz w:val="24"/>
              </w:rPr>
            </w:pPr>
            <w:r>
              <w:rPr>
                <w:rFonts w:hint="eastAsia" w:ascii="宋体" w:hAnsi="宋体"/>
                <w:sz w:val="24"/>
              </w:rPr>
              <w:t>为进一步明确教学活动中各教学环节的要求，保证教学工作正常有序地进行，实现教学管理工作制度化、规范化、科学化，学院特制定了《山西铁道职业技术学院教学管理暂行规范》、《山西铁道职业技术学院教学工作试行规范》。</w:t>
            </w:r>
          </w:p>
          <w:p>
            <w:pPr>
              <w:spacing w:line="360" w:lineRule="auto"/>
              <w:ind w:firstLine="500" w:firstLineChars="200"/>
              <w:rPr>
                <w:rFonts w:ascii="宋体" w:hAnsi="宋体"/>
                <w:sz w:val="24"/>
              </w:rPr>
            </w:pPr>
            <w:r>
              <w:rPr>
                <w:rFonts w:hint="eastAsia" w:ascii="宋体" w:hAnsi="宋体"/>
                <w:sz w:val="24"/>
              </w:rPr>
              <w:t>为进一步提高我院教学管理水平，及时发现和解决教学计划实施过程中出现的各种问题，确保教育质量和人才培养目标的实现，</w:t>
            </w:r>
            <w:bookmarkStart w:id="32" w:name="_Toc241158608"/>
            <w:r>
              <w:rPr>
                <w:rFonts w:hint="eastAsia" w:ascii="宋体" w:hAnsi="宋体"/>
                <w:sz w:val="24"/>
              </w:rPr>
              <w:t>学院出台了《关于建立教学工作例会制度的决定</w:t>
            </w:r>
            <w:bookmarkEnd w:id="32"/>
            <w:r>
              <w:rPr>
                <w:rFonts w:hint="eastAsia" w:ascii="宋体" w:hAnsi="宋体"/>
                <w:sz w:val="24"/>
              </w:rPr>
              <w:t>》。</w:t>
            </w:r>
          </w:p>
          <w:p>
            <w:pPr>
              <w:spacing w:line="360" w:lineRule="auto"/>
              <w:ind w:firstLine="500" w:firstLineChars="200"/>
              <w:rPr>
                <w:rFonts w:ascii="宋体" w:hAnsi="宋体"/>
                <w:sz w:val="24"/>
              </w:rPr>
            </w:pPr>
            <w:r>
              <w:rPr>
                <w:rFonts w:hint="eastAsia" w:ascii="宋体" w:hAnsi="宋体"/>
                <w:sz w:val="24"/>
              </w:rPr>
              <w:t>为及时了解学生对教学工作的意见和建议，加强教学管理部门、系（部）、教师与学生的沟通，拓展教学质量信息的反馈渠道，学院特制订了《关于完善学生教学信息员工作制度的规定》。</w:t>
            </w:r>
          </w:p>
          <w:p>
            <w:pPr>
              <w:spacing w:line="360" w:lineRule="auto"/>
              <w:ind w:firstLine="500" w:firstLineChars="200"/>
              <w:rPr>
                <w:rFonts w:ascii="宋体" w:hAnsi="宋体"/>
                <w:sz w:val="24"/>
              </w:rPr>
            </w:pPr>
            <w:r>
              <w:rPr>
                <w:rFonts w:hint="eastAsia" w:ascii="宋体" w:hAnsi="宋体"/>
                <w:sz w:val="24"/>
              </w:rPr>
              <w:t>积极开展产教融合、校企合作是适应地方经济社会发展，满足企业需求，提高人才培养质量的重要途径。为创新学院人才培养模式，建立高素质高技能人才校企合作培养制度，促进教学、科研、师资队伍质量全面提升，结合我院实际情况，制订了《山西铁道职业技术学院校企合作管理办法（试行）》。</w:t>
            </w:r>
          </w:p>
          <w:p>
            <w:pPr>
              <w:adjustRightInd w:val="0"/>
              <w:snapToGrid w:val="0"/>
              <w:spacing w:line="360" w:lineRule="auto"/>
              <w:ind w:firstLine="500" w:firstLineChars="200"/>
              <w:rPr>
                <w:rFonts w:ascii="宋体" w:hAnsi="宋体" w:cs="宋体"/>
                <w:kern w:val="0"/>
                <w:sz w:val="24"/>
              </w:rPr>
            </w:pPr>
            <w:r>
              <w:rPr>
                <w:rFonts w:hint="eastAsia" w:ascii="宋体" w:hAnsi="宋体"/>
                <w:sz w:val="24"/>
              </w:rPr>
              <w:t>为了加强课堂教学管理、提高课堂教学质量，修订了《山西铁道职业技术学院教学课堂登记表管理办法》</w:t>
            </w:r>
          </w:p>
          <w:p>
            <w:pPr>
              <w:spacing w:line="360" w:lineRule="auto"/>
              <w:ind w:firstLine="500" w:firstLineChars="200"/>
              <w:rPr>
                <w:rFonts w:ascii="宋体" w:hAnsi="宋体" w:cs="宋体"/>
                <w:kern w:val="0"/>
                <w:sz w:val="24"/>
              </w:rPr>
            </w:pPr>
            <w:r>
              <w:rPr>
                <w:rFonts w:hint="eastAsia" w:ascii="宋体" w:hAnsi="宋体"/>
                <w:b/>
                <w:sz w:val="24"/>
              </w:rPr>
              <w:t>2.</w:t>
            </w:r>
            <w:r>
              <w:rPr>
                <w:rFonts w:ascii="宋体" w:hAnsi="宋体"/>
                <w:b/>
                <w:sz w:val="24"/>
              </w:rPr>
              <w:t>科学的教学质量监控体系</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w:t>
            </w:r>
            <w:r>
              <w:rPr>
                <w:rFonts w:ascii="宋体" w:hAnsi="宋体" w:cs="宋体"/>
                <w:kern w:val="0"/>
                <w:sz w:val="24"/>
              </w:rPr>
              <w:t>1</w:t>
            </w:r>
            <w:r>
              <w:rPr>
                <w:rFonts w:hint="eastAsia" w:ascii="宋体" w:hAnsi="宋体" w:cs="宋体"/>
                <w:kern w:val="0"/>
                <w:sz w:val="24"/>
              </w:rPr>
              <w:t>）由院、系两级教学督导制度、干部听课制度、学生评议制度、教学检查与评价制度组成。健全专业教学质量监控管理制度，完善课堂教学、教学评价、实习实训、毕业设计以及专业调研、人才培养方案更新、资源建设等方面质量标准建设，通过教学实施、过程监控、质量评价和持续改进，达成人才培养规格。</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2）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 xml:space="preserve">（3）建有院级教学指导委员会。院级教学指导委员会是学院教学工作方面的咨询机构和智囊团，负责对各系教学过程实施中影响教学质量的各个环节进行监督、评价，直接对分管教学院长负责。专业教学指导委员会成员由教学经验丰富、学术水平高、责任心强的专任教师和企业兼职教师组成，对教学工作实行监督、检查、评价、审议、指导。 </w:t>
            </w:r>
          </w:p>
          <w:bookmarkEnd w:id="25"/>
          <w:p>
            <w:pPr>
              <w:spacing w:line="360" w:lineRule="auto"/>
              <w:ind w:firstLine="500" w:firstLineChars="200"/>
              <w:rPr>
                <w:rFonts w:ascii="宋体" w:hAnsi="宋体" w:cs="宋体"/>
                <w:kern w:val="0"/>
                <w:sz w:val="24"/>
              </w:rPr>
            </w:pPr>
            <w:r>
              <w:rPr>
                <w:rFonts w:hint="eastAsia" w:ascii="宋体" w:hAnsi="宋体"/>
                <w:b/>
                <w:sz w:val="24"/>
              </w:rPr>
              <w:t>3.</w:t>
            </w:r>
            <w:r>
              <w:rPr>
                <w:rFonts w:ascii="宋体" w:hAnsi="宋体"/>
                <w:b/>
                <w:sz w:val="24"/>
              </w:rPr>
              <w:t>规范的管理制度体系</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w:t>
            </w:r>
            <w:r>
              <w:rPr>
                <w:rFonts w:ascii="宋体" w:hAnsi="宋体" w:cs="宋体"/>
                <w:kern w:val="0"/>
                <w:sz w:val="24"/>
              </w:rPr>
              <w:t>1</w:t>
            </w:r>
            <w:r>
              <w:rPr>
                <w:rFonts w:hint="eastAsia" w:ascii="宋体" w:hAnsi="宋体" w:cs="宋体"/>
                <w:kern w:val="0"/>
                <w:sz w:val="24"/>
              </w:rPr>
              <w:t>）领导干部听课制度</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建立领导干部听课制度，学院和系部各级党政干部深入教学第一线，及时了解教学情况，倾听师生意见，发现并解决教学中存在的问题，避免教学一线与管理层的脱节，保证教学管理工作的针对性和有效性。</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w:t>
            </w:r>
            <w:r>
              <w:rPr>
                <w:rFonts w:ascii="宋体" w:hAnsi="宋体" w:cs="宋体"/>
                <w:kern w:val="0"/>
                <w:sz w:val="24"/>
              </w:rPr>
              <w:t>2</w:t>
            </w:r>
            <w:r>
              <w:rPr>
                <w:rFonts w:hint="eastAsia" w:ascii="宋体" w:hAnsi="宋体" w:cs="宋体"/>
                <w:kern w:val="0"/>
                <w:sz w:val="24"/>
              </w:rPr>
              <w:t>）学生评教制度</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每学期期中、期末，以专业为单位，选取部分学生、课代表和学生干部，举行学期座谈会，填写任课教师评分表，给学生以畅通的渠道反映本系、本专业的教学管理、办学条件和教学质量中存在的问题并对教学提出意见和建议，使系部的管理和教学更加贴近学生、贴近实际。</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w:t>
            </w:r>
            <w:r>
              <w:rPr>
                <w:rFonts w:ascii="宋体" w:hAnsi="宋体" w:cs="宋体"/>
                <w:kern w:val="0"/>
                <w:sz w:val="24"/>
              </w:rPr>
              <w:t>3</w:t>
            </w:r>
            <w:r>
              <w:rPr>
                <w:rFonts w:hint="eastAsia" w:ascii="宋体" w:hAnsi="宋体" w:cs="宋体"/>
                <w:kern w:val="0"/>
                <w:sz w:val="24"/>
              </w:rPr>
              <w:t>）教学检查制度</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根据《教学事故认定及处理办法》、《教学督导工作暂行条例》，从期初到期末，系部安排不少于3次的集中教学检查，教学情况的检查工作贯穿始终，发现问题并及时解决问题，注意归纳分析和总结经验，以指导工作，不断提高管理者在日常教学检查中的预见问题、解决困难的能力。</w:t>
            </w:r>
          </w:p>
          <w:bookmarkEnd w:id="26"/>
          <w:bookmarkEnd w:id="27"/>
          <w:bookmarkEnd w:id="28"/>
          <w:bookmarkEnd w:id="29"/>
          <w:bookmarkEnd w:id="30"/>
          <w:bookmarkEnd w:id="31"/>
          <w:p>
            <w:pPr>
              <w:spacing w:before="156" w:beforeLines="50" w:after="156" w:afterLines="50" w:line="360" w:lineRule="auto"/>
              <w:rPr>
                <w:rFonts w:ascii="黑体" w:hAnsi="宋体" w:eastAsia="黑体"/>
                <w:b/>
                <w:sz w:val="28"/>
                <w:szCs w:val="28"/>
              </w:rPr>
            </w:pPr>
            <w:r>
              <w:rPr>
                <w:rFonts w:hint="eastAsia" w:ascii="黑体" w:hAnsi="宋体" w:eastAsia="黑体"/>
                <w:b/>
                <w:sz w:val="28"/>
                <w:szCs w:val="28"/>
              </w:rPr>
              <w:t>九、毕业要求</w:t>
            </w:r>
          </w:p>
          <w:p>
            <w:pPr>
              <w:spacing w:line="360" w:lineRule="auto"/>
              <w:ind w:firstLine="500" w:firstLineChars="200"/>
              <w:jc w:val="left"/>
              <w:rPr>
                <w:rFonts w:ascii="宋体" w:hAnsi="宋体"/>
                <w:sz w:val="24"/>
              </w:rPr>
            </w:pPr>
            <w:r>
              <w:rPr>
                <w:rFonts w:hint="eastAsia" w:ascii="宋体" w:hAnsi="宋体"/>
                <w:sz w:val="24"/>
              </w:rPr>
              <w:t>本专业学生毕业必须满足以下条件，方可毕业。</w:t>
            </w:r>
          </w:p>
          <w:p>
            <w:pPr>
              <w:spacing w:before="156" w:beforeLines="50" w:after="156" w:afterLines="50" w:line="360" w:lineRule="auto"/>
              <w:rPr>
                <w:rFonts w:ascii="宋体" w:hAnsi="宋体"/>
                <w:b/>
                <w:sz w:val="24"/>
              </w:rPr>
            </w:pPr>
            <w:r>
              <w:rPr>
                <w:rFonts w:hint="eastAsia" w:ascii="宋体" w:hAnsi="宋体"/>
                <w:b/>
                <w:sz w:val="24"/>
              </w:rPr>
              <w:t>（一）课程知识</w:t>
            </w:r>
          </w:p>
          <w:p>
            <w:pPr>
              <w:spacing w:line="360" w:lineRule="auto"/>
              <w:ind w:firstLine="500" w:firstLineChars="200"/>
              <w:jc w:val="left"/>
              <w:rPr>
                <w:rFonts w:ascii="宋体" w:hAnsi="宋体"/>
                <w:color w:val="FF0000"/>
                <w:sz w:val="24"/>
              </w:rPr>
            </w:pPr>
            <w:r>
              <w:rPr>
                <w:rFonts w:ascii="宋体" w:hAnsi="宋体"/>
                <w:sz w:val="24"/>
              </w:rPr>
              <w:t>学生必须</w:t>
            </w:r>
            <w:r>
              <w:rPr>
                <w:rFonts w:hint="eastAsia" w:ascii="宋体" w:hAnsi="宋体"/>
                <w:sz w:val="24"/>
              </w:rPr>
              <w:t>完成本专业教学计划规定的各门课程及实训、实习，考核合格。</w:t>
            </w:r>
          </w:p>
          <w:p>
            <w:pPr>
              <w:spacing w:before="156" w:beforeLines="50" w:after="156" w:afterLines="50" w:line="360" w:lineRule="auto"/>
              <w:rPr>
                <w:rFonts w:ascii="宋体" w:hAnsi="宋体"/>
                <w:b/>
                <w:sz w:val="24"/>
              </w:rPr>
            </w:pPr>
            <w:r>
              <w:rPr>
                <w:rFonts w:hint="eastAsia" w:ascii="宋体" w:hAnsi="宋体"/>
                <w:b/>
                <w:sz w:val="24"/>
              </w:rPr>
              <w:t>（二）资格证书</w:t>
            </w:r>
          </w:p>
          <w:p>
            <w:pPr>
              <w:spacing w:line="360" w:lineRule="auto"/>
              <w:ind w:firstLine="500" w:firstLineChars="200"/>
              <w:rPr>
                <w:rFonts w:ascii="宋体" w:hAnsi="宋体"/>
                <w:sz w:val="24"/>
              </w:rPr>
            </w:pPr>
            <w:r>
              <w:rPr>
                <w:rFonts w:hint="eastAsia" w:ascii="宋体" w:hAnsi="宋体"/>
                <w:sz w:val="24"/>
              </w:rPr>
              <w:t>高职3年，除取得毕业证，还需要取得至少以下一种本专业方面的1+X认证。见下表。</w:t>
            </w:r>
          </w:p>
          <w:p>
            <w:pPr>
              <w:spacing w:line="360" w:lineRule="auto"/>
              <w:jc w:val="center"/>
              <w:rPr>
                <w:rFonts w:ascii="宋体" w:hAnsi="宋体"/>
                <w:b/>
                <w:sz w:val="24"/>
              </w:rPr>
            </w:pPr>
            <w:r>
              <w:rPr>
                <w:rFonts w:ascii="宋体" w:hAnsi="宋体"/>
                <w:b/>
                <w:sz w:val="24"/>
              </w:rPr>
              <w:t>表</w:t>
            </w:r>
            <w:r>
              <w:rPr>
                <w:rFonts w:hint="eastAsia" w:ascii="宋体" w:hAnsi="宋体"/>
                <w:b/>
                <w:sz w:val="24"/>
              </w:rPr>
              <w:t>13</w:t>
            </w:r>
            <w:r>
              <w:rPr>
                <w:rFonts w:ascii="宋体" w:hAnsi="宋体"/>
                <w:b/>
                <w:sz w:val="24"/>
              </w:rPr>
              <w:t xml:space="preserve"> </w:t>
            </w:r>
            <w:r>
              <w:rPr>
                <w:rFonts w:hint="eastAsia" w:ascii="宋体" w:hAnsi="宋体"/>
                <w:b/>
                <w:sz w:val="24"/>
              </w:rPr>
              <w:t>物联网应用技术专业相关职业资格证书</w:t>
            </w:r>
          </w:p>
          <w:tbl>
            <w:tblPr>
              <w:tblStyle w:val="21"/>
              <w:tblW w:w="85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85" w:type="dxa"/>
                <w:bottom w:w="28" w:type="dxa"/>
                <w:right w:w="85" w:type="dxa"/>
              </w:tblCellMar>
            </w:tblPr>
            <w:tblGrid>
              <w:gridCol w:w="1328"/>
              <w:gridCol w:w="2835"/>
              <w:gridCol w:w="993"/>
              <w:gridCol w:w="34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85" w:type="dxa"/>
                  <w:bottom w:w="28" w:type="dxa"/>
                  <w:right w:w="85" w:type="dxa"/>
                </w:tblCellMar>
              </w:tblPrEx>
              <w:trPr>
                <w:trHeight w:val="19" w:hRule="atLeast"/>
                <w:jc w:val="center"/>
              </w:trPr>
              <w:tc>
                <w:tcPr>
                  <w:tcW w:w="1328" w:type="dxa"/>
                  <w:vAlign w:val="center"/>
                </w:tcPr>
                <w:p>
                  <w:pPr>
                    <w:ind w:left="334" w:leftChars="152"/>
                    <w:jc w:val="center"/>
                    <w:rPr>
                      <w:rFonts w:ascii="宋体" w:hAnsi="宋体" w:cs="宋体"/>
                      <w:b/>
                      <w:szCs w:val="21"/>
                    </w:rPr>
                  </w:pPr>
                  <w:r>
                    <w:rPr>
                      <w:rFonts w:hint="eastAsia" w:ascii="宋体" w:hAnsi="宋体" w:cs="宋体"/>
                      <w:b/>
                      <w:szCs w:val="21"/>
                    </w:rPr>
                    <w:t>类别</w:t>
                  </w:r>
                </w:p>
              </w:tc>
              <w:tc>
                <w:tcPr>
                  <w:tcW w:w="2835" w:type="dxa"/>
                  <w:vAlign w:val="center"/>
                </w:tcPr>
                <w:p>
                  <w:pPr>
                    <w:jc w:val="center"/>
                    <w:rPr>
                      <w:rFonts w:ascii="宋体" w:hAnsi="宋体" w:cs="宋体"/>
                      <w:b/>
                      <w:szCs w:val="21"/>
                    </w:rPr>
                  </w:pPr>
                  <w:r>
                    <w:rPr>
                      <w:rFonts w:hint="eastAsia" w:ascii="宋体" w:hAnsi="宋体" w:cs="宋体"/>
                      <w:b/>
                      <w:szCs w:val="21"/>
                    </w:rPr>
                    <w:t>证书名称</w:t>
                  </w:r>
                </w:p>
              </w:tc>
              <w:tc>
                <w:tcPr>
                  <w:tcW w:w="993" w:type="dxa"/>
                  <w:vAlign w:val="center"/>
                </w:tcPr>
                <w:p>
                  <w:pPr>
                    <w:jc w:val="center"/>
                    <w:rPr>
                      <w:rFonts w:ascii="宋体" w:hAnsi="宋体" w:cs="宋体"/>
                      <w:b/>
                      <w:szCs w:val="21"/>
                    </w:rPr>
                  </w:pPr>
                  <w:r>
                    <w:rPr>
                      <w:rFonts w:hint="eastAsia" w:ascii="宋体" w:hAnsi="宋体" w:cs="宋体"/>
                      <w:b/>
                      <w:szCs w:val="21"/>
                    </w:rPr>
                    <w:t>等级</w:t>
                  </w:r>
                </w:p>
              </w:tc>
              <w:tc>
                <w:tcPr>
                  <w:tcW w:w="3402" w:type="dxa"/>
                  <w:vAlign w:val="center"/>
                </w:tcPr>
                <w:p>
                  <w:pPr>
                    <w:jc w:val="center"/>
                    <w:rPr>
                      <w:rFonts w:ascii="宋体" w:hAnsi="宋体" w:cs="宋体"/>
                      <w:b/>
                      <w:szCs w:val="21"/>
                    </w:rPr>
                  </w:pPr>
                  <w:r>
                    <w:rPr>
                      <w:rFonts w:hint="eastAsia" w:ascii="宋体" w:hAnsi="宋体" w:cs="宋体"/>
                      <w:b/>
                      <w:szCs w:val="21"/>
                    </w:rPr>
                    <w:t>发证单位/申报单位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85" w:type="dxa"/>
                  <w:bottom w:w="28" w:type="dxa"/>
                  <w:right w:w="85" w:type="dxa"/>
                </w:tblCellMar>
              </w:tblPrEx>
              <w:trPr>
                <w:trHeight w:val="19" w:hRule="atLeast"/>
                <w:jc w:val="center"/>
              </w:trPr>
              <w:tc>
                <w:tcPr>
                  <w:tcW w:w="1328" w:type="dxa"/>
                  <w:vMerge w:val="restart"/>
                  <w:vAlign w:val="center"/>
                </w:tcPr>
                <w:p>
                  <w:pPr>
                    <w:jc w:val="center"/>
                    <w:rPr>
                      <w:rFonts w:ascii="宋体" w:hAnsi="宋体" w:cs="宋体"/>
                      <w:szCs w:val="21"/>
                    </w:rPr>
                  </w:pPr>
                  <w:r>
                    <w:rPr>
                      <w:rFonts w:hint="eastAsia" w:ascii="宋体" w:hAnsi="宋体" w:cs="宋体"/>
                      <w:szCs w:val="21"/>
                    </w:rPr>
                    <w:t>1+X证书</w:t>
                  </w:r>
                </w:p>
              </w:tc>
              <w:tc>
                <w:tcPr>
                  <w:tcW w:w="2835" w:type="dxa"/>
                  <w:vAlign w:val="center"/>
                </w:tcPr>
                <w:p>
                  <w:pPr>
                    <w:pStyle w:val="41"/>
                    <w:rPr>
                      <w:rFonts w:ascii="宋体" w:hAnsi="宋体" w:eastAsia="宋体" w:cs="宋体"/>
                      <w:szCs w:val="21"/>
                    </w:rPr>
                  </w:pPr>
                  <w:r>
                    <w:rPr>
                      <w:rFonts w:hint="eastAsia" w:ascii="宋体" w:hAnsi="宋体" w:eastAsia="宋体" w:cs="宋体"/>
                      <w:szCs w:val="21"/>
                    </w:rPr>
                    <w:t>物联网云平台运用</w:t>
                  </w:r>
                </w:p>
              </w:tc>
              <w:tc>
                <w:tcPr>
                  <w:tcW w:w="993" w:type="dxa"/>
                  <w:vAlign w:val="center"/>
                </w:tcPr>
                <w:p>
                  <w:pPr>
                    <w:jc w:val="center"/>
                    <w:rPr>
                      <w:rFonts w:ascii="宋体" w:hAnsi="宋体" w:cs="宋体"/>
                      <w:szCs w:val="21"/>
                    </w:rPr>
                  </w:pPr>
                  <w:r>
                    <w:rPr>
                      <w:rFonts w:hint="eastAsia" w:ascii="宋体" w:hAnsi="宋体" w:cs="宋体"/>
                      <w:szCs w:val="21"/>
                    </w:rPr>
                    <w:t>中级</w:t>
                  </w:r>
                </w:p>
              </w:tc>
              <w:tc>
                <w:tcPr>
                  <w:tcW w:w="3402" w:type="dxa"/>
                  <w:vAlign w:val="center"/>
                </w:tcPr>
                <w:p>
                  <w:pPr>
                    <w:jc w:val="center"/>
                    <w:rPr>
                      <w:rFonts w:ascii="宋体" w:hAnsi="宋体" w:cs="宋体"/>
                      <w:szCs w:val="21"/>
                    </w:rPr>
                  </w:pPr>
                  <w:r>
                    <w:rPr>
                      <w:rFonts w:hint="eastAsia" w:ascii="宋体" w:hAnsi="宋体" w:cs="宋体"/>
                      <w:szCs w:val="21"/>
                    </w:rPr>
                    <w:t>中移物联网有限公司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85" w:type="dxa"/>
                  <w:bottom w:w="28" w:type="dxa"/>
                  <w:right w:w="85" w:type="dxa"/>
                </w:tblCellMar>
              </w:tblPrEx>
              <w:trPr>
                <w:trHeight w:val="19" w:hRule="atLeast"/>
                <w:jc w:val="center"/>
              </w:trPr>
              <w:tc>
                <w:tcPr>
                  <w:tcW w:w="1328" w:type="dxa"/>
                  <w:vMerge w:val="continue"/>
                  <w:vAlign w:val="center"/>
                </w:tcPr>
                <w:p>
                  <w:pPr>
                    <w:rPr>
                      <w:rFonts w:ascii="宋体" w:hAnsi="宋体" w:cs="宋体"/>
                      <w:szCs w:val="21"/>
                    </w:rPr>
                  </w:pPr>
                </w:p>
              </w:tc>
              <w:tc>
                <w:tcPr>
                  <w:tcW w:w="2835" w:type="dxa"/>
                  <w:vAlign w:val="center"/>
                </w:tcPr>
                <w:p>
                  <w:pPr>
                    <w:pStyle w:val="41"/>
                    <w:rPr>
                      <w:rFonts w:ascii="宋体" w:hAnsi="宋体" w:eastAsia="宋体" w:cs="宋体"/>
                      <w:szCs w:val="21"/>
                    </w:rPr>
                  </w:pPr>
                  <w:r>
                    <w:rPr>
                      <w:rFonts w:hint="eastAsia" w:ascii="宋体" w:hAnsi="宋体" w:eastAsia="宋体"/>
                      <w:szCs w:val="18"/>
                    </w:rPr>
                    <w:t>智联网（AIoT）应用开发技能等级证书（中级）</w:t>
                  </w:r>
                </w:p>
              </w:tc>
              <w:tc>
                <w:tcPr>
                  <w:tcW w:w="993" w:type="dxa"/>
                  <w:vAlign w:val="center"/>
                </w:tcPr>
                <w:p>
                  <w:pPr>
                    <w:jc w:val="center"/>
                    <w:rPr>
                      <w:rFonts w:ascii="宋体" w:hAnsi="宋体" w:cs="宋体"/>
                      <w:szCs w:val="21"/>
                    </w:rPr>
                  </w:pPr>
                  <w:r>
                    <w:rPr>
                      <w:rFonts w:hint="eastAsia" w:ascii="宋体" w:hAnsi="宋体" w:cs="宋体"/>
                      <w:szCs w:val="21"/>
                    </w:rPr>
                    <w:t>中级</w:t>
                  </w:r>
                </w:p>
              </w:tc>
              <w:tc>
                <w:tcPr>
                  <w:tcW w:w="3402" w:type="dxa"/>
                  <w:vAlign w:val="center"/>
                </w:tcPr>
                <w:p>
                  <w:pPr>
                    <w:jc w:val="center"/>
                    <w:rPr>
                      <w:rFonts w:ascii="宋体" w:hAnsi="宋体" w:cs="宋体"/>
                      <w:szCs w:val="21"/>
                    </w:rPr>
                  </w:pPr>
                  <w:r>
                    <w:rPr>
                      <w:rFonts w:hint="eastAsia" w:ascii="宋体" w:hAnsi="宋体" w:cs="宋体"/>
                      <w:szCs w:val="21"/>
                    </w:rPr>
                    <w:t>江苏企想科技有限公司</w:t>
                  </w:r>
                </w:p>
              </w:tc>
            </w:tr>
          </w:tbl>
          <w:p>
            <w:pPr>
              <w:pStyle w:val="20"/>
              <w:ind w:firstLine="0" w:firstLineChars="0"/>
            </w:pPr>
          </w:p>
          <w:p>
            <w:pPr>
              <w:spacing w:before="156" w:beforeLines="50" w:after="156" w:afterLines="50" w:line="360" w:lineRule="auto"/>
              <w:rPr>
                <w:rFonts w:ascii="宋体" w:hAnsi="宋体"/>
                <w:b/>
                <w:sz w:val="24"/>
              </w:rPr>
            </w:pPr>
            <w:r>
              <w:rPr>
                <w:rFonts w:hint="eastAsia" w:ascii="宋体" w:hAnsi="宋体"/>
                <w:b/>
                <w:sz w:val="24"/>
              </w:rPr>
              <w:t>（三）综合素质</w:t>
            </w:r>
          </w:p>
          <w:p>
            <w:pPr>
              <w:adjustRightInd w:val="0"/>
              <w:snapToGrid w:val="0"/>
              <w:spacing w:line="360" w:lineRule="auto"/>
              <w:ind w:firstLine="500" w:firstLineChars="200"/>
              <w:rPr>
                <w:rFonts w:ascii="宋体" w:hAnsi="宋体" w:cs="宋体"/>
                <w:kern w:val="0"/>
                <w:sz w:val="24"/>
              </w:rPr>
            </w:pPr>
            <w:r>
              <w:rPr>
                <w:rFonts w:hint="eastAsia" w:ascii="宋体" w:hAnsi="宋体" w:cs="宋体"/>
                <w:kern w:val="0"/>
                <w:sz w:val="24"/>
              </w:rPr>
              <w:t>具备良好的思想政治德育素养、文化素养、职业素养、身心素质，达到学院基本素质综合素质测评达到学校有关规定。</w:t>
            </w:r>
          </w:p>
          <w:p>
            <w:pPr>
              <w:pStyle w:val="2"/>
              <w:spacing w:before="312"/>
            </w:pPr>
            <w:bookmarkStart w:id="33" w:name="_Toc115787422"/>
            <w:r>
              <w:rPr>
                <w:rFonts w:hint="eastAsia"/>
              </w:rPr>
              <w:t>十、相关说明</w:t>
            </w:r>
            <w:bookmarkEnd w:id="33"/>
          </w:p>
          <w:p>
            <w:pPr>
              <w:pStyle w:val="3"/>
              <w:spacing w:before="0" w:beforeLines="0" w:after="0" w:afterLines="0" w:line="312" w:lineRule="auto"/>
            </w:pPr>
            <w:r>
              <w:rPr>
                <w:rFonts w:hint="eastAsia"/>
              </w:rPr>
              <w:t>（一）编制依据</w:t>
            </w:r>
          </w:p>
          <w:p>
            <w:pPr>
              <w:spacing w:line="312" w:lineRule="auto"/>
              <w:ind w:firstLine="500" w:firstLineChars="200"/>
              <w:rPr>
                <w:rFonts w:ascii="宋体" w:hAnsi="宋体"/>
                <w:sz w:val="24"/>
              </w:rPr>
            </w:pPr>
            <w:bookmarkStart w:id="34" w:name="_Toc266266421"/>
            <w:r>
              <w:rPr>
                <w:rFonts w:hint="eastAsia" w:ascii="宋体" w:hAnsi="宋体"/>
                <w:sz w:val="24"/>
              </w:rPr>
              <w:t>本专业人才培养方案是</w:t>
            </w:r>
            <w:r>
              <w:rPr>
                <w:rFonts w:ascii="宋体" w:hAnsi="宋体"/>
                <w:sz w:val="24"/>
              </w:rPr>
              <w:t>依据</w:t>
            </w:r>
            <w:r>
              <w:rPr>
                <w:rFonts w:hint="eastAsia" w:ascii="宋体" w:hAnsi="宋体"/>
                <w:sz w:val="24"/>
              </w:rPr>
              <w:t>《国家职业教育改革实施方案》（国发[2019]4号）、《教育部关于职业院校专业人才培养方案制订与实施工作的指导意见》（教职成司函[2019]13号）、《关于组织做好职业院校专业人才培养方案制订与实施工作的通知》（教职成司函[2019]61号）、《教育部关于印发&lt;职业教育专业目录（2021年）&gt;的通知》（教职成〔2021〕2号）和《山西省教育厅关于组织做好职业院校专业人才培养方案制订与实施工作的通知》（晋教职成函[2019]49号）、山西省人民政府办公厅关于印发《山西省促进产教融合实施方案的通知》（晋政办发[2018]38号）、《山西铁道职业技术学院2019年专业人才培养方案修订指导意见》（晋轻院字[2019]48号）、《山西铁道职业技术学院2022年专业人才培养方案修订指导意见》等文件精神，结合</w:t>
            </w:r>
            <w:r>
              <w:rPr>
                <w:rFonts w:ascii="宋体" w:hAnsi="宋体"/>
                <w:sz w:val="24"/>
              </w:rPr>
              <w:t>企业</w:t>
            </w:r>
            <w:r>
              <w:rPr>
                <w:rFonts w:hint="eastAsia" w:ascii="宋体" w:hAnsi="宋体"/>
                <w:sz w:val="24"/>
              </w:rPr>
              <w:t>对物联网应用技术专业</w:t>
            </w:r>
            <w:r>
              <w:rPr>
                <w:rFonts w:ascii="宋体" w:hAnsi="宋体"/>
                <w:sz w:val="24"/>
              </w:rPr>
              <w:t>人才需求和岗位职业能力的要求编制的。</w:t>
            </w:r>
          </w:p>
          <w:p>
            <w:pPr>
              <w:pStyle w:val="3"/>
              <w:spacing w:before="0" w:beforeLines="0" w:after="0" w:afterLines="0" w:line="312" w:lineRule="auto"/>
            </w:pPr>
            <w:r>
              <w:rPr>
                <w:rFonts w:hint="eastAsia"/>
              </w:rPr>
              <w:t>（二）</w:t>
            </w:r>
            <w:r>
              <w:t>方案执行的基本要求</w:t>
            </w:r>
            <w:bookmarkEnd w:id="34"/>
          </w:p>
          <w:p>
            <w:pPr>
              <w:spacing w:line="312" w:lineRule="auto"/>
              <w:ind w:firstLine="500" w:firstLineChars="200"/>
              <w:rPr>
                <w:rFonts w:ascii="宋体" w:hAnsi="宋体"/>
                <w:color w:val="000000"/>
                <w:sz w:val="24"/>
              </w:rPr>
            </w:pPr>
            <w:r>
              <w:rPr>
                <w:rFonts w:ascii="宋体" w:hAnsi="宋体"/>
                <w:color w:val="000000"/>
                <w:sz w:val="24"/>
              </w:rPr>
              <w:t>该专业人才培养方案</w:t>
            </w:r>
            <w:r>
              <w:rPr>
                <w:rFonts w:hint="eastAsia" w:ascii="宋体" w:hAnsi="宋体"/>
                <w:color w:val="000000"/>
                <w:sz w:val="24"/>
              </w:rPr>
              <w:t>适</w:t>
            </w:r>
            <w:r>
              <w:rPr>
                <w:rFonts w:ascii="宋体" w:hAnsi="宋体"/>
                <w:color w:val="000000"/>
                <w:sz w:val="24"/>
              </w:rPr>
              <w:t>用于</w:t>
            </w:r>
            <w:r>
              <w:rPr>
                <w:rFonts w:hint="eastAsia" w:ascii="宋体" w:hAnsi="宋体"/>
                <w:color w:val="000000"/>
                <w:sz w:val="24"/>
              </w:rPr>
              <w:t>高中阶段教育毕业生、中等职业学校毕业生或具有同等学历</w:t>
            </w:r>
            <w:r>
              <w:rPr>
                <w:rFonts w:ascii="宋体" w:hAnsi="宋体"/>
                <w:color w:val="000000"/>
                <w:sz w:val="24"/>
              </w:rPr>
              <w:t>起点三年制高职的</w:t>
            </w:r>
            <w:r>
              <w:rPr>
                <w:rFonts w:hint="eastAsia" w:ascii="宋体" w:hAnsi="宋体"/>
                <w:color w:val="000000"/>
                <w:sz w:val="24"/>
              </w:rPr>
              <w:t>物联网</w:t>
            </w:r>
            <w:r>
              <w:rPr>
                <w:rFonts w:ascii="宋体" w:hAnsi="宋体"/>
                <w:color w:val="000000"/>
                <w:sz w:val="24"/>
              </w:rPr>
              <w:t>应用</w:t>
            </w:r>
            <w:r>
              <w:rPr>
                <w:rFonts w:hint="eastAsia" w:ascii="宋体" w:hAnsi="宋体"/>
                <w:color w:val="000000"/>
                <w:sz w:val="24"/>
              </w:rPr>
              <w:t>技术</w:t>
            </w:r>
            <w:r>
              <w:rPr>
                <w:rFonts w:ascii="宋体" w:hAnsi="宋体"/>
                <w:color w:val="000000"/>
                <w:sz w:val="24"/>
              </w:rPr>
              <w:t>专业学生</w:t>
            </w:r>
            <w:r>
              <w:rPr>
                <w:rFonts w:hint="eastAsia" w:ascii="宋体" w:hAnsi="宋体"/>
                <w:color w:val="000000"/>
                <w:sz w:val="24"/>
              </w:rPr>
              <w:t>。</w:t>
            </w:r>
            <w:r>
              <w:rPr>
                <w:rFonts w:ascii="宋体" w:hAnsi="宋体"/>
                <w:color w:val="000000"/>
                <w:sz w:val="24"/>
              </w:rPr>
              <w:t>在执行该方案</w:t>
            </w:r>
            <w:r>
              <w:rPr>
                <w:rFonts w:hint="eastAsia" w:ascii="宋体" w:hAnsi="宋体"/>
                <w:color w:val="000000"/>
                <w:sz w:val="24"/>
              </w:rPr>
              <w:t>过程中，可</w:t>
            </w:r>
            <w:r>
              <w:rPr>
                <w:rFonts w:ascii="宋体" w:hAnsi="宋体"/>
                <w:color w:val="000000"/>
                <w:sz w:val="24"/>
              </w:rPr>
              <w:t>根据企业</w:t>
            </w:r>
            <w:r>
              <w:rPr>
                <w:rFonts w:hint="eastAsia" w:ascii="宋体" w:hAnsi="宋体"/>
                <w:color w:val="000000"/>
                <w:sz w:val="24"/>
              </w:rPr>
              <w:t>对本专业</w:t>
            </w:r>
            <w:r>
              <w:rPr>
                <w:rFonts w:ascii="宋体" w:hAnsi="宋体"/>
                <w:color w:val="000000"/>
                <w:sz w:val="24"/>
              </w:rPr>
              <w:t>人才的需求适当调整课程。</w:t>
            </w:r>
          </w:p>
          <w:p>
            <w:pPr>
              <w:pStyle w:val="3"/>
              <w:spacing w:before="0" w:beforeLines="0" w:after="0" w:afterLines="0" w:line="312" w:lineRule="auto"/>
            </w:pPr>
            <w:r>
              <w:rPr>
                <w:rFonts w:hint="eastAsia"/>
              </w:rPr>
              <w:t>（三）其它说明</w:t>
            </w:r>
          </w:p>
          <w:p>
            <w:pPr>
              <w:spacing w:line="312" w:lineRule="auto"/>
              <w:ind w:firstLine="500" w:firstLineChars="200"/>
              <w:rPr>
                <w:rFonts w:ascii="宋体" w:hAnsi="宋体"/>
                <w:sz w:val="24"/>
              </w:rPr>
            </w:pPr>
            <w:r>
              <w:rPr>
                <w:rFonts w:hint="eastAsia" w:ascii="宋体" w:hAnsi="宋体"/>
                <w:sz w:val="24"/>
              </w:rPr>
              <w:t>该</w:t>
            </w:r>
            <w:r>
              <w:rPr>
                <w:rFonts w:ascii="宋体" w:hAnsi="宋体"/>
                <w:sz w:val="24"/>
              </w:rPr>
              <w:t>人才培养方案由</w:t>
            </w:r>
            <w:r>
              <w:rPr>
                <w:rFonts w:hint="eastAsia" w:ascii="宋体" w:hAnsi="宋体"/>
                <w:sz w:val="24"/>
              </w:rPr>
              <w:t>我</w:t>
            </w:r>
            <w:r>
              <w:rPr>
                <w:rFonts w:ascii="宋体" w:hAnsi="宋体"/>
                <w:sz w:val="24"/>
              </w:rPr>
              <w:t>院</w:t>
            </w:r>
            <w:r>
              <w:rPr>
                <w:rFonts w:hint="eastAsia" w:ascii="宋体" w:hAnsi="宋体"/>
                <w:sz w:val="24"/>
              </w:rPr>
              <w:t>智能控制系</w:t>
            </w:r>
            <w:r>
              <w:rPr>
                <w:rFonts w:ascii="宋体" w:hAnsi="宋体"/>
                <w:sz w:val="24"/>
              </w:rPr>
              <w:t>牵头组织，</w:t>
            </w:r>
            <w:r>
              <w:rPr>
                <w:rFonts w:hint="eastAsia" w:ascii="宋体" w:hAnsi="宋体"/>
                <w:sz w:val="24"/>
              </w:rPr>
              <w:t>校企共同研讨</w:t>
            </w:r>
            <w:r>
              <w:rPr>
                <w:rFonts w:ascii="宋体" w:hAnsi="宋体"/>
                <w:sz w:val="24"/>
              </w:rPr>
              <w:t>编制。</w:t>
            </w:r>
          </w:p>
          <w:p>
            <w:pPr>
              <w:spacing w:line="360" w:lineRule="auto"/>
              <w:ind w:firstLine="440" w:firstLineChars="200"/>
              <w:jc w:val="center"/>
              <w:rPr>
                <w:rFonts w:ascii="宋体" w:hAnsi="宋体"/>
                <w:szCs w:val="21"/>
              </w:rPr>
            </w:pPr>
            <w:r>
              <w:rPr>
                <w:rFonts w:hint="eastAsia" w:ascii="宋体" w:hAnsi="宋体"/>
                <w:szCs w:val="21"/>
              </w:rPr>
              <w:t>物联网应用技术专业人才培养方案编制人员</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7"/>
              <w:gridCol w:w="3919"/>
              <w:gridCol w:w="2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1847" w:type="dxa"/>
                  <w:shd w:val="clear" w:color="auto" w:fill="auto"/>
                  <w:vAlign w:val="center"/>
                </w:tcPr>
                <w:p>
                  <w:pPr>
                    <w:spacing w:line="360" w:lineRule="auto"/>
                    <w:jc w:val="center"/>
                    <w:rPr>
                      <w:rFonts w:ascii="宋体" w:hAnsi="宋体"/>
                      <w:szCs w:val="21"/>
                    </w:rPr>
                  </w:pPr>
                  <w:r>
                    <w:rPr>
                      <w:rFonts w:hint="eastAsia" w:ascii="宋体" w:hAnsi="宋体"/>
                      <w:szCs w:val="21"/>
                    </w:rPr>
                    <w:t>姓  名</w:t>
                  </w:r>
                </w:p>
              </w:tc>
              <w:tc>
                <w:tcPr>
                  <w:tcW w:w="3919" w:type="dxa"/>
                  <w:shd w:val="clear" w:color="auto" w:fill="auto"/>
                  <w:vAlign w:val="center"/>
                </w:tcPr>
                <w:p>
                  <w:pPr>
                    <w:spacing w:line="360" w:lineRule="auto"/>
                    <w:jc w:val="center"/>
                    <w:rPr>
                      <w:rFonts w:ascii="宋体" w:hAnsi="宋体"/>
                      <w:szCs w:val="21"/>
                    </w:rPr>
                  </w:pPr>
                  <w:r>
                    <w:rPr>
                      <w:rFonts w:hint="eastAsia" w:ascii="宋体" w:hAnsi="宋体"/>
                      <w:szCs w:val="21"/>
                    </w:rPr>
                    <w:t>工作单位</w:t>
                  </w:r>
                </w:p>
              </w:tc>
              <w:tc>
                <w:tcPr>
                  <w:tcW w:w="2276" w:type="dxa"/>
                  <w:shd w:val="clear" w:color="auto" w:fill="auto"/>
                  <w:vAlign w:val="center"/>
                </w:tcPr>
                <w:p>
                  <w:pPr>
                    <w:spacing w:line="360" w:lineRule="auto"/>
                    <w:jc w:val="center"/>
                    <w:rPr>
                      <w:rFonts w:ascii="宋体" w:hAnsi="宋体"/>
                      <w:szCs w:val="21"/>
                    </w:rPr>
                  </w:pPr>
                  <w:r>
                    <w:rPr>
                      <w:rFonts w:hint="eastAsia" w:ascii="宋体" w:hAnsi="宋体"/>
                      <w:szCs w:val="21"/>
                    </w:rPr>
                    <w:t>职称/职务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1847" w:type="dxa"/>
                  <w:shd w:val="clear" w:color="auto" w:fill="auto"/>
                  <w:vAlign w:val="center"/>
                </w:tcPr>
                <w:p>
                  <w:pPr>
                    <w:spacing w:line="360" w:lineRule="auto"/>
                    <w:jc w:val="center"/>
                    <w:rPr>
                      <w:rFonts w:ascii="宋体" w:hAnsi="宋体"/>
                      <w:szCs w:val="21"/>
                    </w:rPr>
                  </w:pPr>
                  <w:r>
                    <w:rPr>
                      <w:rFonts w:hint="eastAsia" w:ascii="宋体" w:hAnsi="宋体"/>
                      <w:szCs w:val="21"/>
                    </w:rPr>
                    <w:t>郑红娜</w:t>
                  </w:r>
                </w:p>
              </w:tc>
              <w:tc>
                <w:tcPr>
                  <w:tcW w:w="3919" w:type="dxa"/>
                  <w:shd w:val="clear" w:color="auto" w:fill="auto"/>
                  <w:vAlign w:val="center"/>
                </w:tcPr>
                <w:p>
                  <w:pPr>
                    <w:spacing w:line="360" w:lineRule="auto"/>
                    <w:jc w:val="center"/>
                    <w:rPr>
                      <w:rFonts w:ascii="宋体" w:hAnsi="宋体"/>
                      <w:szCs w:val="21"/>
                    </w:rPr>
                  </w:pPr>
                  <w:r>
                    <w:rPr>
                      <w:rFonts w:hint="eastAsia" w:ascii="宋体" w:hAnsi="宋体"/>
                      <w:szCs w:val="21"/>
                    </w:rPr>
                    <w:t>山西铁道职业技术学院</w:t>
                  </w:r>
                </w:p>
              </w:tc>
              <w:tc>
                <w:tcPr>
                  <w:tcW w:w="2276" w:type="dxa"/>
                  <w:shd w:val="clear" w:color="auto" w:fill="auto"/>
                  <w:vAlign w:val="center"/>
                </w:tcPr>
                <w:p>
                  <w:pPr>
                    <w:spacing w:line="360" w:lineRule="auto"/>
                    <w:jc w:val="center"/>
                    <w:rPr>
                      <w:rFonts w:ascii="宋体" w:hAnsi="宋体"/>
                      <w:szCs w:val="21"/>
                    </w:rPr>
                  </w:pPr>
                  <w:r>
                    <w:rPr>
                      <w:rFonts w:hint="eastAsia" w:ascii="宋体" w:hAnsi="宋体"/>
                      <w:szCs w:val="21"/>
                    </w:rPr>
                    <w:t>讲师/教研室主任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1847" w:type="dxa"/>
                  <w:shd w:val="clear" w:color="auto" w:fill="auto"/>
                  <w:vAlign w:val="center"/>
                </w:tcPr>
                <w:p>
                  <w:pPr>
                    <w:spacing w:line="360" w:lineRule="auto"/>
                    <w:jc w:val="center"/>
                    <w:rPr>
                      <w:rFonts w:ascii="宋体" w:hAnsi="宋体"/>
                      <w:szCs w:val="21"/>
                    </w:rPr>
                  </w:pPr>
                  <w:r>
                    <w:rPr>
                      <w:rFonts w:hint="eastAsia" w:ascii="宋体" w:hAnsi="宋体"/>
                      <w:szCs w:val="21"/>
                    </w:rPr>
                    <w:t>毛瑞庭</w:t>
                  </w:r>
                </w:p>
              </w:tc>
              <w:tc>
                <w:tcPr>
                  <w:tcW w:w="3919" w:type="dxa"/>
                  <w:shd w:val="clear" w:color="auto" w:fill="auto"/>
                  <w:vAlign w:val="center"/>
                </w:tcPr>
                <w:p>
                  <w:pPr>
                    <w:spacing w:line="360" w:lineRule="auto"/>
                    <w:jc w:val="center"/>
                    <w:rPr>
                      <w:rFonts w:ascii="宋体" w:hAnsi="宋体"/>
                      <w:szCs w:val="21"/>
                    </w:rPr>
                  </w:pPr>
                  <w:r>
                    <w:rPr>
                      <w:rFonts w:hint="eastAsia" w:ascii="宋体" w:hAnsi="宋体"/>
                      <w:szCs w:val="21"/>
                    </w:rPr>
                    <w:t>山西长城计算机系统有限公司</w:t>
                  </w:r>
                </w:p>
              </w:tc>
              <w:tc>
                <w:tcPr>
                  <w:tcW w:w="2276" w:type="dxa"/>
                  <w:shd w:val="clear" w:color="auto" w:fill="auto"/>
                  <w:vAlign w:val="center"/>
                </w:tcPr>
                <w:p>
                  <w:pPr>
                    <w:spacing w:line="360" w:lineRule="auto"/>
                    <w:jc w:val="center"/>
                    <w:rPr>
                      <w:rFonts w:ascii="宋体" w:hAnsi="宋体"/>
                      <w:szCs w:val="21"/>
                    </w:rPr>
                  </w:pPr>
                  <w:r>
                    <w:rPr>
                      <w:rFonts w:hint="eastAsia" w:ascii="宋体" w:hAnsi="宋体"/>
                      <w:szCs w:val="21"/>
                    </w:rPr>
                    <w:t>解决方案部经理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1847" w:type="dxa"/>
                  <w:shd w:val="clear" w:color="auto" w:fill="auto"/>
                  <w:vAlign w:val="center"/>
                </w:tcPr>
                <w:p>
                  <w:pPr>
                    <w:spacing w:line="360" w:lineRule="auto"/>
                    <w:jc w:val="center"/>
                    <w:rPr>
                      <w:rFonts w:ascii="宋体" w:hAnsi="宋体"/>
                      <w:szCs w:val="21"/>
                    </w:rPr>
                  </w:pPr>
                  <w:r>
                    <w:rPr>
                      <w:rFonts w:hint="eastAsia" w:ascii="宋体" w:hAnsi="宋体"/>
                      <w:szCs w:val="21"/>
                    </w:rPr>
                    <w:t>乐燕芳</w:t>
                  </w:r>
                </w:p>
              </w:tc>
              <w:tc>
                <w:tcPr>
                  <w:tcW w:w="3919" w:type="dxa"/>
                  <w:shd w:val="clear" w:color="auto" w:fill="auto"/>
                  <w:vAlign w:val="center"/>
                </w:tcPr>
                <w:p>
                  <w:pPr>
                    <w:spacing w:line="360" w:lineRule="auto"/>
                    <w:jc w:val="center"/>
                    <w:rPr>
                      <w:rFonts w:ascii="宋体" w:hAnsi="宋体"/>
                      <w:szCs w:val="21"/>
                    </w:rPr>
                  </w:pPr>
                  <w:r>
                    <w:rPr>
                      <w:rFonts w:hint="eastAsia" w:ascii="宋体" w:hAnsi="宋体"/>
                      <w:szCs w:val="21"/>
                    </w:rPr>
                    <w:t>昆山丘钛微电子科技股份有限公司</w:t>
                  </w:r>
                </w:p>
              </w:tc>
              <w:tc>
                <w:tcPr>
                  <w:tcW w:w="2276" w:type="dxa"/>
                  <w:shd w:val="clear" w:color="auto" w:fill="auto"/>
                  <w:vAlign w:val="center"/>
                </w:tcPr>
                <w:p>
                  <w:pPr>
                    <w:spacing w:line="360" w:lineRule="auto"/>
                    <w:jc w:val="center"/>
                    <w:rPr>
                      <w:rFonts w:ascii="宋体" w:hAnsi="宋体"/>
                      <w:szCs w:val="21"/>
                    </w:rPr>
                  </w:pPr>
                  <w:r>
                    <w:rPr>
                      <w:rFonts w:hint="eastAsia" w:ascii="宋体" w:hAnsi="宋体"/>
                      <w:szCs w:val="21"/>
                    </w:rPr>
                    <w:t>人力资源总监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jc w:val="center"/>
              </w:trPr>
              <w:tc>
                <w:tcPr>
                  <w:tcW w:w="1847" w:type="dxa"/>
                  <w:shd w:val="clear" w:color="auto" w:fill="auto"/>
                  <w:vAlign w:val="center"/>
                </w:tcPr>
                <w:p>
                  <w:pPr>
                    <w:spacing w:line="360" w:lineRule="auto"/>
                    <w:jc w:val="center"/>
                    <w:rPr>
                      <w:rFonts w:ascii="宋体" w:hAnsi="宋体"/>
                      <w:szCs w:val="21"/>
                    </w:rPr>
                  </w:pPr>
                  <w:r>
                    <w:rPr>
                      <w:rFonts w:hint="eastAsia" w:ascii="宋体" w:hAnsi="宋体"/>
                      <w:szCs w:val="21"/>
                    </w:rPr>
                    <w:t>冯波</w:t>
                  </w:r>
                </w:p>
              </w:tc>
              <w:tc>
                <w:tcPr>
                  <w:tcW w:w="3919" w:type="dxa"/>
                  <w:shd w:val="clear" w:color="auto" w:fill="auto"/>
                  <w:vAlign w:val="center"/>
                </w:tcPr>
                <w:p>
                  <w:pPr>
                    <w:spacing w:line="360" w:lineRule="auto"/>
                    <w:jc w:val="center"/>
                    <w:rPr>
                      <w:rFonts w:ascii="宋体" w:hAnsi="宋体"/>
                      <w:szCs w:val="21"/>
                    </w:rPr>
                  </w:pPr>
                  <w:r>
                    <w:rPr>
                      <w:rFonts w:hint="eastAsia" w:ascii="宋体" w:hAnsi="宋体"/>
                      <w:szCs w:val="21"/>
                    </w:rPr>
                    <w:t>山西铁道职业技术学院</w:t>
                  </w:r>
                </w:p>
              </w:tc>
              <w:tc>
                <w:tcPr>
                  <w:tcW w:w="2276" w:type="dxa"/>
                  <w:shd w:val="clear" w:color="auto" w:fill="auto"/>
                  <w:vAlign w:val="center"/>
                </w:tcPr>
                <w:p>
                  <w:pPr>
                    <w:spacing w:line="360" w:lineRule="auto"/>
                    <w:jc w:val="center"/>
                    <w:rPr>
                      <w:rFonts w:ascii="宋体" w:hAnsi="宋体"/>
                      <w:szCs w:val="21"/>
                    </w:rPr>
                  </w:pPr>
                  <w:r>
                    <w:rPr>
                      <w:rFonts w:hint="eastAsia" w:ascii="宋体" w:hAnsi="宋体"/>
                      <w:szCs w:val="21"/>
                    </w:rPr>
                    <w:t>讲师/网络中心主任</w:t>
                  </w:r>
                </w:p>
              </w:tc>
            </w:tr>
          </w:tbl>
          <w:p>
            <w:pPr>
              <w:spacing w:line="360" w:lineRule="auto"/>
              <w:ind w:firstLine="500" w:firstLineChars="200"/>
              <w:rPr>
                <w:rFonts w:ascii="宋体" w:hAnsi="宋体"/>
                <w:sz w:val="24"/>
              </w:rPr>
            </w:pPr>
          </w:p>
          <w:p>
            <w:pPr>
              <w:pStyle w:val="20"/>
              <w:ind w:firstLine="220"/>
            </w:pPr>
            <w:r>
              <w:rPr>
                <w:rFonts w:hint="eastAsia"/>
              </w:rPr>
              <w:t>审核：徐秋菊   系部负责人：徐秋菊</w:t>
            </w:r>
          </w:p>
          <w:p>
            <w:pPr>
              <w:spacing w:line="360" w:lineRule="auto"/>
              <w:ind w:firstLine="500" w:firstLineChars="200"/>
              <w:jc w:val="center"/>
              <w:rPr>
                <w:rFonts w:ascii="宋体" w:hAnsi="宋体"/>
                <w:sz w:val="24"/>
              </w:rPr>
            </w:pPr>
          </w:p>
          <w:p>
            <w:pPr>
              <w:spacing w:line="360" w:lineRule="auto"/>
              <w:ind w:firstLine="500" w:firstLineChars="200"/>
              <w:jc w:val="center"/>
              <w:rPr>
                <w:rFonts w:ascii="宋体" w:hAnsi="宋体"/>
                <w:sz w:val="24"/>
              </w:rPr>
            </w:pPr>
            <w:r>
              <w:rPr>
                <w:rFonts w:hint="eastAsia" w:ascii="宋体" w:hAnsi="宋体"/>
                <w:sz w:val="24"/>
              </w:rPr>
              <w:t>2022年9月6日</w:t>
            </w:r>
          </w:p>
          <w:p>
            <w:pPr>
              <w:rPr>
                <w:rFonts w:ascii="宋体" w:hAnsi="宋体"/>
                <w:b/>
                <w:color w:val="000000"/>
                <w:sz w:val="24"/>
              </w:rPr>
            </w:pPr>
          </w:p>
          <w:p>
            <w:pPr>
              <w:jc w:val="center"/>
              <w:rPr>
                <w:rFonts w:ascii="宋体" w:hAnsi="宋体"/>
                <w:b/>
                <w:color w:val="000000"/>
                <w:sz w:val="24"/>
              </w:rPr>
            </w:pPr>
          </w:p>
          <w:p>
            <w:pPr>
              <w:spacing w:line="0" w:lineRule="atLeast"/>
              <w:rPr>
                <w:sz w:val="32"/>
              </w:rPr>
            </w:pPr>
          </w:p>
        </w:tc>
      </w:tr>
    </w:tbl>
    <w:p>
      <w:pPr>
        <w:spacing w:line="360" w:lineRule="auto"/>
        <w:ind w:firstLine="500" w:firstLineChars="200"/>
        <w:rPr>
          <w:rFonts w:eastAsia="黑体"/>
          <w:sz w:val="24"/>
        </w:rPr>
      </w:pPr>
    </w:p>
    <w:p>
      <w:pPr>
        <w:spacing w:line="360" w:lineRule="auto"/>
        <w:ind w:firstLine="500" w:firstLineChars="200"/>
        <w:rPr>
          <w:rFonts w:eastAsia="黑体"/>
          <w:sz w:val="24"/>
        </w:rPr>
      </w:pPr>
    </w:p>
    <w:p>
      <w:pPr>
        <w:numPr>
          <w:ilvl w:val="0"/>
          <w:numId w:val="7"/>
        </w:numPr>
        <w:tabs>
          <w:tab w:val="left" w:pos="0"/>
        </w:tabs>
        <w:spacing w:line="360" w:lineRule="auto"/>
        <w:ind w:left="10" w:hanging="10"/>
        <w:jc w:val="center"/>
        <w:rPr>
          <w:b/>
          <w:sz w:val="32"/>
          <w:szCs w:val="32"/>
        </w:rPr>
      </w:pPr>
      <w:r>
        <w:rPr>
          <w:b/>
          <w:sz w:val="32"/>
          <w:szCs w:val="32"/>
        </w:rPr>
        <w:t>专业主要带头人简介</w:t>
      </w:r>
    </w:p>
    <w:tbl>
      <w:tblPr>
        <w:tblStyle w:val="21"/>
        <w:tblW w:w="937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93"/>
        <w:gridCol w:w="474"/>
        <w:gridCol w:w="517"/>
        <w:gridCol w:w="478"/>
        <w:gridCol w:w="1380"/>
        <w:gridCol w:w="499"/>
        <w:gridCol w:w="283"/>
        <w:gridCol w:w="872"/>
        <w:gridCol w:w="785"/>
        <w:gridCol w:w="696"/>
        <w:gridCol w:w="602"/>
        <w:gridCol w:w="525"/>
        <w:gridCol w:w="532"/>
        <w:gridCol w:w="114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40" w:hRule="atLeast"/>
        </w:trPr>
        <w:tc>
          <w:tcPr>
            <w:tcW w:w="593" w:type="dxa"/>
            <w:vMerge w:val="restart"/>
            <w:vAlign w:val="center"/>
          </w:tcPr>
          <w:p>
            <w:pPr>
              <w:jc w:val="center"/>
              <w:rPr>
                <w:sz w:val="24"/>
              </w:rPr>
            </w:pPr>
            <w:r>
              <w:rPr>
                <w:sz w:val="24"/>
              </w:rPr>
              <w:t>姓名</w:t>
            </w:r>
          </w:p>
        </w:tc>
        <w:tc>
          <w:tcPr>
            <w:tcW w:w="1469" w:type="dxa"/>
            <w:gridSpan w:val="3"/>
            <w:vMerge w:val="restart"/>
            <w:vAlign w:val="center"/>
          </w:tcPr>
          <w:p>
            <w:pPr>
              <w:jc w:val="center"/>
              <w:rPr>
                <w:sz w:val="24"/>
              </w:rPr>
            </w:pPr>
            <w:r>
              <w:rPr>
                <w:rFonts w:hint="eastAsia"/>
                <w:sz w:val="24"/>
              </w:rPr>
              <w:t>郑红娜</w:t>
            </w:r>
          </w:p>
        </w:tc>
        <w:tc>
          <w:tcPr>
            <w:tcW w:w="1380" w:type="dxa"/>
            <w:vAlign w:val="center"/>
          </w:tcPr>
          <w:p>
            <w:pPr>
              <w:jc w:val="center"/>
              <w:rPr>
                <w:sz w:val="24"/>
              </w:rPr>
            </w:pPr>
            <w:r>
              <w:rPr>
                <w:sz w:val="24"/>
              </w:rPr>
              <w:t>性别</w:t>
            </w:r>
          </w:p>
        </w:tc>
        <w:tc>
          <w:tcPr>
            <w:tcW w:w="782" w:type="dxa"/>
            <w:gridSpan w:val="2"/>
            <w:vAlign w:val="center"/>
          </w:tcPr>
          <w:p>
            <w:pPr>
              <w:jc w:val="center"/>
              <w:rPr>
                <w:sz w:val="24"/>
              </w:rPr>
            </w:pPr>
            <w:r>
              <w:rPr>
                <w:rFonts w:hint="eastAsia"/>
                <w:sz w:val="24"/>
              </w:rPr>
              <w:t>女</w:t>
            </w:r>
          </w:p>
        </w:tc>
        <w:tc>
          <w:tcPr>
            <w:tcW w:w="1657" w:type="dxa"/>
            <w:gridSpan w:val="2"/>
            <w:vAlign w:val="center"/>
          </w:tcPr>
          <w:p>
            <w:pPr>
              <w:jc w:val="center"/>
              <w:rPr>
                <w:szCs w:val="21"/>
              </w:rPr>
            </w:pPr>
            <w:r>
              <w:rPr>
                <w:szCs w:val="21"/>
              </w:rPr>
              <w:t>专业技术职务</w:t>
            </w:r>
          </w:p>
        </w:tc>
        <w:tc>
          <w:tcPr>
            <w:tcW w:w="696" w:type="dxa"/>
            <w:vAlign w:val="center"/>
          </w:tcPr>
          <w:p>
            <w:pPr>
              <w:jc w:val="center"/>
              <w:rPr>
                <w:sz w:val="24"/>
              </w:rPr>
            </w:pPr>
            <w:r>
              <w:rPr>
                <w:rFonts w:hint="eastAsia"/>
                <w:sz w:val="24"/>
              </w:rPr>
              <w:t>讲师</w:t>
            </w:r>
          </w:p>
        </w:tc>
        <w:tc>
          <w:tcPr>
            <w:tcW w:w="1659" w:type="dxa"/>
            <w:gridSpan w:val="3"/>
            <w:vAlign w:val="center"/>
          </w:tcPr>
          <w:p>
            <w:pPr>
              <w:jc w:val="center"/>
              <w:rPr>
                <w:sz w:val="24"/>
              </w:rPr>
            </w:pPr>
            <w:r>
              <w:rPr>
                <w:sz w:val="24"/>
              </w:rPr>
              <w:t>学历</w:t>
            </w:r>
          </w:p>
        </w:tc>
        <w:tc>
          <w:tcPr>
            <w:tcW w:w="1140" w:type="dxa"/>
            <w:vAlign w:val="center"/>
          </w:tcPr>
          <w:p>
            <w:pPr>
              <w:jc w:val="center"/>
              <w:rPr>
                <w:sz w:val="24"/>
              </w:rPr>
            </w:pPr>
            <w:r>
              <w:rPr>
                <w:rFonts w:hint="eastAsia"/>
                <w:sz w:val="24"/>
              </w:rPr>
              <w:t>硕士</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40" w:hRule="atLeast"/>
        </w:trPr>
        <w:tc>
          <w:tcPr>
            <w:tcW w:w="593" w:type="dxa"/>
            <w:vMerge w:val="continue"/>
            <w:vAlign w:val="center"/>
          </w:tcPr>
          <w:p>
            <w:pPr>
              <w:jc w:val="center"/>
              <w:rPr>
                <w:sz w:val="24"/>
              </w:rPr>
            </w:pPr>
          </w:p>
        </w:tc>
        <w:tc>
          <w:tcPr>
            <w:tcW w:w="1469" w:type="dxa"/>
            <w:gridSpan w:val="3"/>
            <w:vMerge w:val="continue"/>
            <w:vAlign w:val="center"/>
          </w:tcPr>
          <w:p>
            <w:pPr>
              <w:jc w:val="center"/>
              <w:rPr>
                <w:sz w:val="24"/>
              </w:rPr>
            </w:pPr>
          </w:p>
        </w:tc>
        <w:tc>
          <w:tcPr>
            <w:tcW w:w="1380" w:type="dxa"/>
            <w:vAlign w:val="center"/>
          </w:tcPr>
          <w:p>
            <w:pPr>
              <w:jc w:val="center"/>
              <w:rPr>
                <w:sz w:val="24"/>
              </w:rPr>
            </w:pPr>
            <w:r>
              <w:rPr>
                <w:sz w:val="24"/>
              </w:rPr>
              <w:t>出生年月</w:t>
            </w:r>
          </w:p>
        </w:tc>
        <w:tc>
          <w:tcPr>
            <w:tcW w:w="782" w:type="dxa"/>
            <w:gridSpan w:val="2"/>
            <w:vAlign w:val="center"/>
          </w:tcPr>
          <w:p>
            <w:pPr>
              <w:jc w:val="center"/>
              <w:rPr>
                <w:sz w:val="24"/>
              </w:rPr>
            </w:pPr>
            <w:r>
              <w:rPr>
                <w:rFonts w:hint="eastAsia"/>
                <w:sz w:val="24"/>
              </w:rPr>
              <w:t>1</w:t>
            </w:r>
            <w:r>
              <w:rPr>
                <w:sz w:val="24"/>
              </w:rPr>
              <w:t>984</w:t>
            </w:r>
            <w:r>
              <w:rPr>
                <w:rFonts w:hint="eastAsia"/>
                <w:sz w:val="24"/>
              </w:rPr>
              <w:t>年2月</w:t>
            </w:r>
          </w:p>
        </w:tc>
        <w:tc>
          <w:tcPr>
            <w:tcW w:w="1657" w:type="dxa"/>
            <w:gridSpan w:val="2"/>
            <w:vAlign w:val="center"/>
          </w:tcPr>
          <w:p>
            <w:pPr>
              <w:jc w:val="center"/>
              <w:rPr>
                <w:sz w:val="24"/>
              </w:rPr>
            </w:pPr>
            <w:r>
              <w:rPr>
                <w:sz w:val="24"/>
              </w:rPr>
              <w:t>行政职务</w:t>
            </w:r>
          </w:p>
        </w:tc>
        <w:tc>
          <w:tcPr>
            <w:tcW w:w="696" w:type="dxa"/>
            <w:vAlign w:val="center"/>
          </w:tcPr>
          <w:p>
            <w:pPr>
              <w:jc w:val="center"/>
              <w:rPr>
                <w:sz w:val="24"/>
              </w:rPr>
            </w:pPr>
            <w:r>
              <w:rPr>
                <w:rFonts w:hint="eastAsia"/>
                <w:sz w:val="24"/>
              </w:rPr>
              <w:t>教研室主任</w:t>
            </w:r>
          </w:p>
        </w:tc>
        <w:tc>
          <w:tcPr>
            <w:tcW w:w="1659" w:type="dxa"/>
            <w:gridSpan w:val="3"/>
            <w:vAlign w:val="center"/>
          </w:tcPr>
          <w:p>
            <w:pPr>
              <w:jc w:val="center"/>
              <w:rPr>
                <w:szCs w:val="21"/>
              </w:rPr>
            </w:pPr>
            <w:r>
              <w:rPr>
                <w:szCs w:val="21"/>
              </w:rPr>
              <w:t>双师素质情况</w:t>
            </w:r>
          </w:p>
        </w:tc>
        <w:tc>
          <w:tcPr>
            <w:tcW w:w="1140" w:type="dxa"/>
            <w:vAlign w:val="center"/>
          </w:tcPr>
          <w:p>
            <w:pPr>
              <w:jc w:val="center"/>
              <w:rPr>
                <w:sz w:val="24"/>
              </w:rPr>
            </w:pPr>
            <w:r>
              <w:rPr>
                <w:rFonts w:hint="eastAsia"/>
                <w:sz w:val="24"/>
              </w:rPr>
              <w:t>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2062" w:type="dxa"/>
            <w:gridSpan w:val="4"/>
            <w:vAlign w:val="center"/>
          </w:tcPr>
          <w:p>
            <w:pPr>
              <w:jc w:val="center"/>
              <w:rPr>
                <w:spacing w:val="-10"/>
                <w:szCs w:val="21"/>
              </w:rPr>
            </w:pPr>
            <w:r>
              <w:rPr>
                <w:spacing w:val="-6"/>
                <w:szCs w:val="21"/>
              </w:rPr>
              <w:t>学历、学位</w:t>
            </w:r>
            <w:r>
              <w:rPr>
                <w:spacing w:val="-10"/>
                <w:szCs w:val="21"/>
              </w:rPr>
              <w:t>获得时间、毕业学校、专业</w:t>
            </w:r>
          </w:p>
        </w:tc>
        <w:tc>
          <w:tcPr>
            <w:tcW w:w="7314" w:type="dxa"/>
            <w:gridSpan w:val="10"/>
            <w:vAlign w:val="center"/>
          </w:tcPr>
          <w:p>
            <w:pPr>
              <w:jc w:val="left"/>
              <w:rPr>
                <w:rFonts w:ascii="宋体" w:hAnsi="宋体"/>
                <w:sz w:val="24"/>
              </w:rPr>
            </w:pPr>
            <w:r>
              <w:rPr>
                <w:rFonts w:ascii="宋体" w:hAnsi="宋体"/>
                <w:sz w:val="24"/>
              </w:rPr>
              <w:t>2013</w:t>
            </w:r>
            <w:r>
              <w:rPr>
                <w:rFonts w:hint="eastAsia" w:ascii="宋体" w:hAnsi="宋体"/>
                <w:sz w:val="24"/>
              </w:rPr>
              <w:t>年昆明理工大学通信工程学士</w:t>
            </w:r>
          </w:p>
          <w:p>
            <w:pPr>
              <w:jc w:val="left"/>
              <w:rPr>
                <w:sz w:val="24"/>
              </w:rPr>
            </w:pPr>
            <w:r>
              <w:rPr>
                <w:rFonts w:hint="eastAsia" w:ascii="宋体" w:hAnsi="宋体"/>
                <w:sz w:val="24"/>
              </w:rPr>
              <w:t>2</w:t>
            </w:r>
            <w:r>
              <w:rPr>
                <w:rFonts w:ascii="宋体" w:hAnsi="宋体"/>
                <w:sz w:val="24"/>
              </w:rPr>
              <w:t>013</w:t>
            </w:r>
            <w:r>
              <w:rPr>
                <w:rFonts w:hint="eastAsia" w:ascii="宋体" w:hAnsi="宋体"/>
                <w:sz w:val="24"/>
              </w:rPr>
              <w:t>年太原理工大学信息与通信工程硕士</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2062" w:type="dxa"/>
            <w:gridSpan w:val="4"/>
            <w:vAlign w:val="center"/>
          </w:tcPr>
          <w:p>
            <w:pPr>
              <w:jc w:val="center"/>
              <w:rPr>
                <w:sz w:val="24"/>
              </w:rPr>
            </w:pPr>
            <w:r>
              <w:rPr>
                <w:sz w:val="24"/>
              </w:rPr>
              <w:t>主要从事工作与</w:t>
            </w:r>
          </w:p>
          <w:p>
            <w:pPr>
              <w:jc w:val="center"/>
              <w:rPr>
                <w:sz w:val="24"/>
              </w:rPr>
            </w:pPr>
            <w:r>
              <w:rPr>
                <w:sz w:val="24"/>
              </w:rPr>
              <w:t>研究方向</w:t>
            </w:r>
          </w:p>
        </w:tc>
        <w:tc>
          <w:tcPr>
            <w:tcW w:w="7314" w:type="dxa"/>
            <w:gridSpan w:val="10"/>
            <w:vAlign w:val="center"/>
          </w:tcPr>
          <w:p>
            <w:pPr>
              <w:jc w:val="left"/>
              <w:rPr>
                <w:rFonts w:asciiTheme="minorEastAsia" w:hAnsiTheme="minorEastAsia" w:eastAsiaTheme="minorEastAsia"/>
                <w:sz w:val="24"/>
              </w:rPr>
            </w:pPr>
            <w:r>
              <w:rPr>
                <w:rFonts w:hint="eastAsia" w:asciiTheme="minorEastAsia" w:hAnsiTheme="minorEastAsia" w:eastAsiaTheme="minorEastAsia"/>
                <w:sz w:val="24"/>
              </w:rPr>
              <w:t>物联网应用技术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vAlign w:val="center"/>
          </w:tcPr>
          <w:p>
            <w:pPr>
              <w:jc w:val="center"/>
              <w:rPr>
                <w:sz w:val="24"/>
              </w:rPr>
            </w:pPr>
            <w:r>
              <w:rPr>
                <w:sz w:val="24"/>
              </w:rPr>
              <w:t>本人近三年的主要工作成就</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vAlign w:val="center"/>
          </w:tcPr>
          <w:p>
            <w:pPr>
              <w:jc w:val="left"/>
              <w:rPr>
                <w:sz w:val="24"/>
              </w:rPr>
            </w:pPr>
            <w:r>
              <w:rPr>
                <w:sz w:val="24"/>
              </w:rPr>
              <w:t>在国内外重要学术刊物上发表论文共5篇；出版专著（译著等）0 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vAlign w:val="center"/>
          </w:tcPr>
          <w:p>
            <w:pPr>
              <w:rPr>
                <w:sz w:val="24"/>
              </w:rPr>
            </w:pPr>
            <w:r>
              <w:rPr>
                <w:sz w:val="24"/>
              </w:rPr>
              <w:t>获教学科研成果奖共1项；其中：国家级0项，省部级1项。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vAlign w:val="center"/>
          </w:tcPr>
          <w:p>
            <w:pPr>
              <w:rPr>
                <w:sz w:val="24"/>
              </w:rPr>
            </w:pPr>
            <w:r>
              <w:rPr>
                <w:sz w:val="24"/>
              </w:rPr>
              <w:t>目前承担教学科研项目共0项；其中：国家级项目0 项，省部级项目0项。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vAlign w:val="center"/>
          </w:tcPr>
          <w:p>
            <w:pPr>
              <w:rPr>
                <w:sz w:val="24"/>
              </w:rPr>
            </w:pPr>
            <w:r>
              <w:rPr>
                <w:sz w:val="24"/>
              </w:rPr>
              <w:t>近三年拥有教学科研经费共15万元，年均5万元。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exact"/>
        </w:trPr>
        <w:tc>
          <w:tcPr>
            <w:tcW w:w="9376" w:type="dxa"/>
            <w:gridSpan w:val="14"/>
            <w:tcBorders>
              <w:right w:val="single" w:color="auto" w:sz="4" w:space="0"/>
            </w:tcBorders>
            <w:vAlign w:val="center"/>
          </w:tcPr>
          <w:p>
            <w:pPr>
              <w:rPr>
                <w:sz w:val="24"/>
              </w:rPr>
            </w:pPr>
            <w:r>
              <w:rPr>
                <w:sz w:val="24"/>
              </w:rPr>
              <w:t>近三年授课（理论教学）共   学时；指导毕业设计</w:t>
            </w:r>
            <w:r>
              <w:rPr>
                <w:rFonts w:hint="eastAsia"/>
                <w:sz w:val="24"/>
              </w:rPr>
              <w:t>约</w:t>
            </w:r>
            <w:r>
              <w:rPr>
                <w:sz w:val="24"/>
              </w:rPr>
              <w:t xml:space="preserve"> 80人次。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restart"/>
            <w:vAlign w:val="center"/>
          </w:tcPr>
          <w:p>
            <w:pPr>
              <w:jc w:val="center"/>
              <w:rPr>
                <w:sz w:val="24"/>
              </w:rPr>
            </w:pPr>
            <w:r>
              <w:rPr>
                <w:sz w:val="24"/>
              </w:rPr>
              <w:t>最具代表性的教学科研项目和成果</w:t>
            </w:r>
          </w:p>
        </w:tc>
        <w:tc>
          <w:tcPr>
            <w:tcW w:w="517" w:type="dxa"/>
            <w:vAlign w:val="center"/>
          </w:tcPr>
          <w:p>
            <w:pPr>
              <w:ind w:left="-110" w:leftChars="-50" w:right="-110" w:rightChars="-50"/>
              <w:jc w:val="center"/>
              <w:rPr>
                <w:sz w:val="24"/>
              </w:rPr>
            </w:pPr>
            <w:r>
              <w:rPr>
                <w:sz w:val="24"/>
              </w:rPr>
              <w:t>序号</w:t>
            </w:r>
          </w:p>
        </w:tc>
        <w:tc>
          <w:tcPr>
            <w:tcW w:w="2357" w:type="dxa"/>
            <w:gridSpan w:val="3"/>
            <w:vAlign w:val="center"/>
          </w:tcPr>
          <w:p>
            <w:pPr>
              <w:jc w:val="center"/>
              <w:rPr>
                <w:sz w:val="24"/>
              </w:rPr>
            </w:pPr>
            <w:r>
              <w:rPr>
                <w:sz w:val="24"/>
              </w:rPr>
              <w:t>成果名称</w:t>
            </w:r>
          </w:p>
        </w:tc>
        <w:tc>
          <w:tcPr>
            <w:tcW w:w="3238" w:type="dxa"/>
            <w:gridSpan w:val="5"/>
            <w:vAlign w:val="center"/>
          </w:tcPr>
          <w:p>
            <w:pPr>
              <w:jc w:val="center"/>
              <w:rPr>
                <w:sz w:val="24"/>
              </w:rPr>
            </w:pPr>
            <w:r>
              <w:rPr>
                <w:sz w:val="24"/>
              </w:rPr>
              <w:t>等级及签发单位、时间</w:t>
            </w:r>
          </w:p>
        </w:tc>
        <w:tc>
          <w:tcPr>
            <w:tcW w:w="2197" w:type="dxa"/>
            <w:gridSpan w:val="3"/>
            <w:tcBorders>
              <w:right w:val="single" w:color="auto" w:sz="4" w:space="0"/>
            </w:tcBorders>
            <w:vAlign w:val="center"/>
          </w:tcPr>
          <w:p>
            <w:pPr>
              <w:jc w:val="center"/>
              <w:rPr>
                <w:sz w:val="24"/>
              </w:rPr>
            </w:pPr>
            <w:r>
              <w:rPr>
                <w:sz w:val="24"/>
              </w:rPr>
              <w:t>本人署名位次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375"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1</w:t>
            </w:r>
          </w:p>
        </w:tc>
        <w:tc>
          <w:tcPr>
            <w:tcW w:w="2357" w:type="dxa"/>
            <w:gridSpan w:val="3"/>
            <w:vAlign w:val="center"/>
          </w:tcPr>
          <w:p>
            <w:pPr>
              <w:pStyle w:val="93"/>
              <w:snapToGrid w:val="0"/>
              <w:spacing w:line="360" w:lineRule="auto"/>
              <w:ind w:firstLine="0" w:firstLineChars="0"/>
              <w:jc w:val="left"/>
              <w:rPr>
                <w:rFonts w:asciiTheme="minorEastAsia" w:hAnsiTheme="minorEastAsia"/>
                <w:bCs/>
                <w:color w:val="000000"/>
                <w:sz w:val="24"/>
              </w:rPr>
            </w:pPr>
            <w:r>
              <w:rPr>
                <w:rFonts w:hint="eastAsia" w:asciiTheme="minorEastAsia" w:hAnsiTheme="minorEastAsia"/>
                <w:bCs/>
                <w:color w:val="000000"/>
                <w:sz w:val="24"/>
              </w:rPr>
              <w:t>《无线组网技术》</w:t>
            </w:r>
            <w:r>
              <w:rPr>
                <w:rStyle w:val="95"/>
                <w:rFonts w:hint="eastAsia" w:asciiTheme="minorEastAsia" w:hAnsiTheme="minorEastAsia"/>
                <w:sz w:val="24"/>
              </w:rPr>
              <w:t>山西省职业教育在线精品课程</w:t>
            </w:r>
          </w:p>
          <w:p>
            <w:pPr>
              <w:jc w:val="left"/>
              <w:rPr>
                <w:rFonts w:asciiTheme="minorEastAsia" w:hAnsiTheme="minorEastAsia" w:eastAsiaTheme="minorEastAsia"/>
                <w:sz w:val="24"/>
              </w:rPr>
            </w:pPr>
          </w:p>
        </w:tc>
        <w:tc>
          <w:tcPr>
            <w:tcW w:w="3238" w:type="dxa"/>
            <w:gridSpan w:val="5"/>
            <w:vAlign w:val="center"/>
          </w:tcPr>
          <w:p>
            <w:pPr>
              <w:jc w:val="left"/>
              <w:rPr>
                <w:rFonts w:asciiTheme="minorEastAsia" w:hAnsiTheme="minorEastAsia" w:eastAsiaTheme="minorEastAsia"/>
                <w:sz w:val="24"/>
              </w:rPr>
            </w:pPr>
            <w:r>
              <w:rPr>
                <w:rStyle w:val="94"/>
                <w:rFonts w:hint="eastAsia" w:asciiTheme="minorEastAsia" w:hAnsiTheme="minorEastAsia" w:eastAsiaTheme="minorEastAsia"/>
                <w:sz w:val="24"/>
                <w:szCs w:val="24"/>
              </w:rPr>
              <w:t>2022</w:t>
            </w:r>
            <w:r>
              <w:rPr>
                <w:rStyle w:val="95"/>
                <w:rFonts w:hint="eastAsia" w:asciiTheme="minorEastAsia" w:hAnsiTheme="minorEastAsia" w:eastAsiaTheme="minorEastAsia"/>
                <w:sz w:val="24"/>
                <w:szCs w:val="24"/>
              </w:rPr>
              <w:t>年 山西省教育厅</w:t>
            </w:r>
          </w:p>
        </w:tc>
        <w:tc>
          <w:tcPr>
            <w:tcW w:w="2197" w:type="dxa"/>
            <w:gridSpan w:val="3"/>
            <w:vAlign w:val="center"/>
          </w:tcPr>
          <w:p>
            <w:pPr>
              <w:jc w:val="left"/>
              <w:rPr>
                <w:rFonts w:asciiTheme="minorEastAsia" w:hAnsiTheme="minorEastAsia" w:eastAsiaTheme="minorEastAsia"/>
                <w:sz w:val="24"/>
              </w:rPr>
            </w:pPr>
            <w:r>
              <w:rPr>
                <w:rStyle w:val="95"/>
                <w:rFonts w:hint="eastAsia" w:asciiTheme="minorEastAsia" w:hAnsiTheme="minorEastAsia" w:eastAsiaTheme="minorEastAsia"/>
                <w:sz w:val="24"/>
                <w:szCs w:val="24"/>
              </w:rPr>
              <w:t>负责人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132"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2</w:t>
            </w:r>
          </w:p>
        </w:tc>
        <w:tc>
          <w:tcPr>
            <w:tcW w:w="2357" w:type="dxa"/>
            <w:gridSpan w:val="3"/>
            <w:vAlign w:val="center"/>
          </w:tcPr>
          <w:p>
            <w:pPr>
              <w:jc w:val="left"/>
              <w:rPr>
                <w:rFonts w:asciiTheme="minorEastAsia" w:hAnsiTheme="minorEastAsia" w:eastAsiaTheme="minorEastAsia"/>
                <w:sz w:val="24"/>
              </w:rPr>
            </w:pPr>
            <w:r>
              <w:rPr>
                <w:rFonts w:hint="eastAsia" w:asciiTheme="minorEastAsia" w:hAnsiTheme="minorEastAsia" w:eastAsiaTheme="minorEastAsia"/>
                <w:bCs/>
                <w:color w:val="000000"/>
                <w:sz w:val="24"/>
              </w:rPr>
              <w:t xml:space="preserve">《继电器注入劳模精神 雾炮机实现粉尘治理》 </w:t>
            </w:r>
            <w:r>
              <w:rPr>
                <w:rFonts w:hint="eastAsia" w:asciiTheme="minorEastAsia" w:hAnsiTheme="minorEastAsia" w:eastAsiaTheme="minorEastAsia"/>
                <w:kern w:val="0"/>
                <w:sz w:val="24"/>
                <w:szCs w:val="24"/>
              </w:rPr>
              <w:t>山西省“职业教育铸魂育人行动计划”项目思政微课</w:t>
            </w:r>
          </w:p>
        </w:tc>
        <w:tc>
          <w:tcPr>
            <w:tcW w:w="3238" w:type="dxa"/>
            <w:gridSpan w:val="5"/>
            <w:vAlign w:val="center"/>
          </w:tcPr>
          <w:p>
            <w:pPr>
              <w:jc w:val="left"/>
              <w:rPr>
                <w:rFonts w:asciiTheme="minorEastAsia" w:hAnsiTheme="minorEastAsia" w:eastAsiaTheme="minorEastAsia"/>
                <w:sz w:val="24"/>
              </w:rPr>
            </w:pPr>
            <w:r>
              <w:rPr>
                <w:rStyle w:val="94"/>
                <w:rFonts w:hint="eastAsia" w:asciiTheme="minorEastAsia" w:hAnsiTheme="minorEastAsia" w:eastAsiaTheme="minorEastAsia"/>
                <w:sz w:val="24"/>
                <w:szCs w:val="24"/>
              </w:rPr>
              <w:t>2022</w:t>
            </w:r>
            <w:r>
              <w:rPr>
                <w:rStyle w:val="95"/>
                <w:rFonts w:hint="eastAsia" w:asciiTheme="minorEastAsia" w:hAnsiTheme="minorEastAsia" w:eastAsiaTheme="minorEastAsia"/>
                <w:sz w:val="24"/>
                <w:szCs w:val="24"/>
              </w:rPr>
              <w:t>年 山西省教育厅</w:t>
            </w:r>
          </w:p>
        </w:tc>
        <w:tc>
          <w:tcPr>
            <w:tcW w:w="2197" w:type="dxa"/>
            <w:gridSpan w:val="3"/>
            <w:vAlign w:val="center"/>
          </w:tcPr>
          <w:p>
            <w:pPr>
              <w:jc w:val="left"/>
              <w:rPr>
                <w:rFonts w:asciiTheme="minorEastAsia" w:hAnsiTheme="minorEastAsia" w:eastAsiaTheme="minorEastAsia"/>
                <w:sz w:val="24"/>
              </w:rPr>
            </w:pPr>
            <w:r>
              <w:rPr>
                <w:rStyle w:val="95"/>
                <w:rFonts w:hint="eastAsia" w:asciiTheme="minorEastAsia" w:hAnsiTheme="minorEastAsia" w:eastAsiaTheme="minorEastAsia"/>
                <w:sz w:val="24"/>
                <w:szCs w:val="24"/>
              </w:rPr>
              <w:t>负责人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702" w:hRule="exact"/>
        </w:trPr>
        <w:tc>
          <w:tcPr>
            <w:tcW w:w="1067" w:type="dxa"/>
            <w:gridSpan w:val="2"/>
            <w:vMerge w:val="restart"/>
            <w:vAlign w:val="center"/>
          </w:tcPr>
          <w:p>
            <w:pPr>
              <w:jc w:val="center"/>
              <w:rPr>
                <w:sz w:val="24"/>
              </w:rPr>
            </w:pPr>
            <w:r>
              <w:rPr>
                <w:sz w:val="24"/>
              </w:rPr>
              <w:t>最具代表性的社会服务和技术研发项目</w:t>
            </w:r>
          </w:p>
        </w:tc>
        <w:tc>
          <w:tcPr>
            <w:tcW w:w="517" w:type="dxa"/>
            <w:vAlign w:val="center"/>
          </w:tcPr>
          <w:p>
            <w:pPr>
              <w:ind w:left="-110" w:leftChars="-50" w:right="-110" w:rightChars="-50"/>
              <w:jc w:val="center"/>
              <w:rPr>
                <w:sz w:val="24"/>
              </w:rPr>
            </w:pPr>
            <w:r>
              <w:rPr>
                <w:sz w:val="24"/>
              </w:rPr>
              <w:t>序号</w:t>
            </w:r>
          </w:p>
        </w:tc>
        <w:tc>
          <w:tcPr>
            <w:tcW w:w="2357" w:type="dxa"/>
            <w:gridSpan w:val="3"/>
            <w:vAlign w:val="center"/>
          </w:tcPr>
          <w:p>
            <w:pPr>
              <w:jc w:val="center"/>
              <w:rPr>
                <w:sz w:val="24"/>
              </w:rPr>
            </w:pPr>
            <w:r>
              <w:rPr>
                <w:sz w:val="24"/>
              </w:rPr>
              <w:t>项目名称</w:t>
            </w:r>
          </w:p>
        </w:tc>
        <w:tc>
          <w:tcPr>
            <w:tcW w:w="1155" w:type="dxa"/>
            <w:gridSpan w:val="2"/>
            <w:vAlign w:val="center"/>
          </w:tcPr>
          <w:p>
            <w:pPr>
              <w:jc w:val="center"/>
              <w:rPr>
                <w:szCs w:val="21"/>
              </w:rPr>
            </w:pPr>
            <w:r>
              <w:rPr>
                <w:szCs w:val="21"/>
              </w:rPr>
              <w:t>项目来源</w:t>
            </w:r>
          </w:p>
        </w:tc>
        <w:tc>
          <w:tcPr>
            <w:tcW w:w="1481" w:type="dxa"/>
            <w:gridSpan w:val="2"/>
            <w:vAlign w:val="center"/>
          </w:tcPr>
          <w:p>
            <w:pPr>
              <w:jc w:val="center"/>
              <w:rPr>
                <w:sz w:val="24"/>
              </w:rPr>
            </w:pPr>
            <w:r>
              <w:rPr>
                <w:sz w:val="24"/>
              </w:rPr>
              <w:t>起讫时间</w:t>
            </w:r>
          </w:p>
        </w:tc>
        <w:tc>
          <w:tcPr>
            <w:tcW w:w="602" w:type="dxa"/>
            <w:vAlign w:val="center"/>
          </w:tcPr>
          <w:p>
            <w:pPr>
              <w:jc w:val="center"/>
              <w:rPr>
                <w:szCs w:val="21"/>
              </w:rPr>
            </w:pPr>
            <w:r>
              <w:rPr>
                <w:szCs w:val="21"/>
              </w:rPr>
              <w:t>经费</w:t>
            </w:r>
          </w:p>
        </w:tc>
        <w:tc>
          <w:tcPr>
            <w:tcW w:w="2197" w:type="dxa"/>
            <w:gridSpan w:val="3"/>
            <w:vAlign w:val="center"/>
          </w:tcPr>
          <w:p>
            <w:pPr>
              <w:jc w:val="center"/>
              <w:rPr>
                <w:sz w:val="24"/>
              </w:rPr>
            </w:pPr>
            <w:r>
              <w:rPr>
                <w:sz w:val="24"/>
              </w:rPr>
              <w:t>本人承担工作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240"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1</w:t>
            </w:r>
          </w:p>
        </w:tc>
        <w:tc>
          <w:tcPr>
            <w:tcW w:w="2357" w:type="dxa"/>
            <w:gridSpan w:val="3"/>
            <w:vAlign w:val="center"/>
          </w:tcPr>
          <w:p>
            <w:pPr>
              <w:spacing w:line="360" w:lineRule="auto"/>
              <w:ind w:right="44" w:rightChars="20"/>
              <w:jc w:val="left"/>
              <w:rPr>
                <w:rFonts w:cs="宋体" w:asciiTheme="minorEastAsia" w:hAnsiTheme="minorEastAsia" w:eastAsiaTheme="minorEastAsia"/>
                <w:kern w:val="0"/>
                <w:sz w:val="24"/>
              </w:rPr>
            </w:pPr>
            <w:r>
              <w:rPr>
                <w:rFonts w:hint="eastAsia" w:cs="宋体" w:asciiTheme="minorEastAsia" w:hAnsiTheme="minorEastAsia" w:eastAsiaTheme="minorEastAsia"/>
                <w:kern w:val="0"/>
                <w:sz w:val="24"/>
              </w:rPr>
              <w:t>晋城市第二届职业技能大赛暨第六届职工职业技能大赛（物联网技术）赛项</w:t>
            </w:r>
          </w:p>
          <w:p>
            <w:pPr>
              <w:jc w:val="left"/>
              <w:rPr>
                <w:rFonts w:asciiTheme="minorEastAsia" w:hAnsiTheme="minorEastAsia" w:eastAsiaTheme="minorEastAsia"/>
                <w:sz w:val="24"/>
              </w:rPr>
            </w:pPr>
          </w:p>
        </w:tc>
        <w:tc>
          <w:tcPr>
            <w:tcW w:w="1155" w:type="dxa"/>
            <w:gridSpan w:val="2"/>
            <w:vAlign w:val="center"/>
          </w:tcPr>
          <w:p>
            <w:pPr>
              <w:jc w:val="left"/>
              <w:rPr>
                <w:rFonts w:asciiTheme="minorEastAsia" w:hAnsiTheme="minorEastAsia" w:eastAsiaTheme="minorEastAsia"/>
                <w:sz w:val="24"/>
              </w:rPr>
            </w:pPr>
          </w:p>
        </w:tc>
        <w:tc>
          <w:tcPr>
            <w:tcW w:w="1481" w:type="dxa"/>
            <w:gridSpan w:val="2"/>
            <w:vAlign w:val="center"/>
          </w:tcPr>
          <w:p>
            <w:pPr>
              <w:jc w:val="left"/>
              <w:rPr>
                <w:rFonts w:asciiTheme="minorEastAsia" w:hAnsiTheme="minorEastAsia" w:eastAsiaTheme="minorEastAsia"/>
                <w:sz w:val="24"/>
              </w:rPr>
            </w:pPr>
            <w:r>
              <w:rPr>
                <w:rFonts w:hint="eastAsia" w:cs="宋体" w:asciiTheme="minorEastAsia" w:hAnsiTheme="minorEastAsia" w:eastAsiaTheme="minorEastAsia"/>
                <w:kern w:val="0"/>
                <w:sz w:val="24"/>
              </w:rPr>
              <w:t>2021年</w:t>
            </w:r>
          </w:p>
        </w:tc>
        <w:tc>
          <w:tcPr>
            <w:tcW w:w="602" w:type="dxa"/>
            <w:vAlign w:val="center"/>
          </w:tcPr>
          <w:p>
            <w:pPr>
              <w:jc w:val="left"/>
              <w:rPr>
                <w:rFonts w:asciiTheme="minorEastAsia" w:hAnsiTheme="minorEastAsia" w:eastAsiaTheme="minorEastAsia"/>
                <w:sz w:val="24"/>
              </w:rPr>
            </w:pPr>
            <w:r>
              <w:rPr>
                <w:rFonts w:hint="eastAsia" w:asciiTheme="minorEastAsia" w:hAnsiTheme="minorEastAsia" w:eastAsiaTheme="minorEastAsia"/>
                <w:sz w:val="24"/>
              </w:rPr>
              <w:t>无</w:t>
            </w:r>
          </w:p>
        </w:tc>
        <w:tc>
          <w:tcPr>
            <w:tcW w:w="2197" w:type="dxa"/>
            <w:gridSpan w:val="3"/>
            <w:vAlign w:val="center"/>
          </w:tcPr>
          <w:p>
            <w:pPr>
              <w:jc w:val="left"/>
              <w:rPr>
                <w:rFonts w:asciiTheme="minorEastAsia" w:hAnsiTheme="minorEastAsia" w:eastAsiaTheme="minorEastAsia"/>
                <w:sz w:val="24"/>
              </w:rPr>
            </w:pPr>
            <w:r>
              <w:rPr>
                <w:rFonts w:hint="eastAsia" w:cs="宋体" w:asciiTheme="minorEastAsia" w:hAnsiTheme="minorEastAsia" w:eastAsiaTheme="minorEastAsia"/>
                <w:kern w:val="0"/>
                <w:sz w:val="24"/>
              </w:rPr>
              <w:t>裁判员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570"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2</w:t>
            </w:r>
          </w:p>
        </w:tc>
        <w:tc>
          <w:tcPr>
            <w:tcW w:w="2357" w:type="dxa"/>
            <w:gridSpan w:val="3"/>
            <w:vAlign w:val="center"/>
          </w:tcPr>
          <w:p>
            <w:pPr>
              <w:jc w:val="left"/>
              <w:rPr>
                <w:rFonts w:asciiTheme="minorEastAsia" w:hAnsiTheme="minorEastAsia" w:eastAsiaTheme="minorEastAsia"/>
                <w:sz w:val="24"/>
              </w:rPr>
            </w:pPr>
            <w:r>
              <w:rPr>
                <w:rFonts w:hint="eastAsia" w:cs="宋体" w:asciiTheme="minorEastAsia" w:hAnsiTheme="minorEastAsia" w:eastAsiaTheme="minorEastAsia"/>
                <w:kern w:val="0"/>
                <w:sz w:val="24"/>
              </w:rPr>
              <w:t xml:space="preserve">第四届职业技能大赛暨第二届全国技能大赛山西选拔赛 物联网安装调试 </w:t>
            </w:r>
          </w:p>
        </w:tc>
        <w:tc>
          <w:tcPr>
            <w:tcW w:w="1155" w:type="dxa"/>
            <w:gridSpan w:val="2"/>
            <w:vAlign w:val="center"/>
          </w:tcPr>
          <w:p>
            <w:pPr>
              <w:jc w:val="left"/>
              <w:rPr>
                <w:rFonts w:asciiTheme="minorEastAsia" w:hAnsiTheme="minorEastAsia" w:eastAsiaTheme="minorEastAsia"/>
                <w:sz w:val="24"/>
              </w:rPr>
            </w:pPr>
          </w:p>
        </w:tc>
        <w:tc>
          <w:tcPr>
            <w:tcW w:w="1481" w:type="dxa"/>
            <w:gridSpan w:val="2"/>
            <w:vAlign w:val="center"/>
          </w:tcPr>
          <w:p>
            <w:pPr>
              <w:jc w:val="left"/>
              <w:rPr>
                <w:rFonts w:asciiTheme="minorEastAsia" w:hAnsiTheme="minorEastAsia" w:eastAsiaTheme="minorEastAsia"/>
                <w:sz w:val="24"/>
              </w:rPr>
            </w:pPr>
            <w:r>
              <w:rPr>
                <w:rFonts w:hint="eastAsia" w:cs="宋体" w:asciiTheme="minorEastAsia" w:hAnsiTheme="minorEastAsia" w:eastAsiaTheme="minorEastAsia"/>
                <w:kern w:val="0"/>
                <w:sz w:val="24"/>
              </w:rPr>
              <w:t>202</w:t>
            </w:r>
            <w:r>
              <w:rPr>
                <w:rFonts w:cs="宋体" w:asciiTheme="minorEastAsia" w:hAnsiTheme="minorEastAsia" w:eastAsiaTheme="minorEastAsia"/>
                <w:kern w:val="0"/>
                <w:sz w:val="24"/>
              </w:rPr>
              <w:t>3</w:t>
            </w:r>
            <w:r>
              <w:rPr>
                <w:rFonts w:hint="eastAsia" w:cs="宋体" w:asciiTheme="minorEastAsia" w:hAnsiTheme="minorEastAsia" w:eastAsiaTheme="minorEastAsia"/>
                <w:kern w:val="0"/>
                <w:sz w:val="24"/>
              </w:rPr>
              <w:t>年</w:t>
            </w:r>
          </w:p>
        </w:tc>
        <w:tc>
          <w:tcPr>
            <w:tcW w:w="602" w:type="dxa"/>
            <w:vAlign w:val="center"/>
          </w:tcPr>
          <w:p>
            <w:pPr>
              <w:jc w:val="left"/>
              <w:rPr>
                <w:rFonts w:asciiTheme="minorEastAsia" w:hAnsiTheme="minorEastAsia" w:eastAsiaTheme="minorEastAsia"/>
                <w:sz w:val="24"/>
              </w:rPr>
            </w:pPr>
            <w:r>
              <w:rPr>
                <w:rFonts w:hint="eastAsia" w:asciiTheme="minorEastAsia" w:hAnsiTheme="minorEastAsia" w:eastAsiaTheme="minorEastAsia"/>
                <w:sz w:val="24"/>
              </w:rPr>
              <w:t>无</w:t>
            </w:r>
          </w:p>
        </w:tc>
        <w:tc>
          <w:tcPr>
            <w:tcW w:w="2197" w:type="dxa"/>
            <w:gridSpan w:val="3"/>
            <w:vAlign w:val="center"/>
          </w:tcPr>
          <w:p>
            <w:pPr>
              <w:jc w:val="left"/>
              <w:rPr>
                <w:rFonts w:asciiTheme="minorEastAsia" w:hAnsiTheme="minorEastAsia" w:eastAsiaTheme="minorEastAsia"/>
                <w:sz w:val="24"/>
              </w:rPr>
            </w:pPr>
            <w:r>
              <w:rPr>
                <w:rFonts w:hint="eastAsia" w:cs="宋体" w:asciiTheme="minorEastAsia" w:hAnsiTheme="minorEastAsia" w:eastAsiaTheme="minorEastAsia"/>
                <w:kern w:val="0"/>
                <w:sz w:val="24"/>
              </w:rPr>
              <w:t>裁判员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restart"/>
            <w:vAlign w:val="center"/>
          </w:tcPr>
          <w:p>
            <w:pPr>
              <w:jc w:val="center"/>
              <w:rPr>
                <w:sz w:val="24"/>
              </w:rPr>
            </w:pPr>
            <w:r>
              <w:rPr>
                <w:sz w:val="24"/>
              </w:rPr>
              <w:t>目前承担的主要教学工作</w:t>
            </w:r>
          </w:p>
        </w:tc>
        <w:tc>
          <w:tcPr>
            <w:tcW w:w="517" w:type="dxa"/>
            <w:vAlign w:val="center"/>
          </w:tcPr>
          <w:p>
            <w:pPr>
              <w:ind w:left="-110" w:leftChars="-50" w:right="-110" w:rightChars="-50"/>
              <w:jc w:val="center"/>
              <w:rPr>
                <w:sz w:val="24"/>
              </w:rPr>
            </w:pPr>
            <w:r>
              <w:rPr>
                <w:sz w:val="24"/>
              </w:rPr>
              <w:t>序号</w:t>
            </w:r>
          </w:p>
        </w:tc>
        <w:tc>
          <w:tcPr>
            <w:tcW w:w="2357" w:type="dxa"/>
            <w:gridSpan w:val="3"/>
            <w:vAlign w:val="center"/>
          </w:tcPr>
          <w:p>
            <w:pPr>
              <w:jc w:val="center"/>
              <w:rPr>
                <w:sz w:val="24"/>
              </w:rPr>
            </w:pPr>
            <w:r>
              <w:rPr>
                <w:sz w:val="24"/>
              </w:rPr>
              <w:t>课程名称</w:t>
            </w:r>
          </w:p>
        </w:tc>
        <w:tc>
          <w:tcPr>
            <w:tcW w:w="1155" w:type="dxa"/>
            <w:gridSpan w:val="2"/>
            <w:vAlign w:val="center"/>
          </w:tcPr>
          <w:p>
            <w:pPr>
              <w:jc w:val="center"/>
              <w:rPr>
                <w:szCs w:val="21"/>
              </w:rPr>
            </w:pPr>
            <w:r>
              <w:rPr>
                <w:szCs w:val="21"/>
              </w:rPr>
              <w:t>授课对象</w:t>
            </w:r>
          </w:p>
        </w:tc>
        <w:tc>
          <w:tcPr>
            <w:tcW w:w="785" w:type="dxa"/>
            <w:vAlign w:val="center"/>
          </w:tcPr>
          <w:p>
            <w:pPr>
              <w:jc w:val="center"/>
              <w:rPr>
                <w:szCs w:val="21"/>
              </w:rPr>
            </w:pPr>
            <w:r>
              <w:rPr>
                <w:szCs w:val="21"/>
              </w:rPr>
              <w:t>人数</w:t>
            </w:r>
          </w:p>
        </w:tc>
        <w:tc>
          <w:tcPr>
            <w:tcW w:w="696" w:type="dxa"/>
            <w:vAlign w:val="center"/>
          </w:tcPr>
          <w:p>
            <w:pPr>
              <w:jc w:val="center"/>
              <w:rPr>
                <w:szCs w:val="21"/>
              </w:rPr>
            </w:pPr>
            <w:r>
              <w:rPr>
                <w:szCs w:val="21"/>
              </w:rPr>
              <w:t>学时</w:t>
            </w:r>
          </w:p>
        </w:tc>
        <w:tc>
          <w:tcPr>
            <w:tcW w:w="1127" w:type="dxa"/>
            <w:gridSpan w:val="2"/>
            <w:vAlign w:val="center"/>
          </w:tcPr>
          <w:p>
            <w:pPr>
              <w:jc w:val="center"/>
              <w:rPr>
                <w:szCs w:val="21"/>
              </w:rPr>
            </w:pPr>
            <w:r>
              <w:rPr>
                <w:szCs w:val="21"/>
              </w:rPr>
              <w:t>课程性质</w:t>
            </w:r>
          </w:p>
        </w:tc>
        <w:tc>
          <w:tcPr>
            <w:tcW w:w="1672" w:type="dxa"/>
            <w:gridSpan w:val="2"/>
            <w:vAlign w:val="center"/>
          </w:tcPr>
          <w:p>
            <w:pPr>
              <w:jc w:val="center"/>
              <w:rPr>
                <w:sz w:val="24"/>
              </w:rPr>
            </w:pPr>
            <w:r>
              <w:rPr>
                <w:sz w:val="24"/>
              </w:rPr>
              <w:t>授课时间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1</w:t>
            </w:r>
          </w:p>
        </w:tc>
        <w:tc>
          <w:tcPr>
            <w:tcW w:w="2357" w:type="dxa"/>
            <w:gridSpan w:val="3"/>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无线组网技术</w:t>
            </w:r>
          </w:p>
        </w:tc>
        <w:tc>
          <w:tcPr>
            <w:tcW w:w="1155"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物联网</w:t>
            </w:r>
          </w:p>
        </w:tc>
        <w:tc>
          <w:tcPr>
            <w:tcW w:w="785"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2</w:t>
            </w:r>
          </w:p>
        </w:tc>
        <w:tc>
          <w:tcPr>
            <w:tcW w:w="696"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4</w:t>
            </w:r>
          </w:p>
        </w:tc>
        <w:tc>
          <w:tcPr>
            <w:tcW w:w="1127"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专业课</w:t>
            </w:r>
          </w:p>
        </w:tc>
        <w:tc>
          <w:tcPr>
            <w:tcW w:w="1672"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2</w:t>
            </w:r>
            <w:r>
              <w:rPr>
                <w:rFonts w:asciiTheme="minorEastAsia" w:hAnsiTheme="minorEastAsia" w:eastAsiaTheme="minorEastAsia"/>
                <w:szCs w:val="21"/>
              </w:rPr>
              <w:t>022-2023</w:t>
            </w:r>
            <w:r>
              <w:rPr>
                <w:rFonts w:hint="eastAsia" w:asciiTheme="minorEastAsia" w:hAnsiTheme="minorEastAsia" w:eastAsiaTheme="minorEastAsia"/>
                <w:szCs w:val="21"/>
              </w:rPr>
              <w:t>（</w:t>
            </w:r>
            <w:r>
              <w:rPr>
                <w:rFonts w:asciiTheme="minorEastAsia" w:hAnsiTheme="minorEastAsia" w:eastAsiaTheme="minorEastAsia"/>
                <w:szCs w:val="21"/>
              </w:rPr>
              <w:t>1</w:t>
            </w:r>
            <w:r>
              <w:rPr>
                <w:rFonts w:hint="eastAsia" w:asciiTheme="minorEastAsia" w:hAnsiTheme="minorEastAsia" w:eastAsiaTheme="minorEastAsia"/>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2</w:t>
            </w:r>
          </w:p>
        </w:tc>
        <w:tc>
          <w:tcPr>
            <w:tcW w:w="2357" w:type="dxa"/>
            <w:gridSpan w:val="3"/>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自动识别技术</w:t>
            </w:r>
          </w:p>
        </w:tc>
        <w:tc>
          <w:tcPr>
            <w:tcW w:w="1155"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物联网</w:t>
            </w:r>
          </w:p>
        </w:tc>
        <w:tc>
          <w:tcPr>
            <w:tcW w:w="785"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2</w:t>
            </w:r>
          </w:p>
        </w:tc>
        <w:tc>
          <w:tcPr>
            <w:tcW w:w="696"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4</w:t>
            </w:r>
          </w:p>
        </w:tc>
        <w:tc>
          <w:tcPr>
            <w:tcW w:w="1127"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专业课</w:t>
            </w:r>
          </w:p>
        </w:tc>
        <w:tc>
          <w:tcPr>
            <w:tcW w:w="1672"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2</w:t>
            </w:r>
            <w:r>
              <w:rPr>
                <w:rFonts w:asciiTheme="minorEastAsia" w:hAnsiTheme="minorEastAsia" w:eastAsiaTheme="minorEastAsia"/>
                <w:szCs w:val="21"/>
              </w:rPr>
              <w:t>022-2023</w:t>
            </w:r>
            <w:r>
              <w:rPr>
                <w:rFonts w:hint="eastAsia" w:asciiTheme="minorEastAsia" w:hAnsiTheme="minorEastAsia" w:eastAsiaTheme="minorEastAsia"/>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3</w:t>
            </w:r>
          </w:p>
        </w:tc>
        <w:tc>
          <w:tcPr>
            <w:tcW w:w="2357" w:type="dxa"/>
            <w:gridSpan w:val="3"/>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传感器应用技术</w:t>
            </w:r>
          </w:p>
        </w:tc>
        <w:tc>
          <w:tcPr>
            <w:tcW w:w="1155"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物联网</w:t>
            </w:r>
          </w:p>
        </w:tc>
        <w:tc>
          <w:tcPr>
            <w:tcW w:w="785" w:type="dxa"/>
            <w:vAlign w:val="center"/>
          </w:tcPr>
          <w:p>
            <w:pPr>
              <w:jc w:val="left"/>
              <w:rPr>
                <w:rFonts w:asciiTheme="minorEastAsia" w:hAnsiTheme="minorEastAsia" w:eastAsiaTheme="minorEastAsia"/>
                <w:szCs w:val="21"/>
              </w:rPr>
            </w:pPr>
            <w:r>
              <w:rPr>
                <w:rFonts w:asciiTheme="minorEastAsia" w:hAnsiTheme="minorEastAsia" w:eastAsiaTheme="minorEastAsia"/>
                <w:szCs w:val="21"/>
              </w:rPr>
              <w:t>37</w:t>
            </w:r>
          </w:p>
        </w:tc>
        <w:tc>
          <w:tcPr>
            <w:tcW w:w="696"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4</w:t>
            </w:r>
          </w:p>
        </w:tc>
        <w:tc>
          <w:tcPr>
            <w:tcW w:w="1127"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专业课</w:t>
            </w:r>
          </w:p>
        </w:tc>
        <w:tc>
          <w:tcPr>
            <w:tcW w:w="1672"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2</w:t>
            </w:r>
            <w:r>
              <w:rPr>
                <w:rFonts w:asciiTheme="minorEastAsia" w:hAnsiTheme="minorEastAsia" w:eastAsiaTheme="minorEastAsia"/>
                <w:szCs w:val="21"/>
              </w:rPr>
              <w:t>023-2024</w:t>
            </w:r>
            <w:r>
              <w:rPr>
                <w:rFonts w:hint="eastAsia" w:asciiTheme="minorEastAsia" w:hAnsiTheme="minorEastAsia" w:eastAsiaTheme="minorEastAsia"/>
                <w:szCs w:val="21"/>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54" w:hRule="exact"/>
        </w:trPr>
        <w:tc>
          <w:tcPr>
            <w:tcW w:w="1067" w:type="dxa"/>
            <w:gridSpan w:val="2"/>
            <w:vMerge w:val="continue"/>
            <w:vAlign w:val="center"/>
          </w:tcPr>
          <w:p>
            <w:pPr>
              <w:jc w:val="center"/>
              <w:rPr>
                <w:sz w:val="24"/>
              </w:rPr>
            </w:pPr>
          </w:p>
        </w:tc>
        <w:tc>
          <w:tcPr>
            <w:tcW w:w="517" w:type="dxa"/>
            <w:vAlign w:val="center"/>
          </w:tcPr>
          <w:p>
            <w:pPr>
              <w:ind w:left="-110" w:leftChars="-50" w:right="-110" w:rightChars="-50"/>
              <w:jc w:val="center"/>
              <w:rPr>
                <w:sz w:val="24"/>
              </w:rPr>
            </w:pPr>
            <w:r>
              <w:rPr>
                <w:sz w:val="24"/>
              </w:rPr>
              <w:t>4</w:t>
            </w:r>
          </w:p>
        </w:tc>
        <w:tc>
          <w:tcPr>
            <w:tcW w:w="2357" w:type="dxa"/>
            <w:gridSpan w:val="3"/>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单片机应用技术</w:t>
            </w:r>
          </w:p>
        </w:tc>
        <w:tc>
          <w:tcPr>
            <w:tcW w:w="1155"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物联网</w:t>
            </w:r>
          </w:p>
        </w:tc>
        <w:tc>
          <w:tcPr>
            <w:tcW w:w="785" w:type="dxa"/>
            <w:vAlign w:val="center"/>
          </w:tcPr>
          <w:p>
            <w:pPr>
              <w:jc w:val="left"/>
              <w:rPr>
                <w:rFonts w:asciiTheme="minorEastAsia" w:hAnsiTheme="minorEastAsia" w:eastAsiaTheme="minorEastAsia"/>
                <w:szCs w:val="21"/>
              </w:rPr>
            </w:pPr>
            <w:r>
              <w:rPr>
                <w:rFonts w:asciiTheme="minorEastAsia" w:hAnsiTheme="minorEastAsia" w:eastAsiaTheme="minorEastAsia"/>
                <w:szCs w:val="21"/>
              </w:rPr>
              <w:t>37</w:t>
            </w:r>
          </w:p>
        </w:tc>
        <w:tc>
          <w:tcPr>
            <w:tcW w:w="696" w:type="dxa"/>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6</w:t>
            </w:r>
            <w:r>
              <w:rPr>
                <w:rFonts w:asciiTheme="minorEastAsia" w:hAnsiTheme="minorEastAsia" w:eastAsiaTheme="minorEastAsia"/>
                <w:szCs w:val="21"/>
              </w:rPr>
              <w:t>4</w:t>
            </w:r>
          </w:p>
        </w:tc>
        <w:tc>
          <w:tcPr>
            <w:tcW w:w="1127"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专业课</w:t>
            </w:r>
          </w:p>
        </w:tc>
        <w:tc>
          <w:tcPr>
            <w:tcW w:w="1672" w:type="dxa"/>
            <w:gridSpan w:val="2"/>
            <w:vAlign w:val="center"/>
          </w:tcPr>
          <w:p>
            <w:pPr>
              <w:jc w:val="left"/>
              <w:rPr>
                <w:rFonts w:asciiTheme="minorEastAsia" w:hAnsiTheme="minorEastAsia" w:eastAsiaTheme="minorEastAsia"/>
                <w:szCs w:val="21"/>
              </w:rPr>
            </w:pPr>
            <w:r>
              <w:rPr>
                <w:rFonts w:hint="eastAsia" w:asciiTheme="minorEastAsia" w:hAnsiTheme="minorEastAsia" w:eastAsiaTheme="minorEastAsia"/>
                <w:szCs w:val="21"/>
              </w:rPr>
              <w:t>2</w:t>
            </w:r>
            <w:r>
              <w:rPr>
                <w:rFonts w:asciiTheme="minorEastAsia" w:hAnsiTheme="minorEastAsia" w:eastAsiaTheme="minorEastAsia"/>
                <w:szCs w:val="21"/>
              </w:rPr>
              <w:t>023-2024</w:t>
            </w:r>
            <w:r>
              <w:rPr>
                <w:rFonts w:hint="eastAsia" w:asciiTheme="minorEastAsia" w:hAnsiTheme="minorEastAsia" w:eastAsiaTheme="minorEastAsia"/>
                <w:szCs w:val="21"/>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1584" w:type="dxa"/>
            <w:gridSpan w:val="3"/>
            <w:tcBorders>
              <w:right w:val="single" w:color="auto" w:sz="4" w:space="0"/>
            </w:tcBorders>
            <w:vAlign w:val="center"/>
          </w:tcPr>
          <w:p>
            <w:pPr>
              <w:jc w:val="center"/>
              <w:rPr>
                <w:sz w:val="24"/>
              </w:rPr>
            </w:pPr>
            <w:r>
              <w:rPr>
                <w:sz w:val="24"/>
              </w:rPr>
              <w:t>教学管理部门审核意见</w:t>
            </w:r>
          </w:p>
        </w:tc>
        <w:tc>
          <w:tcPr>
            <w:tcW w:w="7792" w:type="dxa"/>
            <w:gridSpan w:val="11"/>
            <w:tcBorders>
              <w:left w:val="single" w:color="auto" w:sz="4" w:space="0"/>
            </w:tcBorders>
            <w:vAlign w:val="center"/>
          </w:tcPr>
          <w:p>
            <w:pPr>
              <w:jc w:val="left"/>
              <w:rPr>
                <w:sz w:val="24"/>
              </w:rPr>
            </w:pPr>
          </w:p>
          <w:p>
            <w:pPr>
              <w:jc w:val="left"/>
              <w:rPr>
                <w:sz w:val="24"/>
              </w:rPr>
            </w:pPr>
          </w:p>
          <w:p>
            <w:pPr>
              <w:jc w:val="left"/>
              <w:rPr>
                <w:sz w:val="24"/>
              </w:rPr>
            </w:pPr>
            <w:r>
              <w:rPr>
                <w:sz w:val="24"/>
              </w:rPr>
              <w:t xml:space="preserve">                                            签章：</w:t>
            </w:r>
          </w:p>
        </w:tc>
      </w:tr>
    </w:tbl>
    <w:p>
      <w:pPr>
        <w:ind w:firstLine="220" w:firstLineChars="100"/>
        <w:rPr>
          <w:rFonts w:eastAsia="仿宋_GB2312"/>
          <w:b/>
        </w:rPr>
      </w:pPr>
      <w:r>
        <w:rPr>
          <w:rFonts w:eastAsia="仿宋_GB2312"/>
          <w:b/>
        </w:rPr>
        <w:t>注：需填写二至四人，每人一表。</w:t>
      </w:r>
    </w:p>
    <w:p>
      <w:pPr>
        <w:spacing w:line="360" w:lineRule="auto"/>
        <w:ind w:firstLine="500" w:firstLineChars="200"/>
        <w:jc w:val="center"/>
        <w:rPr>
          <w:rFonts w:eastAsia="黑体"/>
          <w:sz w:val="24"/>
        </w:rPr>
      </w:pPr>
    </w:p>
    <w:p>
      <w:pPr>
        <w:numPr>
          <w:ilvl w:val="0"/>
          <w:numId w:val="7"/>
        </w:numPr>
        <w:spacing w:line="360" w:lineRule="auto"/>
        <w:ind w:left="10" w:hanging="10"/>
        <w:jc w:val="center"/>
        <w:rPr>
          <w:b/>
          <w:sz w:val="32"/>
          <w:szCs w:val="32"/>
        </w:rPr>
      </w:pPr>
      <w:r>
        <w:rPr>
          <w:b/>
          <w:sz w:val="32"/>
          <w:szCs w:val="32"/>
        </w:rPr>
        <w:t>教师基本情况表</w:t>
      </w:r>
    </w:p>
    <w:tbl>
      <w:tblPr>
        <w:tblStyle w:val="21"/>
        <w:tblW w:w="987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07"/>
        <w:gridCol w:w="962"/>
        <w:gridCol w:w="534"/>
        <w:gridCol w:w="522"/>
        <w:gridCol w:w="958"/>
        <w:gridCol w:w="1087"/>
        <w:gridCol w:w="506"/>
        <w:gridCol w:w="1601"/>
        <w:gridCol w:w="1278"/>
        <w:gridCol w:w="677"/>
        <w:gridCol w:w="124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8" w:hRule="atLeast"/>
          <w:jc w:val="center"/>
        </w:trPr>
        <w:tc>
          <w:tcPr>
            <w:tcW w:w="507" w:type="dxa"/>
            <w:vAlign w:val="center"/>
          </w:tcPr>
          <w:p>
            <w:pPr>
              <w:jc w:val="center"/>
              <w:rPr>
                <w:sz w:val="24"/>
              </w:rPr>
            </w:pPr>
            <w:r>
              <w:rPr>
                <w:sz w:val="24"/>
              </w:rPr>
              <w:t>序号</w:t>
            </w:r>
          </w:p>
        </w:tc>
        <w:tc>
          <w:tcPr>
            <w:tcW w:w="962" w:type="dxa"/>
            <w:vAlign w:val="center"/>
          </w:tcPr>
          <w:p>
            <w:pPr>
              <w:jc w:val="center"/>
              <w:rPr>
                <w:sz w:val="24"/>
              </w:rPr>
            </w:pPr>
            <w:r>
              <w:rPr>
                <w:sz w:val="24"/>
              </w:rPr>
              <w:t>姓名</w:t>
            </w:r>
          </w:p>
        </w:tc>
        <w:tc>
          <w:tcPr>
            <w:tcW w:w="534" w:type="dxa"/>
            <w:vAlign w:val="center"/>
          </w:tcPr>
          <w:p>
            <w:pPr>
              <w:jc w:val="center"/>
              <w:rPr>
                <w:sz w:val="24"/>
              </w:rPr>
            </w:pPr>
            <w:r>
              <w:rPr>
                <w:sz w:val="24"/>
              </w:rPr>
              <w:t>性别</w:t>
            </w:r>
          </w:p>
        </w:tc>
        <w:tc>
          <w:tcPr>
            <w:tcW w:w="522" w:type="dxa"/>
            <w:vAlign w:val="center"/>
          </w:tcPr>
          <w:p>
            <w:pPr>
              <w:jc w:val="center"/>
              <w:rPr>
                <w:sz w:val="24"/>
              </w:rPr>
            </w:pPr>
            <w:r>
              <w:rPr>
                <w:sz w:val="24"/>
              </w:rPr>
              <w:t>年龄</w:t>
            </w:r>
          </w:p>
        </w:tc>
        <w:tc>
          <w:tcPr>
            <w:tcW w:w="958" w:type="dxa"/>
            <w:vAlign w:val="center"/>
          </w:tcPr>
          <w:p>
            <w:pPr>
              <w:jc w:val="center"/>
              <w:rPr>
                <w:sz w:val="24"/>
              </w:rPr>
            </w:pPr>
            <w:r>
              <w:rPr>
                <w:sz w:val="24"/>
              </w:rPr>
              <w:t>所学专业</w:t>
            </w:r>
          </w:p>
        </w:tc>
        <w:tc>
          <w:tcPr>
            <w:tcW w:w="1087" w:type="dxa"/>
            <w:vAlign w:val="center"/>
          </w:tcPr>
          <w:p>
            <w:pPr>
              <w:jc w:val="center"/>
              <w:rPr>
                <w:sz w:val="24"/>
              </w:rPr>
            </w:pPr>
            <w:r>
              <w:rPr>
                <w:sz w:val="24"/>
              </w:rPr>
              <w:t>学历、</w:t>
            </w:r>
          </w:p>
          <w:p>
            <w:pPr>
              <w:jc w:val="center"/>
              <w:rPr>
                <w:sz w:val="24"/>
              </w:rPr>
            </w:pPr>
            <w:r>
              <w:rPr>
                <w:sz w:val="24"/>
              </w:rPr>
              <w:t>学位情况</w:t>
            </w:r>
          </w:p>
        </w:tc>
        <w:tc>
          <w:tcPr>
            <w:tcW w:w="506" w:type="dxa"/>
            <w:vAlign w:val="center"/>
          </w:tcPr>
          <w:p>
            <w:pPr>
              <w:jc w:val="center"/>
              <w:rPr>
                <w:sz w:val="24"/>
              </w:rPr>
            </w:pPr>
            <w:r>
              <w:rPr>
                <w:sz w:val="24"/>
              </w:rPr>
              <w:t>职称</w:t>
            </w:r>
          </w:p>
        </w:tc>
        <w:tc>
          <w:tcPr>
            <w:tcW w:w="1601" w:type="dxa"/>
            <w:vAlign w:val="center"/>
          </w:tcPr>
          <w:p>
            <w:pPr>
              <w:jc w:val="center"/>
              <w:rPr>
                <w:sz w:val="24"/>
              </w:rPr>
            </w:pPr>
            <w:r>
              <w:rPr>
                <w:sz w:val="24"/>
              </w:rPr>
              <w:t>双师素质情况（职业资格证书及等级）</w:t>
            </w:r>
          </w:p>
        </w:tc>
        <w:tc>
          <w:tcPr>
            <w:tcW w:w="1278" w:type="dxa"/>
            <w:vAlign w:val="center"/>
          </w:tcPr>
          <w:p>
            <w:pPr>
              <w:ind w:left="-110" w:leftChars="-50" w:right="-110" w:rightChars="-50"/>
              <w:jc w:val="center"/>
              <w:rPr>
                <w:sz w:val="24"/>
              </w:rPr>
            </w:pPr>
            <w:r>
              <w:rPr>
                <w:sz w:val="24"/>
              </w:rPr>
              <w:t>拟任课程</w:t>
            </w:r>
          </w:p>
        </w:tc>
        <w:tc>
          <w:tcPr>
            <w:tcW w:w="677" w:type="dxa"/>
            <w:vAlign w:val="center"/>
          </w:tcPr>
          <w:p>
            <w:pPr>
              <w:ind w:right="-110" w:rightChars="-50"/>
              <w:jc w:val="center"/>
              <w:rPr>
                <w:sz w:val="24"/>
              </w:rPr>
            </w:pPr>
            <w:r>
              <w:rPr>
                <w:sz w:val="24"/>
              </w:rPr>
              <w:t>专职</w:t>
            </w:r>
          </w:p>
          <w:p>
            <w:pPr>
              <w:ind w:right="-110" w:rightChars="-50"/>
              <w:jc w:val="center"/>
              <w:rPr>
                <w:sz w:val="24"/>
              </w:rPr>
            </w:pPr>
            <w:r>
              <w:rPr>
                <w:sz w:val="24"/>
              </w:rPr>
              <w:t>/</w:t>
            </w:r>
          </w:p>
          <w:p>
            <w:pPr>
              <w:ind w:left="-110" w:leftChars="-50" w:right="-110" w:rightChars="-50"/>
              <w:jc w:val="center"/>
              <w:rPr>
                <w:sz w:val="24"/>
              </w:rPr>
            </w:pPr>
            <w:r>
              <w:rPr>
                <w:sz w:val="24"/>
              </w:rPr>
              <w:t>兼职</w:t>
            </w:r>
          </w:p>
        </w:tc>
        <w:tc>
          <w:tcPr>
            <w:tcW w:w="1243" w:type="dxa"/>
            <w:vAlign w:val="center"/>
          </w:tcPr>
          <w:p>
            <w:pPr>
              <w:ind w:right="-110" w:rightChars="-50"/>
              <w:jc w:val="center"/>
              <w:rPr>
                <w:sz w:val="24"/>
              </w:rPr>
            </w:pPr>
            <w:r>
              <w:rPr>
                <w:sz w:val="24"/>
              </w:rPr>
              <w:t>现工作单位（兼职教师填写）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1</w:t>
            </w:r>
          </w:p>
        </w:tc>
        <w:tc>
          <w:tcPr>
            <w:tcW w:w="962" w:type="dxa"/>
            <w:vAlign w:val="center"/>
          </w:tcPr>
          <w:p>
            <w:pPr>
              <w:jc w:val="center"/>
              <w:rPr>
                <w:sz w:val="24"/>
              </w:rPr>
            </w:pPr>
            <w:r>
              <w:rPr>
                <w:rFonts w:hint="eastAsia"/>
                <w:sz w:val="24"/>
              </w:rPr>
              <w:t>徐秋菊</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5</w:t>
            </w:r>
            <w:r>
              <w:rPr>
                <w:sz w:val="24"/>
              </w:rPr>
              <w:t>7</w:t>
            </w:r>
          </w:p>
        </w:tc>
        <w:tc>
          <w:tcPr>
            <w:tcW w:w="958" w:type="dxa"/>
          </w:tcPr>
          <w:p>
            <w:pPr>
              <w:jc w:val="center"/>
              <w:rPr>
                <w:sz w:val="24"/>
              </w:rPr>
            </w:pPr>
            <w:r>
              <w:t>计算机应用</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副教授</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Linux操作系统</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5" w:hRule="exact"/>
          <w:jc w:val="center"/>
        </w:trPr>
        <w:tc>
          <w:tcPr>
            <w:tcW w:w="507" w:type="dxa"/>
            <w:vAlign w:val="center"/>
          </w:tcPr>
          <w:p>
            <w:pPr>
              <w:jc w:val="center"/>
              <w:rPr>
                <w:sz w:val="24"/>
              </w:rPr>
            </w:pPr>
            <w:r>
              <w:rPr>
                <w:sz w:val="24"/>
              </w:rPr>
              <w:t>2</w:t>
            </w:r>
          </w:p>
        </w:tc>
        <w:tc>
          <w:tcPr>
            <w:tcW w:w="962" w:type="dxa"/>
            <w:vAlign w:val="center"/>
          </w:tcPr>
          <w:p>
            <w:pPr>
              <w:jc w:val="center"/>
              <w:rPr>
                <w:sz w:val="24"/>
              </w:rPr>
            </w:pPr>
            <w:r>
              <w:rPr>
                <w:rFonts w:hint="eastAsia"/>
                <w:sz w:val="24"/>
              </w:rPr>
              <w:t>张小莉</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4</w:t>
            </w:r>
            <w:r>
              <w:rPr>
                <w:sz w:val="24"/>
              </w:rPr>
              <w:t>1</w:t>
            </w:r>
          </w:p>
        </w:tc>
        <w:tc>
          <w:tcPr>
            <w:tcW w:w="958" w:type="dxa"/>
          </w:tcPr>
          <w:p>
            <w:pPr>
              <w:jc w:val="center"/>
              <w:rPr>
                <w:sz w:val="24"/>
              </w:rPr>
            </w:pPr>
            <w:r>
              <w:t>计算机应用</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副教授</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计算机网络技术应用</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5" w:hRule="exact"/>
          <w:jc w:val="center"/>
        </w:trPr>
        <w:tc>
          <w:tcPr>
            <w:tcW w:w="507" w:type="dxa"/>
            <w:vAlign w:val="center"/>
          </w:tcPr>
          <w:p>
            <w:pPr>
              <w:jc w:val="center"/>
              <w:rPr>
                <w:sz w:val="24"/>
              </w:rPr>
            </w:pPr>
            <w:r>
              <w:rPr>
                <w:rFonts w:hint="eastAsia"/>
                <w:sz w:val="24"/>
              </w:rPr>
              <w:t>3</w:t>
            </w:r>
          </w:p>
        </w:tc>
        <w:tc>
          <w:tcPr>
            <w:tcW w:w="962" w:type="dxa"/>
            <w:vAlign w:val="center"/>
          </w:tcPr>
          <w:p>
            <w:pPr>
              <w:jc w:val="center"/>
              <w:rPr>
                <w:sz w:val="24"/>
              </w:rPr>
            </w:pPr>
            <w:r>
              <w:rPr>
                <w:rFonts w:hint="eastAsia"/>
                <w:sz w:val="24"/>
              </w:rPr>
              <w:t>邓青</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4</w:t>
            </w:r>
            <w:r>
              <w:rPr>
                <w:sz w:val="24"/>
              </w:rPr>
              <w:t>0</w:t>
            </w:r>
          </w:p>
        </w:tc>
        <w:tc>
          <w:tcPr>
            <w:tcW w:w="958" w:type="dxa"/>
          </w:tcPr>
          <w:p>
            <w:pPr>
              <w:jc w:val="center"/>
            </w:pPr>
            <w:r>
              <w:t>计算机应用</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副教授</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计算机网络技术应用</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90" w:hRule="exact"/>
          <w:jc w:val="center"/>
        </w:trPr>
        <w:tc>
          <w:tcPr>
            <w:tcW w:w="507" w:type="dxa"/>
            <w:vAlign w:val="center"/>
          </w:tcPr>
          <w:p>
            <w:pPr>
              <w:jc w:val="center"/>
              <w:rPr>
                <w:sz w:val="24"/>
              </w:rPr>
            </w:pPr>
            <w:r>
              <w:rPr>
                <w:sz w:val="24"/>
              </w:rPr>
              <w:t>4</w:t>
            </w:r>
          </w:p>
        </w:tc>
        <w:tc>
          <w:tcPr>
            <w:tcW w:w="962" w:type="dxa"/>
            <w:vAlign w:val="center"/>
          </w:tcPr>
          <w:p>
            <w:pPr>
              <w:jc w:val="center"/>
              <w:rPr>
                <w:sz w:val="24"/>
              </w:rPr>
            </w:pPr>
            <w:r>
              <w:rPr>
                <w:rFonts w:hint="eastAsia"/>
                <w:sz w:val="24"/>
              </w:rPr>
              <w:t>郑红娜</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3</w:t>
            </w:r>
            <w:r>
              <w:rPr>
                <w:sz w:val="24"/>
              </w:rPr>
              <w:t>9</w:t>
            </w:r>
          </w:p>
        </w:tc>
        <w:tc>
          <w:tcPr>
            <w:tcW w:w="958" w:type="dxa"/>
          </w:tcPr>
          <w:p>
            <w:pPr>
              <w:jc w:val="center"/>
              <w:rPr>
                <w:sz w:val="24"/>
              </w:rPr>
            </w:pPr>
            <w:r>
              <w:rPr>
                <w:rFonts w:hint="eastAsia" w:ascii="宋体" w:hAnsi="宋体" w:cs="宋体"/>
                <w:sz w:val="18"/>
                <w:szCs w:val="18"/>
              </w:rPr>
              <w:t>信息与通信工程</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讲师</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传感器应用技术/无线传输技术</w:t>
            </w:r>
          </w:p>
          <w:p>
            <w:pPr>
              <w:jc w:val="center"/>
              <w:rPr>
                <w:sz w:val="24"/>
              </w:rPr>
            </w:pPr>
            <w:r>
              <w:rPr>
                <w:rFonts w:hint="eastAsia"/>
                <w:sz w:val="24"/>
              </w:rPr>
              <w:t>工业互联网技术</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0" w:hRule="exact"/>
          <w:jc w:val="center"/>
        </w:trPr>
        <w:tc>
          <w:tcPr>
            <w:tcW w:w="507" w:type="dxa"/>
            <w:vAlign w:val="center"/>
          </w:tcPr>
          <w:p>
            <w:pPr>
              <w:jc w:val="center"/>
              <w:rPr>
                <w:sz w:val="24"/>
              </w:rPr>
            </w:pPr>
            <w:r>
              <w:rPr>
                <w:sz w:val="24"/>
              </w:rPr>
              <w:t>5</w:t>
            </w:r>
          </w:p>
        </w:tc>
        <w:tc>
          <w:tcPr>
            <w:tcW w:w="962" w:type="dxa"/>
            <w:vAlign w:val="center"/>
          </w:tcPr>
          <w:p>
            <w:pPr>
              <w:jc w:val="center"/>
              <w:rPr>
                <w:sz w:val="24"/>
              </w:rPr>
            </w:pPr>
            <w:r>
              <w:rPr>
                <w:rFonts w:hint="eastAsia"/>
                <w:sz w:val="24"/>
              </w:rPr>
              <w:t>冯波</w:t>
            </w:r>
          </w:p>
        </w:tc>
        <w:tc>
          <w:tcPr>
            <w:tcW w:w="534" w:type="dxa"/>
            <w:vAlign w:val="center"/>
          </w:tcPr>
          <w:p>
            <w:pPr>
              <w:jc w:val="center"/>
              <w:rPr>
                <w:sz w:val="24"/>
              </w:rPr>
            </w:pPr>
            <w:r>
              <w:rPr>
                <w:rFonts w:hint="eastAsia"/>
                <w:sz w:val="24"/>
              </w:rPr>
              <w:t>男</w:t>
            </w:r>
          </w:p>
        </w:tc>
        <w:tc>
          <w:tcPr>
            <w:tcW w:w="522" w:type="dxa"/>
            <w:vAlign w:val="center"/>
          </w:tcPr>
          <w:p>
            <w:pPr>
              <w:jc w:val="center"/>
              <w:rPr>
                <w:sz w:val="24"/>
              </w:rPr>
            </w:pPr>
            <w:r>
              <w:rPr>
                <w:rFonts w:hint="eastAsia"/>
                <w:sz w:val="24"/>
              </w:rPr>
              <w:t>41</w:t>
            </w:r>
          </w:p>
        </w:tc>
        <w:tc>
          <w:tcPr>
            <w:tcW w:w="958" w:type="dxa"/>
          </w:tcPr>
          <w:p>
            <w:pPr>
              <w:jc w:val="center"/>
              <w:rPr>
                <w:sz w:val="18"/>
                <w:szCs w:val="18"/>
              </w:rPr>
            </w:pPr>
            <w:r>
              <w:rPr>
                <w:rFonts w:hint="eastAsia"/>
                <w:sz w:val="18"/>
                <w:szCs w:val="18"/>
              </w:rPr>
              <w:t>控制理论与控制工程</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讲师</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物联网嵌入式技术</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6</w:t>
            </w:r>
          </w:p>
        </w:tc>
        <w:tc>
          <w:tcPr>
            <w:tcW w:w="962" w:type="dxa"/>
            <w:vAlign w:val="center"/>
          </w:tcPr>
          <w:p>
            <w:pPr>
              <w:jc w:val="center"/>
              <w:rPr>
                <w:sz w:val="24"/>
              </w:rPr>
            </w:pPr>
            <w:r>
              <w:rPr>
                <w:rFonts w:hint="eastAsia"/>
                <w:sz w:val="24"/>
              </w:rPr>
              <w:t>刘慧香</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30</w:t>
            </w:r>
          </w:p>
        </w:tc>
        <w:tc>
          <w:tcPr>
            <w:tcW w:w="958" w:type="dxa"/>
          </w:tcPr>
          <w:p>
            <w:pPr>
              <w:jc w:val="center"/>
              <w:rPr>
                <w:sz w:val="18"/>
                <w:szCs w:val="18"/>
              </w:rPr>
            </w:pPr>
            <w:r>
              <w:rPr>
                <w:rFonts w:hint="eastAsia"/>
                <w:sz w:val="18"/>
                <w:szCs w:val="18"/>
              </w:rPr>
              <w:t>软件工程</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助教</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物联网应用开发</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78" w:hRule="exact"/>
          <w:jc w:val="center"/>
        </w:trPr>
        <w:tc>
          <w:tcPr>
            <w:tcW w:w="507" w:type="dxa"/>
            <w:vAlign w:val="center"/>
          </w:tcPr>
          <w:p>
            <w:pPr>
              <w:jc w:val="center"/>
              <w:rPr>
                <w:sz w:val="24"/>
              </w:rPr>
            </w:pPr>
            <w:r>
              <w:rPr>
                <w:sz w:val="24"/>
              </w:rPr>
              <w:t>7</w:t>
            </w:r>
          </w:p>
        </w:tc>
        <w:tc>
          <w:tcPr>
            <w:tcW w:w="962" w:type="dxa"/>
            <w:vAlign w:val="center"/>
          </w:tcPr>
          <w:p>
            <w:pPr>
              <w:jc w:val="center"/>
              <w:rPr>
                <w:sz w:val="24"/>
              </w:rPr>
            </w:pPr>
            <w:r>
              <w:rPr>
                <w:rFonts w:hint="eastAsia"/>
                <w:sz w:val="24"/>
              </w:rPr>
              <w:t>路玉君</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ascii="宋体" w:hAnsi="宋体" w:cs="宋体"/>
                <w:sz w:val="22"/>
              </w:rPr>
              <w:t>31</w:t>
            </w:r>
          </w:p>
        </w:tc>
        <w:tc>
          <w:tcPr>
            <w:tcW w:w="958" w:type="dxa"/>
            <w:vAlign w:val="center"/>
          </w:tcPr>
          <w:p>
            <w:pPr>
              <w:jc w:val="center"/>
              <w:rPr>
                <w:sz w:val="18"/>
                <w:szCs w:val="18"/>
              </w:rPr>
            </w:pPr>
            <w:r>
              <w:rPr>
                <w:rFonts w:hint="eastAsia" w:ascii="宋体" w:hAnsi="宋体" w:cs="宋体"/>
                <w:sz w:val="18"/>
                <w:szCs w:val="18"/>
              </w:rPr>
              <w:t>信息与通信工程</w:t>
            </w:r>
          </w:p>
        </w:tc>
        <w:tc>
          <w:tcPr>
            <w:tcW w:w="1087" w:type="dxa"/>
            <w:vAlign w:val="center"/>
          </w:tcPr>
          <w:p>
            <w:pPr>
              <w:adjustRightInd w:val="0"/>
              <w:jc w:val="center"/>
              <w:rPr>
                <w:rFonts w:ascii="宋体" w:hAnsi="宋体" w:cs="宋体"/>
                <w:sz w:val="22"/>
              </w:rPr>
            </w:pPr>
            <w:r>
              <w:rPr>
                <w:rFonts w:hint="eastAsia" w:ascii="宋体" w:hAnsi="宋体" w:cs="宋体"/>
                <w:sz w:val="22"/>
              </w:rPr>
              <w:t>硕士</w:t>
            </w:r>
          </w:p>
          <w:p>
            <w:pPr>
              <w:adjustRightInd w:val="0"/>
              <w:jc w:val="center"/>
              <w:rPr>
                <w:rFonts w:ascii="宋体" w:hAnsi="宋体" w:cs="宋体"/>
                <w:sz w:val="22"/>
              </w:rPr>
            </w:pPr>
            <w:r>
              <w:rPr>
                <w:rFonts w:hint="eastAsia" w:ascii="宋体" w:hAnsi="宋体" w:cs="宋体"/>
                <w:sz w:val="22"/>
              </w:rPr>
              <w:t>研究</w:t>
            </w:r>
          </w:p>
          <w:p>
            <w:pPr>
              <w:jc w:val="center"/>
              <w:rPr>
                <w:sz w:val="24"/>
              </w:rPr>
            </w:pPr>
            <w:r>
              <w:rPr>
                <w:rFonts w:hint="eastAsia" w:ascii="宋体" w:hAnsi="宋体" w:cs="宋体"/>
                <w:sz w:val="22"/>
              </w:rPr>
              <w:t>生</w:t>
            </w:r>
          </w:p>
        </w:tc>
        <w:tc>
          <w:tcPr>
            <w:tcW w:w="506" w:type="dxa"/>
            <w:vAlign w:val="center"/>
          </w:tcPr>
          <w:p>
            <w:pPr>
              <w:jc w:val="center"/>
              <w:rPr>
                <w:sz w:val="24"/>
              </w:rPr>
            </w:pPr>
            <w:r>
              <w:rPr>
                <w:rFonts w:hint="eastAsia" w:ascii="宋体" w:hAnsi="宋体" w:cs="宋体"/>
                <w:sz w:val="22"/>
              </w:rPr>
              <w:t>讲师</w:t>
            </w:r>
          </w:p>
        </w:tc>
        <w:tc>
          <w:tcPr>
            <w:tcW w:w="1601" w:type="dxa"/>
            <w:vAlign w:val="center"/>
          </w:tcPr>
          <w:p>
            <w:pPr>
              <w:jc w:val="center"/>
              <w:rPr>
                <w:sz w:val="24"/>
              </w:rPr>
            </w:pPr>
            <w:r>
              <w:rPr>
                <w:rFonts w:hint="eastAsia" w:ascii="宋体" w:hAnsi="宋体" w:cs="宋体"/>
                <w:sz w:val="22"/>
              </w:rPr>
              <w:t>是</w:t>
            </w:r>
          </w:p>
        </w:tc>
        <w:tc>
          <w:tcPr>
            <w:tcW w:w="1278" w:type="dxa"/>
            <w:vAlign w:val="center"/>
          </w:tcPr>
          <w:p>
            <w:pPr>
              <w:jc w:val="center"/>
              <w:rPr>
                <w:sz w:val="24"/>
              </w:rPr>
            </w:pPr>
            <w:r>
              <w:rPr>
                <w:rFonts w:hint="eastAsia" w:ascii="宋体" w:hAnsi="宋体" w:cs="宋体"/>
                <w:sz w:val="22"/>
              </w:rPr>
              <w:t>电工电子技术</w:t>
            </w:r>
          </w:p>
        </w:tc>
        <w:tc>
          <w:tcPr>
            <w:tcW w:w="677" w:type="dxa"/>
            <w:vAlign w:val="center"/>
          </w:tcPr>
          <w:p>
            <w:pPr>
              <w:jc w:val="center"/>
              <w:rPr>
                <w:sz w:val="24"/>
              </w:rPr>
            </w:pPr>
            <w:r>
              <w:rPr>
                <w:rFonts w:hint="eastAsia" w:ascii="宋体" w:hAnsi="宋体" w:cs="宋体"/>
                <w:sz w:val="22"/>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8</w:t>
            </w:r>
          </w:p>
        </w:tc>
        <w:tc>
          <w:tcPr>
            <w:tcW w:w="962" w:type="dxa"/>
            <w:vAlign w:val="center"/>
          </w:tcPr>
          <w:p>
            <w:pPr>
              <w:jc w:val="center"/>
              <w:rPr>
                <w:sz w:val="24"/>
              </w:rPr>
            </w:pPr>
            <w:r>
              <w:rPr>
                <w:rFonts w:hint="eastAsia"/>
                <w:sz w:val="24"/>
              </w:rPr>
              <w:t>赵鑫</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30</w:t>
            </w:r>
          </w:p>
        </w:tc>
        <w:tc>
          <w:tcPr>
            <w:tcW w:w="958" w:type="dxa"/>
          </w:tcPr>
          <w:p>
            <w:pPr>
              <w:jc w:val="center"/>
              <w:rPr>
                <w:sz w:val="24"/>
              </w:rPr>
            </w:pPr>
            <w:r>
              <w:rPr>
                <w:rFonts w:hint="eastAsia"/>
                <w:sz w:val="24"/>
              </w:rPr>
              <w:t>软件工程</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助教</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网络综合布线</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9</w:t>
            </w:r>
          </w:p>
        </w:tc>
        <w:tc>
          <w:tcPr>
            <w:tcW w:w="962" w:type="dxa"/>
            <w:vAlign w:val="center"/>
          </w:tcPr>
          <w:p>
            <w:pPr>
              <w:jc w:val="center"/>
              <w:rPr>
                <w:sz w:val="24"/>
              </w:rPr>
            </w:pPr>
            <w:r>
              <w:rPr>
                <w:rFonts w:hint="eastAsia"/>
                <w:sz w:val="24"/>
              </w:rPr>
              <w:t>王闪闪</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30</w:t>
            </w:r>
          </w:p>
        </w:tc>
        <w:tc>
          <w:tcPr>
            <w:tcW w:w="958" w:type="dxa"/>
          </w:tcPr>
          <w:p>
            <w:pPr>
              <w:jc w:val="center"/>
              <w:rPr>
                <w:sz w:val="24"/>
              </w:rPr>
            </w:pPr>
            <w:r>
              <w:rPr>
                <w:rFonts w:hint="eastAsia"/>
                <w:sz w:val="24"/>
              </w:rPr>
              <w:t>软件工程</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助教</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数据库技术</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10</w:t>
            </w:r>
          </w:p>
        </w:tc>
        <w:tc>
          <w:tcPr>
            <w:tcW w:w="962" w:type="dxa"/>
            <w:vAlign w:val="center"/>
          </w:tcPr>
          <w:p>
            <w:pPr>
              <w:jc w:val="center"/>
              <w:rPr>
                <w:sz w:val="24"/>
              </w:rPr>
            </w:pPr>
            <w:r>
              <w:rPr>
                <w:rFonts w:hint="eastAsia"/>
                <w:sz w:val="24"/>
              </w:rPr>
              <w:t>马乾力</w:t>
            </w:r>
          </w:p>
        </w:tc>
        <w:tc>
          <w:tcPr>
            <w:tcW w:w="534" w:type="dxa"/>
            <w:vAlign w:val="center"/>
          </w:tcPr>
          <w:p>
            <w:pPr>
              <w:jc w:val="center"/>
              <w:rPr>
                <w:sz w:val="24"/>
              </w:rPr>
            </w:pPr>
            <w:r>
              <w:rPr>
                <w:rFonts w:hint="eastAsia"/>
                <w:sz w:val="24"/>
              </w:rPr>
              <w:t>男</w:t>
            </w:r>
          </w:p>
        </w:tc>
        <w:tc>
          <w:tcPr>
            <w:tcW w:w="522" w:type="dxa"/>
            <w:vAlign w:val="center"/>
          </w:tcPr>
          <w:p>
            <w:pPr>
              <w:jc w:val="center"/>
              <w:rPr>
                <w:sz w:val="24"/>
              </w:rPr>
            </w:pPr>
            <w:r>
              <w:rPr>
                <w:rFonts w:hint="eastAsia"/>
                <w:sz w:val="24"/>
              </w:rPr>
              <w:t>3</w:t>
            </w:r>
            <w:r>
              <w:rPr>
                <w:sz w:val="24"/>
              </w:rPr>
              <w:t>4</w:t>
            </w:r>
          </w:p>
        </w:tc>
        <w:tc>
          <w:tcPr>
            <w:tcW w:w="958" w:type="dxa"/>
          </w:tcPr>
          <w:p>
            <w:pPr>
              <w:jc w:val="center"/>
              <w:rPr>
                <w:sz w:val="24"/>
              </w:rPr>
            </w:pPr>
            <w:r>
              <w:rPr>
                <w:rFonts w:hint="eastAsia"/>
                <w:sz w:val="24"/>
              </w:rPr>
              <w:t>信息技术</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助教</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C语言程序设计</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7" w:hRule="exact"/>
          <w:jc w:val="center"/>
        </w:trPr>
        <w:tc>
          <w:tcPr>
            <w:tcW w:w="507" w:type="dxa"/>
            <w:vAlign w:val="center"/>
          </w:tcPr>
          <w:p>
            <w:pPr>
              <w:jc w:val="center"/>
              <w:rPr>
                <w:sz w:val="24"/>
              </w:rPr>
            </w:pPr>
            <w:r>
              <w:rPr>
                <w:sz w:val="24"/>
              </w:rPr>
              <w:t>11</w:t>
            </w:r>
          </w:p>
        </w:tc>
        <w:tc>
          <w:tcPr>
            <w:tcW w:w="962" w:type="dxa"/>
            <w:vAlign w:val="center"/>
          </w:tcPr>
          <w:p>
            <w:pPr>
              <w:jc w:val="center"/>
              <w:rPr>
                <w:sz w:val="24"/>
              </w:rPr>
            </w:pPr>
            <w:r>
              <w:rPr>
                <w:rFonts w:hint="eastAsia"/>
                <w:sz w:val="24"/>
              </w:rPr>
              <w:t>乔霞</w:t>
            </w:r>
          </w:p>
        </w:tc>
        <w:tc>
          <w:tcPr>
            <w:tcW w:w="534" w:type="dxa"/>
            <w:vAlign w:val="center"/>
          </w:tcPr>
          <w:p>
            <w:pPr>
              <w:jc w:val="center"/>
              <w:rPr>
                <w:sz w:val="24"/>
              </w:rPr>
            </w:pPr>
            <w:r>
              <w:rPr>
                <w:rFonts w:hint="eastAsia"/>
                <w:sz w:val="24"/>
              </w:rPr>
              <w:t>女</w:t>
            </w:r>
          </w:p>
        </w:tc>
        <w:tc>
          <w:tcPr>
            <w:tcW w:w="522" w:type="dxa"/>
            <w:vAlign w:val="center"/>
          </w:tcPr>
          <w:p>
            <w:pPr>
              <w:jc w:val="center"/>
              <w:rPr>
                <w:sz w:val="24"/>
              </w:rPr>
            </w:pPr>
            <w:r>
              <w:rPr>
                <w:rFonts w:hint="eastAsia"/>
                <w:sz w:val="24"/>
              </w:rPr>
              <w:t>3</w:t>
            </w:r>
            <w:r>
              <w:rPr>
                <w:sz w:val="24"/>
              </w:rPr>
              <w:t>4</w:t>
            </w:r>
          </w:p>
        </w:tc>
        <w:tc>
          <w:tcPr>
            <w:tcW w:w="958" w:type="dxa"/>
          </w:tcPr>
          <w:p>
            <w:pPr>
              <w:jc w:val="center"/>
              <w:rPr>
                <w:sz w:val="24"/>
              </w:rPr>
            </w:pPr>
            <w:r>
              <w:rPr>
                <w:rFonts w:hint="eastAsia"/>
                <w:sz w:val="24"/>
              </w:rPr>
              <w:t>教育技术学</w:t>
            </w:r>
          </w:p>
        </w:tc>
        <w:tc>
          <w:tcPr>
            <w:tcW w:w="1087" w:type="dxa"/>
            <w:vAlign w:val="center"/>
          </w:tcPr>
          <w:p>
            <w:pPr>
              <w:jc w:val="center"/>
              <w:rPr>
                <w:sz w:val="24"/>
              </w:rPr>
            </w:pPr>
            <w:r>
              <w:rPr>
                <w:rFonts w:hint="eastAsia"/>
                <w:sz w:val="24"/>
              </w:rPr>
              <w:t>硕士研究生</w:t>
            </w:r>
          </w:p>
        </w:tc>
        <w:tc>
          <w:tcPr>
            <w:tcW w:w="506" w:type="dxa"/>
            <w:vAlign w:val="center"/>
          </w:tcPr>
          <w:p>
            <w:pPr>
              <w:jc w:val="center"/>
              <w:rPr>
                <w:sz w:val="24"/>
              </w:rPr>
            </w:pPr>
            <w:r>
              <w:rPr>
                <w:rFonts w:hint="eastAsia"/>
                <w:sz w:val="24"/>
              </w:rPr>
              <w:t>助教</w:t>
            </w:r>
          </w:p>
        </w:tc>
        <w:tc>
          <w:tcPr>
            <w:tcW w:w="1601" w:type="dxa"/>
            <w:vAlign w:val="center"/>
          </w:tcPr>
          <w:p>
            <w:pPr>
              <w:jc w:val="center"/>
              <w:rPr>
                <w:sz w:val="24"/>
              </w:rPr>
            </w:pPr>
            <w:r>
              <w:rPr>
                <w:rFonts w:hint="eastAsia"/>
                <w:sz w:val="24"/>
              </w:rPr>
              <w:t>是</w:t>
            </w:r>
          </w:p>
        </w:tc>
        <w:tc>
          <w:tcPr>
            <w:tcW w:w="1278" w:type="dxa"/>
          </w:tcPr>
          <w:p>
            <w:pPr>
              <w:jc w:val="center"/>
              <w:rPr>
                <w:sz w:val="24"/>
              </w:rPr>
            </w:pPr>
            <w:r>
              <w:rPr>
                <w:rFonts w:hint="eastAsia"/>
                <w:sz w:val="24"/>
              </w:rPr>
              <w:t>Python程序设计</w:t>
            </w:r>
          </w:p>
        </w:tc>
        <w:tc>
          <w:tcPr>
            <w:tcW w:w="677" w:type="dxa"/>
          </w:tcPr>
          <w:p>
            <w:pPr>
              <w:jc w:val="center"/>
              <w:rPr>
                <w:sz w:val="24"/>
              </w:rPr>
            </w:pPr>
            <w:r>
              <w:rPr>
                <w:rFonts w:hint="eastAsia"/>
                <w:sz w:val="24"/>
              </w:rPr>
              <w:t>专职</w:t>
            </w:r>
          </w:p>
        </w:tc>
        <w:tc>
          <w:tcPr>
            <w:tcW w:w="1243" w:type="dxa"/>
          </w:tcPr>
          <w:p>
            <w:pPr>
              <w:jc w:val="center"/>
              <w:rPr>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39" w:hRule="exact"/>
          <w:jc w:val="center"/>
        </w:trPr>
        <w:tc>
          <w:tcPr>
            <w:tcW w:w="507" w:type="dxa"/>
            <w:vAlign w:val="center"/>
          </w:tcPr>
          <w:p>
            <w:pPr>
              <w:jc w:val="center"/>
              <w:rPr>
                <w:sz w:val="24"/>
              </w:rPr>
            </w:pPr>
            <w:r>
              <w:rPr>
                <w:sz w:val="24"/>
              </w:rPr>
              <w:t>12</w:t>
            </w:r>
          </w:p>
        </w:tc>
        <w:tc>
          <w:tcPr>
            <w:tcW w:w="962" w:type="dxa"/>
            <w:vAlign w:val="center"/>
          </w:tcPr>
          <w:p>
            <w:pPr>
              <w:jc w:val="center"/>
              <w:rPr>
                <w:sz w:val="24"/>
              </w:rPr>
            </w:pPr>
            <w:r>
              <w:rPr>
                <w:rFonts w:hint="eastAsia"/>
                <w:sz w:val="24"/>
              </w:rPr>
              <w:t>廖庆健</w:t>
            </w:r>
          </w:p>
        </w:tc>
        <w:tc>
          <w:tcPr>
            <w:tcW w:w="534" w:type="dxa"/>
            <w:vAlign w:val="center"/>
          </w:tcPr>
          <w:p>
            <w:pPr>
              <w:jc w:val="center"/>
              <w:rPr>
                <w:sz w:val="24"/>
              </w:rPr>
            </w:pPr>
            <w:r>
              <w:rPr>
                <w:rFonts w:hint="eastAsia"/>
                <w:sz w:val="24"/>
              </w:rPr>
              <w:t>男</w:t>
            </w:r>
          </w:p>
        </w:tc>
        <w:tc>
          <w:tcPr>
            <w:tcW w:w="522" w:type="dxa"/>
            <w:vAlign w:val="center"/>
          </w:tcPr>
          <w:p>
            <w:pPr>
              <w:jc w:val="center"/>
              <w:rPr>
                <w:sz w:val="24"/>
              </w:rPr>
            </w:pPr>
            <w:r>
              <w:rPr>
                <w:rFonts w:hint="eastAsia"/>
                <w:sz w:val="24"/>
              </w:rPr>
              <w:t>25</w:t>
            </w:r>
          </w:p>
        </w:tc>
        <w:tc>
          <w:tcPr>
            <w:tcW w:w="958" w:type="dxa"/>
          </w:tcPr>
          <w:p>
            <w:pPr>
              <w:jc w:val="center"/>
              <w:rPr>
                <w:sz w:val="24"/>
              </w:rPr>
            </w:pPr>
            <w:r>
              <w:rPr>
                <w:rFonts w:hint="eastAsia"/>
                <w:sz w:val="24"/>
              </w:rPr>
              <w:t>计算机科学与技术</w:t>
            </w:r>
          </w:p>
        </w:tc>
        <w:tc>
          <w:tcPr>
            <w:tcW w:w="1087" w:type="dxa"/>
            <w:vAlign w:val="center"/>
          </w:tcPr>
          <w:p>
            <w:pPr>
              <w:jc w:val="center"/>
              <w:rPr>
                <w:sz w:val="24"/>
              </w:rPr>
            </w:pPr>
            <w:r>
              <w:rPr>
                <w:rFonts w:hint="eastAsia"/>
                <w:sz w:val="24"/>
              </w:rPr>
              <w:t>大学本科</w:t>
            </w:r>
          </w:p>
        </w:tc>
        <w:tc>
          <w:tcPr>
            <w:tcW w:w="506" w:type="dxa"/>
            <w:vAlign w:val="center"/>
          </w:tcPr>
          <w:p>
            <w:pPr>
              <w:jc w:val="center"/>
              <w:rPr>
                <w:sz w:val="24"/>
              </w:rPr>
            </w:pPr>
            <w:r>
              <w:rPr>
                <w:rFonts w:hint="eastAsia"/>
                <w:sz w:val="24"/>
              </w:rPr>
              <w:t>工程师</w:t>
            </w:r>
          </w:p>
        </w:tc>
        <w:tc>
          <w:tcPr>
            <w:tcW w:w="1601" w:type="dxa"/>
            <w:vAlign w:val="center"/>
          </w:tcPr>
          <w:p>
            <w:pPr>
              <w:jc w:val="center"/>
              <w:rPr>
                <w:sz w:val="24"/>
              </w:rPr>
            </w:pPr>
            <w:r>
              <w:rPr>
                <w:rFonts w:hint="eastAsia"/>
                <w:sz w:val="24"/>
              </w:rPr>
              <w:t>否</w:t>
            </w:r>
          </w:p>
        </w:tc>
        <w:tc>
          <w:tcPr>
            <w:tcW w:w="1278" w:type="dxa"/>
          </w:tcPr>
          <w:p>
            <w:pPr>
              <w:jc w:val="center"/>
              <w:rPr>
                <w:sz w:val="24"/>
              </w:rPr>
            </w:pPr>
            <w:r>
              <w:rPr>
                <w:rFonts w:hint="eastAsia"/>
                <w:sz w:val="24"/>
              </w:rPr>
              <w:t>智联网应用开发</w:t>
            </w:r>
          </w:p>
        </w:tc>
        <w:tc>
          <w:tcPr>
            <w:tcW w:w="677" w:type="dxa"/>
          </w:tcPr>
          <w:p>
            <w:pPr>
              <w:jc w:val="center"/>
              <w:rPr>
                <w:sz w:val="24"/>
              </w:rPr>
            </w:pPr>
            <w:r>
              <w:rPr>
                <w:rFonts w:hint="eastAsia"/>
                <w:sz w:val="24"/>
              </w:rPr>
              <w:t>兼职</w:t>
            </w:r>
          </w:p>
        </w:tc>
        <w:tc>
          <w:tcPr>
            <w:tcW w:w="1243" w:type="dxa"/>
          </w:tcPr>
          <w:p>
            <w:pPr>
              <w:jc w:val="center"/>
              <w:rPr>
                <w:sz w:val="24"/>
              </w:rPr>
            </w:pPr>
            <w:r>
              <w:rPr>
                <w:rFonts w:hint="eastAsia"/>
                <w:sz w:val="24"/>
              </w:rPr>
              <w:t>上海企想信息技术有限公司</w:t>
            </w:r>
          </w:p>
        </w:tc>
      </w:tr>
    </w:tbl>
    <w:p>
      <w:pPr>
        <w:ind w:firstLine="250" w:firstLineChars="100"/>
        <w:rPr>
          <w:rFonts w:eastAsia="仿宋_GB2312"/>
          <w:sz w:val="24"/>
        </w:rPr>
      </w:pPr>
      <w:r>
        <w:rPr>
          <w:sz w:val="24"/>
        </w:rPr>
        <w:t>注：可续页</w:t>
      </w:r>
      <w:r>
        <w:rPr>
          <w:rFonts w:eastAsia="仿宋_GB2312"/>
          <w:sz w:val="24"/>
        </w:rPr>
        <w:t>。</w:t>
      </w:r>
    </w:p>
    <w:p>
      <w:pPr>
        <w:numPr>
          <w:ilvl w:val="0"/>
          <w:numId w:val="7"/>
        </w:numPr>
        <w:spacing w:line="360" w:lineRule="auto"/>
        <w:ind w:left="10" w:hanging="10"/>
        <w:jc w:val="center"/>
        <w:rPr>
          <w:b/>
          <w:sz w:val="32"/>
          <w:szCs w:val="32"/>
        </w:rPr>
      </w:pPr>
      <w:r>
        <w:rPr>
          <w:b/>
          <w:sz w:val="32"/>
          <w:szCs w:val="32"/>
        </w:rPr>
        <w:t>主要课程开设情况表</w:t>
      </w:r>
    </w:p>
    <w:tbl>
      <w:tblPr>
        <w:tblStyle w:val="21"/>
        <w:tblW w:w="933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80"/>
        <w:gridCol w:w="2981"/>
        <w:gridCol w:w="1081"/>
        <w:gridCol w:w="1123"/>
        <w:gridCol w:w="1767"/>
        <w:gridCol w:w="18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1" w:hRule="atLeast"/>
        </w:trPr>
        <w:tc>
          <w:tcPr>
            <w:tcW w:w="480" w:type="dxa"/>
            <w:vAlign w:val="center"/>
          </w:tcPr>
          <w:p>
            <w:pPr>
              <w:jc w:val="center"/>
              <w:rPr>
                <w:sz w:val="24"/>
              </w:rPr>
            </w:pPr>
            <w:r>
              <w:rPr>
                <w:sz w:val="24"/>
              </w:rPr>
              <w:t>序号</w:t>
            </w:r>
          </w:p>
        </w:tc>
        <w:tc>
          <w:tcPr>
            <w:tcW w:w="2981" w:type="dxa"/>
            <w:vAlign w:val="center"/>
          </w:tcPr>
          <w:p>
            <w:pPr>
              <w:jc w:val="center"/>
              <w:rPr>
                <w:sz w:val="24"/>
              </w:rPr>
            </w:pPr>
            <w:r>
              <w:rPr>
                <w:sz w:val="24"/>
              </w:rPr>
              <w:t>课程名称</w:t>
            </w:r>
          </w:p>
        </w:tc>
        <w:tc>
          <w:tcPr>
            <w:tcW w:w="1081" w:type="dxa"/>
            <w:vAlign w:val="center"/>
          </w:tcPr>
          <w:p>
            <w:pPr>
              <w:jc w:val="center"/>
              <w:rPr>
                <w:sz w:val="24"/>
              </w:rPr>
            </w:pPr>
            <w:r>
              <w:rPr>
                <w:sz w:val="24"/>
              </w:rPr>
              <w:t>课程</w:t>
            </w:r>
          </w:p>
          <w:p>
            <w:pPr>
              <w:jc w:val="center"/>
              <w:rPr>
                <w:sz w:val="24"/>
              </w:rPr>
            </w:pPr>
            <w:r>
              <w:rPr>
                <w:sz w:val="24"/>
              </w:rPr>
              <w:t>总学时</w:t>
            </w:r>
          </w:p>
        </w:tc>
        <w:tc>
          <w:tcPr>
            <w:tcW w:w="1123" w:type="dxa"/>
            <w:vAlign w:val="center"/>
          </w:tcPr>
          <w:p>
            <w:pPr>
              <w:jc w:val="center"/>
              <w:rPr>
                <w:sz w:val="24"/>
              </w:rPr>
            </w:pPr>
            <w:r>
              <w:rPr>
                <w:sz w:val="24"/>
              </w:rPr>
              <w:t>课程</w:t>
            </w:r>
          </w:p>
          <w:p>
            <w:pPr>
              <w:jc w:val="center"/>
              <w:rPr>
                <w:sz w:val="24"/>
              </w:rPr>
            </w:pPr>
            <w:r>
              <w:rPr>
                <w:sz w:val="24"/>
              </w:rPr>
              <w:t>周学时</w:t>
            </w:r>
          </w:p>
        </w:tc>
        <w:tc>
          <w:tcPr>
            <w:tcW w:w="1767" w:type="dxa"/>
            <w:vAlign w:val="center"/>
          </w:tcPr>
          <w:p>
            <w:pPr>
              <w:jc w:val="center"/>
              <w:rPr>
                <w:sz w:val="24"/>
              </w:rPr>
            </w:pPr>
            <w:r>
              <w:rPr>
                <w:sz w:val="24"/>
              </w:rPr>
              <w:t>授课教师</w:t>
            </w:r>
          </w:p>
        </w:tc>
        <w:tc>
          <w:tcPr>
            <w:tcW w:w="1899" w:type="dxa"/>
            <w:vAlign w:val="center"/>
          </w:tcPr>
          <w:p>
            <w:pPr>
              <w:jc w:val="center"/>
              <w:rPr>
                <w:sz w:val="24"/>
              </w:rPr>
            </w:pPr>
            <w:r>
              <w:rPr>
                <w:sz w:val="24"/>
              </w:rPr>
              <w:t>授课学期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1</w:t>
            </w:r>
          </w:p>
        </w:tc>
        <w:tc>
          <w:tcPr>
            <w:tcW w:w="2981" w:type="dxa"/>
            <w:vAlign w:val="center"/>
          </w:tcPr>
          <w:p>
            <w:pPr>
              <w:jc w:val="center"/>
              <w:rPr>
                <w:sz w:val="24"/>
              </w:rPr>
            </w:pPr>
            <w:r>
              <w:rPr>
                <w:rFonts w:hint="eastAsia"/>
                <w:sz w:val="24"/>
              </w:rPr>
              <w:t>C语言程序设计</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马乾力</w:t>
            </w:r>
          </w:p>
        </w:tc>
        <w:tc>
          <w:tcPr>
            <w:tcW w:w="1899" w:type="dxa"/>
          </w:tcPr>
          <w:p>
            <w:pPr>
              <w:jc w:val="center"/>
              <w:rPr>
                <w:sz w:val="24"/>
              </w:rPr>
            </w:pPr>
            <w:r>
              <w:rPr>
                <w:rFonts w:hint="eastAsia"/>
                <w:sz w:val="24"/>
              </w:rPr>
              <w:t>第一学期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2</w:t>
            </w:r>
          </w:p>
        </w:tc>
        <w:tc>
          <w:tcPr>
            <w:tcW w:w="2981" w:type="dxa"/>
            <w:vAlign w:val="center"/>
          </w:tcPr>
          <w:p>
            <w:pPr>
              <w:jc w:val="center"/>
              <w:rPr>
                <w:sz w:val="24"/>
              </w:rPr>
            </w:pPr>
            <w:r>
              <w:rPr>
                <w:rFonts w:hint="eastAsia"/>
                <w:sz w:val="24"/>
              </w:rPr>
              <w:t>Linux操作系统</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徐秋菊</w:t>
            </w:r>
          </w:p>
        </w:tc>
        <w:tc>
          <w:tcPr>
            <w:tcW w:w="1899" w:type="dxa"/>
          </w:tcPr>
          <w:p>
            <w:pPr>
              <w:jc w:val="center"/>
              <w:rPr>
                <w:sz w:val="24"/>
              </w:rPr>
            </w:pPr>
            <w:r>
              <w:rPr>
                <w:rFonts w:hint="eastAsia"/>
                <w:sz w:val="24"/>
              </w:rPr>
              <w:t>第一学期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3</w:t>
            </w:r>
          </w:p>
        </w:tc>
        <w:tc>
          <w:tcPr>
            <w:tcW w:w="2981" w:type="dxa"/>
            <w:vAlign w:val="center"/>
          </w:tcPr>
          <w:p>
            <w:pPr>
              <w:jc w:val="center"/>
              <w:rPr>
                <w:sz w:val="24"/>
              </w:rPr>
            </w:pPr>
            <w:r>
              <w:rPr>
                <w:rFonts w:hint="eastAsia"/>
                <w:sz w:val="24"/>
              </w:rPr>
              <w:t>计算机网络技术应用</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张小莉</w:t>
            </w:r>
          </w:p>
        </w:tc>
        <w:tc>
          <w:tcPr>
            <w:tcW w:w="1899" w:type="dxa"/>
          </w:tcPr>
          <w:p>
            <w:pPr>
              <w:jc w:val="center"/>
              <w:rPr>
                <w:sz w:val="24"/>
              </w:rPr>
            </w:pPr>
            <w:r>
              <w:rPr>
                <w:rFonts w:hint="eastAsia"/>
                <w:sz w:val="24"/>
              </w:rPr>
              <w:t>第二学期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4</w:t>
            </w:r>
          </w:p>
        </w:tc>
        <w:tc>
          <w:tcPr>
            <w:tcW w:w="2981" w:type="dxa"/>
            <w:vAlign w:val="center"/>
          </w:tcPr>
          <w:p>
            <w:pPr>
              <w:jc w:val="center"/>
              <w:rPr>
                <w:sz w:val="24"/>
              </w:rPr>
            </w:pPr>
            <w:r>
              <w:rPr>
                <w:rFonts w:hint="eastAsia"/>
                <w:sz w:val="24"/>
              </w:rPr>
              <w:t>Python程序设计</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乔霞</w:t>
            </w:r>
          </w:p>
        </w:tc>
        <w:tc>
          <w:tcPr>
            <w:tcW w:w="1899" w:type="dxa"/>
          </w:tcPr>
          <w:p>
            <w:pPr>
              <w:jc w:val="center"/>
              <w:rPr>
                <w:sz w:val="24"/>
              </w:rPr>
            </w:pPr>
            <w:r>
              <w:rPr>
                <w:rFonts w:hint="eastAsia"/>
                <w:sz w:val="24"/>
              </w:rPr>
              <w:t>第二学期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5</w:t>
            </w:r>
          </w:p>
        </w:tc>
        <w:tc>
          <w:tcPr>
            <w:tcW w:w="2981" w:type="dxa"/>
            <w:vAlign w:val="center"/>
          </w:tcPr>
          <w:p>
            <w:pPr>
              <w:jc w:val="center"/>
              <w:rPr>
                <w:sz w:val="24"/>
              </w:rPr>
            </w:pPr>
            <w:r>
              <w:rPr>
                <w:rFonts w:hint="eastAsia"/>
                <w:sz w:val="24"/>
              </w:rPr>
              <w:t>网络综合布线</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赵鑫</w:t>
            </w:r>
          </w:p>
        </w:tc>
        <w:tc>
          <w:tcPr>
            <w:tcW w:w="1899" w:type="dxa"/>
          </w:tcPr>
          <w:p>
            <w:pPr>
              <w:jc w:val="center"/>
              <w:rPr>
                <w:sz w:val="24"/>
              </w:rPr>
            </w:pPr>
            <w:r>
              <w:rPr>
                <w:rFonts w:hint="eastAsia"/>
                <w:sz w:val="24"/>
              </w:rPr>
              <w:t>第二学期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6</w:t>
            </w:r>
          </w:p>
        </w:tc>
        <w:tc>
          <w:tcPr>
            <w:tcW w:w="2981" w:type="dxa"/>
            <w:vAlign w:val="center"/>
          </w:tcPr>
          <w:p>
            <w:pPr>
              <w:jc w:val="center"/>
              <w:rPr>
                <w:sz w:val="24"/>
              </w:rPr>
            </w:pPr>
            <w:r>
              <w:rPr>
                <w:rFonts w:hint="eastAsia"/>
                <w:sz w:val="24"/>
              </w:rPr>
              <w:t>数据库技术</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王闪闪</w:t>
            </w:r>
          </w:p>
        </w:tc>
        <w:tc>
          <w:tcPr>
            <w:tcW w:w="1899" w:type="dxa"/>
          </w:tcPr>
          <w:p>
            <w:pPr>
              <w:jc w:val="center"/>
              <w:rPr>
                <w:sz w:val="24"/>
              </w:rPr>
            </w:pPr>
            <w:r>
              <w:rPr>
                <w:rFonts w:hint="eastAsia"/>
                <w:sz w:val="24"/>
              </w:rPr>
              <w:t>第二学期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7</w:t>
            </w:r>
          </w:p>
        </w:tc>
        <w:tc>
          <w:tcPr>
            <w:tcW w:w="2981" w:type="dxa"/>
            <w:vAlign w:val="center"/>
          </w:tcPr>
          <w:p>
            <w:pPr>
              <w:jc w:val="center"/>
              <w:rPr>
                <w:sz w:val="24"/>
              </w:rPr>
            </w:pPr>
            <w:r>
              <w:rPr>
                <w:rFonts w:hint="eastAsia"/>
                <w:sz w:val="24"/>
              </w:rPr>
              <w:t>Arduino单片机技术</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郑红娜</w:t>
            </w:r>
          </w:p>
        </w:tc>
        <w:tc>
          <w:tcPr>
            <w:tcW w:w="1899" w:type="dxa"/>
          </w:tcPr>
          <w:p>
            <w:pPr>
              <w:jc w:val="center"/>
              <w:rPr>
                <w:sz w:val="24"/>
              </w:rPr>
            </w:pPr>
            <w:r>
              <w:rPr>
                <w:rFonts w:hint="eastAsia"/>
                <w:sz w:val="24"/>
              </w:rPr>
              <w:t>第二学期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8</w:t>
            </w:r>
          </w:p>
        </w:tc>
        <w:tc>
          <w:tcPr>
            <w:tcW w:w="2981" w:type="dxa"/>
            <w:vAlign w:val="center"/>
          </w:tcPr>
          <w:p>
            <w:pPr>
              <w:jc w:val="center"/>
              <w:rPr>
                <w:sz w:val="24"/>
              </w:rPr>
            </w:pPr>
            <w:r>
              <w:rPr>
                <w:rFonts w:hint="eastAsia"/>
                <w:sz w:val="24"/>
              </w:rPr>
              <w:t>无线传输技术</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冯波</w:t>
            </w:r>
          </w:p>
        </w:tc>
        <w:tc>
          <w:tcPr>
            <w:tcW w:w="1899" w:type="dxa"/>
          </w:tcPr>
          <w:p>
            <w:pPr>
              <w:jc w:val="center"/>
              <w:rPr>
                <w:sz w:val="24"/>
              </w:rPr>
            </w:pPr>
            <w:r>
              <w:rPr>
                <w:rFonts w:hint="eastAsia"/>
                <w:sz w:val="24"/>
              </w:rPr>
              <w:t>第三学期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9</w:t>
            </w:r>
          </w:p>
        </w:tc>
        <w:tc>
          <w:tcPr>
            <w:tcW w:w="2981" w:type="dxa"/>
            <w:vAlign w:val="center"/>
          </w:tcPr>
          <w:p>
            <w:pPr>
              <w:jc w:val="center"/>
              <w:rPr>
                <w:sz w:val="24"/>
              </w:rPr>
            </w:pPr>
            <w:r>
              <w:rPr>
                <w:rFonts w:hint="eastAsia"/>
                <w:sz w:val="24"/>
              </w:rPr>
              <w:t>物联网嵌入式技术（基于STM32）</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郑红娜</w:t>
            </w:r>
          </w:p>
        </w:tc>
        <w:tc>
          <w:tcPr>
            <w:tcW w:w="1899" w:type="dxa"/>
          </w:tcPr>
          <w:p>
            <w:pPr>
              <w:jc w:val="center"/>
              <w:rPr>
                <w:sz w:val="24"/>
              </w:rPr>
            </w:pPr>
            <w:r>
              <w:rPr>
                <w:rFonts w:hint="eastAsia"/>
                <w:sz w:val="24"/>
              </w:rPr>
              <w:t>第三学期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exact"/>
        </w:trPr>
        <w:tc>
          <w:tcPr>
            <w:tcW w:w="480" w:type="dxa"/>
            <w:vAlign w:val="center"/>
          </w:tcPr>
          <w:p>
            <w:pPr>
              <w:jc w:val="center"/>
              <w:rPr>
                <w:sz w:val="24"/>
              </w:rPr>
            </w:pPr>
            <w:r>
              <w:rPr>
                <w:sz w:val="24"/>
              </w:rPr>
              <w:t>10</w:t>
            </w:r>
          </w:p>
        </w:tc>
        <w:tc>
          <w:tcPr>
            <w:tcW w:w="2981" w:type="dxa"/>
            <w:vAlign w:val="center"/>
          </w:tcPr>
          <w:p>
            <w:pPr>
              <w:jc w:val="center"/>
              <w:rPr>
                <w:sz w:val="24"/>
              </w:rPr>
            </w:pPr>
            <w:r>
              <w:rPr>
                <w:rFonts w:hint="eastAsia"/>
                <w:sz w:val="24"/>
              </w:rPr>
              <w:t>工业互联网技术</w:t>
            </w:r>
          </w:p>
        </w:tc>
        <w:tc>
          <w:tcPr>
            <w:tcW w:w="1081" w:type="dxa"/>
            <w:vAlign w:val="center"/>
          </w:tcPr>
          <w:p>
            <w:pPr>
              <w:jc w:val="center"/>
              <w:rPr>
                <w:sz w:val="24"/>
              </w:rPr>
            </w:pPr>
            <w:r>
              <w:rPr>
                <w:rFonts w:hint="eastAsia"/>
                <w:sz w:val="24"/>
              </w:rPr>
              <w:t>64</w:t>
            </w:r>
          </w:p>
        </w:tc>
        <w:tc>
          <w:tcPr>
            <w:tcW w:w="1123" w:type="dxa"/>
            <w:vAlign w:val="center"/>
          </w:tcPr>
          <w:p>
            <w:pPr>
              <w:jc w:val="center"/>
              <w:rPr>
                <w:sz w:val="24"/>
              </w:rPr>
            </w:pPr>
            <w:r>
              <w:rPr>
                <w:rFonts w:hint="eastAsia"/>
                <w:sz w:val="24"/>
              </w:rPr>
              <w:t>4</w:t>
            </w:r>
          </w:p>
        </w:tc>
        <w:tc>
          <w:tcPr>
            <w:tcW w:w="1767" w:type="dxa"/>
          </w:tcPr>
          <w:p>
            <w:pPr>
              <w:jc w:val="center"/>
              <w:rPr>
                <w:sz w:val="24"/>
              </w:rPr>
            </w:pPr>
            <w:r>
              <w:rPr>
                <w:rFonts w:hint="eastAsia"/>
                <w:sz w:val="24"/>
              </w:rPr>
              <w:t>郑红娜</w:t>
            </w:r>
          </w:p>
        </w:tc>
        <w:tc>
          <w:tcPr>
            <w:tcW w:w="1899" w:type="dxa"/>
          </w:tcPr>
          <w:p>
            <w:pPr>
              <w:jc w:val="center"/>
              <w:rPr>
                <w:sz w:val="24"/>
              </w:rPr>
            </w:pPr>
            <w:r>
              <w:rPr>
                <w:rFonts w:hint="eastAsia"/>
                <w:sz w:val="24"/>
              </w:rPr>
              <w:t>第三学期</w:t>
            </w:r>
          </w:p>
        </w:tc>
      </w:tr>
    </w:tbl>
    <w:p>
      <w:pPr>
        <w:rPr>
          <w:rFonts w:eastAsia="黑体"/>
          <w:sz w:val="24"/>
        </w:rPr>
      </w:pPr>
    </w:p>
    <w:p>
      <w:pPr>
        <w:rPr>
          <w:rFonts w:eastAsia="黑体"/>
          <w:sz w:val="24"/>
        </w:rPr>
      </w:pPr>
    </w:p>
    <w:p>
      <w:pPr>
        <w:numPr>
          <w:ilvl w:val="0"/>
          <w:numId w:val="7"/>
        </w:numPr>
        <w:spacing w:line="360" w:lineRule="auto"/>
        <w:ind w:left="10" w:hanging="10"/>
        <w:jc w:val="center"/>
        <w:rPr>
          <w:b/>
          <w:sz w:val="32"/>
          <w:szCs w:val="32"/>
        </w:rPr>
      </w:pPr>
      <w:r>
        <w:rPr>
          <w:b/>
          <w:sz w:val="32"/>
          <w:szCs w:val="32"/>
        </w:rPr>
        <w:t>专业办学条件情况表</w:t>
      </w:r>
    </w:p>
    <w:tbl>
      <w:tblPr>
        <w:tblStyle w:val="21"/>
        <w:tblW w:w="91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2"/>
        <w:gridCol w:w="1126"/>
        <w:gridCol w:w="1015"/>
        <w:gridCol w:w="1542"/>
        <w:gridCol w:w="16"/>
        <w:gridCol w:w="388"/>
        <w:gridCol w:w="282"/>
        <w:gridCol w:w="1360"/>
        <w:gridCol w:w="1127"/>
        <w:gridCol w:w="210"/>
        <w:gridCol w:w="510"/>
        <w:gridCol w:w="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2873" w:type="dxa"/>
            <w:gridSpan w:val="3"/>
            <w:vAlign w:val="center"/>
          </w:tcPr>
          <w:p>
            <w:pPr>
              <w:ind w:left="440" w:hanging="440" w:hangingChars="200"/>
              <w:jc w:val="center"/>
            </w:pPr>
            <w:r>
              <w:t>专业开办经费金额（元）</w:t>
            </w:r>
          </w:p>
        </w:tc>
        <w:tc>
          <w:tcPr>
            <w:tcW w:w="1542" w:type="dxa"/>
            <w:vAlign w:val="center"/>
          </w:tcPr>
          <w:p>
            <w:pPr>
              <w:ind w:left="440" w:hanging="440" w:hangingChars="200"/>
              <w:jc w:val="center"/>
            </w:pPr>
            <w:r>
              <w:rPr>
                <w:rFonts w:hint="eastAsia"/>
              </w:rPr>
              <w:t>1</w:t>
            </w:r>
            <w:r>
              <w:t>00万</w:t>
            </w:r>
          </w:p>
        </w:tc>
        <w:tc>
          <w:tcPr>
            <w:tcW w:w="2046" w:type="dxa"/>
            <w:gridSpan w:val="4"/>
            <w:vAlign w:val="center"/>
          </w:tcPr>
          <w:p>
            <w:pPr>
              <w:widowControl/>
              <w:jc w:val="center"/>
            </w:pPr>
            <w:r>
              <w:t>专业开办经费来源</w:t>
            </w:r>
          </w:p>
        </w:tc>
        <w:tc>
          <w:tcPr>
            <w:tcW w:w="2730" w:type="dxa"/>
            <w:gridSpan w:val="4"/>
            <w:vAlign w:val="center"/>
          </w:tcPr>
          <w:p>
            <w:pPr>
              <w:widowControl/>
              <w:jc w:val="center"/>
            </w:pPr>
            <w:r>
              <w:t>财政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1858" w:type="dxa"/>
            <w:gridSpan w:val="2"/>
            <w:vAlign w:val="center"/>
          </w:tcPr>
          <w:p>
            <w:pPr>
              <w:ind w:left="220" w:hanging="220" w:hangingChars="100"/>
              <w:jc w:val="center"/>
            </w:pPr>
            <w:r>
              <w:t>本专业专任</w:t>
            </w:r>
          </w:p>
          <w:p>
            <w:pPr>
              <w:ind w:left="220" w:hanging="220" w:hangingChars="100"/>
              <w:jc w:val="center"/>
            </w:pPr>
            <w:r>
              <w:t>教师人数</w:t>
            </w:r>
          </w:p>
        </w:tc>
        <w:tc>
          <w:tcPr>
            <w:tcW w:w="1015" w:type="dxa"/>
            <w:vAlign w:val="center"/>
          </w:tcPr>
          <w:p>
            <w:pPr>
              <w:jc w:val="center"/>
            </w:pPr>
            <w:r>
              <w:rPr>
                <w:rFonts w:hint="eastAsia"/>
              </w:rPr>
              <w:t>1</w:t>
            </w:r>
            <w:r>
              <w:t>1</w:t>
            </w:r>
          </w:p>
        </w:tc>
        <w:tc>
          <w:tcPr>
            <w:tcW w:w="1558" w:type="dxa"/>
            <w:gridSpan w:val="2"/>
            <w:vAlign w:val="center"/>
          </w:tcPr>
          <w:p>
            <w:pPr>
              <w:widowControl/>
              <w:jc w:val="center"/>
            </w:pPr>
            <w:r>
              <w:t>副高及以上职称人数</w:t>
            </w:r>
          </w:p>
        </w:tc>
        <w:tc>
          <w:tcPr>
            <w:tcW w:w="670" w:type="dxa"/>
            <w:gridSpan w:val="2"/>
            <w:vAlign w:val="center"/>
          </w:tcPr>
          <w:p>
            <w:pPr>
              <w:widowControl/>
              <w:jc w:val="center"/>
            </w:pPr>
            <w:r>
              <w:rPr>
                <w:rFonts w:hint="eastAsia"/>
              </w:rPr>
              <w:t>3</w:t>
            </w:r>
          </w:p>
        </w:tc>
        <w:tc>
          <w:tcPr>
            <w:tcW w:w="1360" w:type="dxa"/>
            <w:vAlign w:val="center"/>
          </w:tcPr>
          <w:p>
            <w:pPr>
              <w:widowControl/>
              <w:jc w:val="center"/>
            </w:pPr>
            <w:r>
              <w:t>校内</w:t>
            </w:r>
          </w:p>
          <w:p>
            <w:pPr>
              <w:widowControl/>
              <w:jc w:val="center"/>
            </w:pPr>
            <w:r>
              <w:t>兼职教师数</w:t>
            </w:r>
          </w:p>
        </w:tc>
        <w:tc>
          <w:tcPr>
            <w:tcW w:w="1127" w:type="dxa"/>
            <w:vAlign w:val="center"/>
          </w:tcPr>
          <w:p>
            <w:pPr>
              <w:widowControl/>
              <w:jc w:val="center"/>
            </w:pPr>
            <w:r>
              <w:rPr>
                <w:rFonts w:hint="eastAsia"/>
              </w:rPr>
              <w:t>1</w:t>
            </w:r>
            <w:r>
              <w:t>1</w:t>
            </w:r>
          </w:p>
        </w:tc>
        <w:tc>
          <w:tcPr>
            <w:tcW w:w="720" w:type="dxa"/>
            <w:gridSpan w:val="2"/>
            <w:vAlign w:val="center"/>
          </w:tcPr>
          <w:p>
            <w:pPr>
              <w:widowControl/>
              <w:jc w:val="center"/>
            </w:pPr>
            <w:r>
              <w:t>校外兼职教师数</w:t>
            </w:r>
          </w:p>
        </w:tc>
        <w:tc>
          <w:tcPr>
            <w:tcW w:w="883" w:type="dxa"/>
            <w:vAlign w:val="center"/>
          </w:tcPr>
          <w:p>
            <w:pPr>
              <w:widowControl/>
              <w:jc w:val="center"/>
            </w:pPr>
            <w:r>
              <w:rPr>
                <w:rFonts w:hint="eastAsia"/>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 w:hRule="atLeast"/>
          <w:jc w:val="center"/>
        </w:trPr>
        <w:tc>
          <w:tcPr>
            <w:tcW w:w="1858" w:type="dxa"/>
            <w:gridSpan w:val="2"/>
            <w:tcBorders>
              <w:top w:val="single" w:color="auto" w:sz="4" w:space="0"/>
              <w:bottom w:val="single" w:color="auto" w:sz="4" w:space="0"/>
            </w:tcBorders>
            <w:vAlign w:val="center"/>
          </w:tcPr>
          <w:p>
            <w:pPr>
              <w:jc w:val="center"/>
            </w:pPr>
            <w:r>
              <w:t>可用于新专业的</w:t>
            </w:r>
          </w:p>
          <w:p>
            <w:pPr>
              <w:jc w:val="center"/>
            </w:pPr>
            <w:r>
              <w:t>教学图书（万册）</w:t>
            </w:r>
          </w:p>
        </w:tc>
        <w:tc>
          <w:tcPr>
            <w:tcW w:w="1015" w:type="dxa"/>
            <w:tcBorders>
              <w:bottom w:val="single" w:color="auto" w:sz="4" w:space="0"/>
            </w:tcBorders>
            <w:vAlign w:val="center"/>
          </w:tcPr>
          <w:p>
            <w:pPr>
              <w:jc w:val="center"/>
            </w:pPr>
            <w:r>
              <w:rPr>
                <w:rFonts w:hint="eastAsia"/>
              </w:rPr>
              <w:t>1</w:t>
            </w:r>
            <w:r>
              <w:t>2</w:t>
            </w:r>
          </w:p>
        </w:tc>
        <w:tc>
          <w:tcPr>
            <w:tcW w:w="1946" w:type="dxa"/>
            <w:gridSpan w:val="3"/>
            <w:tcBorders>
              <w:bottom w:val="single" w:color="auto" w:sz="4" w:space="0"/>
            </w:tcBorders>
            <w:vAlign w:val="center"/>
          </w:tcPr>
          <w:p>
            <w:pPr>
              <w:widowControl/>
              <w:jc w:val="center"/>
            </w:pPr>
            <w:r>
              <w:t>可用于该专业的</w:t>
            </w:r>
          </w:p>
          <w:p>
            <w:pPr>
              <w:widowControl/>
              <w:jc w:val="center"/>
            </w:pPr>
            <w:r>
              <w:t>仪器设备数</w:t>
            </w:r>
          </w:p>
        </w:tc>
        <w:tc>
          <w:tcPr>
            <w:tcW w:w="1642" w:type="dxa"/>
            <w:gridSpan w:val="2"/>
            <w:tcBorders>
              <w:bottom w:val="single" w:color="auto" w:sz="4" w:space="0"/>
            </w:tcBorders>
            <w:vAlign w:val="center"/>
          </w:tcPr>
          <w:p>
            <w:pPr>
              <w:widowControl/>
              <w:rPr>
                <w:sz w:val="18"/>
              </w:rPr>
            </w:pPr>
            <w:r>
              <w:rPr>
                <w:rFonts w:hint="eastAsia"/>
                <w:sz w:val="18"/>
              </w:rPr>
              <w:t>8</w:t>
            </w:r>
            <w:r>
              <w:rPr>
                <w:sz w:val="18"/>
              </w:rPr>
              <w:t>0（台/件）</w:t>
            </w:r>
          </w:p>
        </w:tc>
        <w:tc>
          <w:tcPr>
            <w:tcW w:w="1337" w:type="dxa"/>
            <w:gridSpan w:val="2"/>
            <w:tcBorders>
              <w:bottom w:val="single" w:color="auto" w:sz="4" w:space="0"/>
            </w:tcBorders>
            <w:vAlign w:val="center"/>
          </w:tcPr>
          <w:p>
            <w:pPr>
              <w:widowControl/>
              <w:jc w:val="center"/>
            </w:pPr>
            <w:r>
              <w:t>教学实验</w:t>
            </w:r>
          </w:p>
          <w:p>
            <w:pPr>
              <w:widowControl/>
              <w:jc w:val="center"/>
            </w:pPr>
            <w:r>
              <w:t>设备总价值</w:t>
            </w:r>
          </w:p>
          <w:p>
            <w:pPr>
              <w:jc w:val="center"/>
            </w:pPr>
            <w:r>
              <w:t>（万元）</w:t>
            </w:r>
          </w:p>
        </w:tc>
        <w:tc>
          <w:tcPr>
            <w:tcW w:w="1393" w:type="dxa"/>
            <w:gridSpan w:val="2"/>
            <w:tcBorders>
              <w:bottom w:val="single" w:color="auto" w:sz="4" w:space="0"/>
            </w:tcBorders>
            <w:vAlign w:val="center"/>
          </w:tcPr>
          <w:p>
            <w:pPr>
              <w:jc w:val="center"/>
            </w:pPr>
            <w:r>
              <w:rPr>
                <w:rFonts w:hint="eastAsia"/>
              </w:rPr>
              <w:t>6</w:t>
            </w:r>
            <w: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1" w:hRule="atLeast"/>
          <w:jc w:val="center"/>
        </w:trPr>
        <w:tc>
          <w:tcPr>
            <w:tcW w:w="1858" w:type="dxa"/>
            <w:gridSpan w:val="2"/>
            <w:tcBorders>
              <w:top w:val="single" w:color="auto" w:sz="4" w:space="0"/>
            </w:tcBorders>
            <w:vAlign w:val="center"/>
          </w:tcPr>
          <w:p>
            <w:pPr>
              <w:jc w:val="center"/>
              <w:rPr>
                <w:sz w:val="24"/>
              </w:rPr>
            </w:pPr>
            <w:r>
              <w:rPr>
                <w:sz w:val="24"/>
              </w:rPr>
              <w:t>其它教学资源</w:t>
            </w:r>
          </w:p>
          <w:p>
            <w:pPr>
              <w:jc w:val="center"/>
              <w:rPr>
                <w:sz w:val="24"/>
              </w:rPr>
            </w:pPr>
            <w:r>
              <w:rPr>
                <w:sz w:val="24"/>
              </w:rPr>
              <w:t>情况</w:t>
            </w:r>
          </w:p>
        </w:tc>
        <w:tc>
          <w:tcPr>
            <w:tcW w:w="7333" w:type="dxa"/>
            <w:gridSpan w:val="10"/>
            <w:tcBorders>
              <w:top w:val="single" w:color="auto" w:sz="4" w:space="0"/>
            </w:tcBorders>
            <w:vAlign w:val="center"/>
          </w:tcPr>
          <w:p>
            <w:pPr>
              <w:rPr>
                <w:szCs w:val="21"/>
              </w:rPr>
            </w:pPr>
            <w:r>
              <w:rPr>
                <w:rFonts w:hint="eastAsia" w:ascii="宋体" w:hAnsi="宋体"/>
                <w:sz w:val="24"/>
                <w:szCs w:val="24"/>
              </w:rPr>
              <w:t>拥有</w:t>
            </w:r>
            <w:r>
              <w:rPr>
                <w:rFonts w:ascii="宋体" w:hAnsi="宋体"/>
                <w:sz w:val="24"/>
                <w:szCs w:val="24"/>
              </w:rPr>
              <w:t>7</w:t>
            </w:r>
            <w:r>
              <w:rPr>
                <w:rFonts w:hint="eastAsia" w:ascii="宋体" w:hAnsi="宋体"/>
                <w:sz w:val="24"/>
                <w:szCs w:val="24"/>
              </w:rPr>
              <w:t>个基础实训室。实训室有大数据管理节点、入侵检测引擎、统一威胁管理、静物拍摄系统、电子商务沙盘、移动互联开发平台、智能交通沙盘、移动测试终端以及大数据集群监控系统、大数据云计算管理系统、大数据离线分析课程包、行业项目案例课程包、电子商务模拟运营软件系统等实训软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732" w:type="dxa"/>
            <w:vMerge w:val="restart"/>
            <w:tcBorders>
              <w:top w:val="single" w:color="auto" w:sz="4" w:space="0"/>
            </w:tcBorders>
            <w:vAlign w:val="center"/>
          </w:tcPr>
          <w:p>
            <w:pPr>
              <w:rPr>
                <w:sz w:val="24"/>
              </w:rPr>
            </w:pPr>
            <w:r>
              <w:rPr>
                <w:sz w:val="24"/>
              </w:rPr>
              <w:t>主要专业仪器设备装备情况</w:t>
            </w:r>
          </w:p>
          <w:p>
            <w:pPr>
              <w:rPr>
                <w:sz w:val="24"/>
              </w:rPr>
            </w:pPr>
          </w:p>
        </w:tc>
        <w:tc>
          <w:tcPr>
            <w:tcW w:w="1126" w:type="dxa"/>
            <w:tcBorders>
              <w:top w:val="single" w:color="auto" w:sz="4" w:space="0"/>
            </w:tcBorders>
            <w:vAlign w:val="center"/>
          </w:tcPr>
          <w:p>
            <w:pPr>
              <w:jc w:val="center"/>
              <w:rPr>
                <w:sz w:val="24"/>
              </w:rPr>
            </w:pPr>
            <w:r>
              <w:rPr>
                <w:sz w:val="24"/>
              </w:rPr>
              <w:t>序号</w:t>
            </w:r>
          </w:p>
        </w:tc>
        <w:tc>
          <w:tcPr>
            <w:tcW w:w="2961" w:type="dxa"/>
            <w:gridSpan w:val="4"/>
            <w:tcBorders>
              <w:top w:val="single" w:color="auto" w:sz="4" w:space="0"/>
            </w:tcBorders>
            <w:vAlign w:val="center"/>
          </w:tcPr>
          <w:p>
            <w:pPr>
              <w:jc w:val="center"/>
              <w:rPr>
                <w:sz w:val="24"/>
              </w:rPr>
            </w:pPr>
            <w:r>
              <w:rPr>
                <w:sz w:val="24"/>
              </w:rPr>
              <w:t>专业仪器设备名称</w:t>
            </w:r>
          </w:p>
        </w:tc>
        <w:tc>
          <w:tcPr>
            <w:tcW w:w="1642" w:type="dxa"/>
            <w:gridSpan w:val="2"/>
            <w:tcBorders>
              <w:top w:val="single" w:color="auto" w:sz="4" w:space="0"/>
            </w:tcBorders>
            <w:vAlign w:val="center"/>
          </w:tcPr>
          <w:p>
            <w:pPr>
              <w:jc w:val="center"/>
              <w:rPr>
                <w:sz w:val="24"/>
              </w:rPr>
            </w:pPr>
            <w:r>
              <w:rPr>
                <w:sz w:val="24"/>
              </w:rPr>
              <w:t>型  号</w:t>
            </w:r>
          </w:p>
          <w:p>
            <w:pPr>
              <w:jc w:val="center"/>
              <w:rPr>
                <w:sz w:val="24"/>
              </w:rPr>
            </w:pPr>
            <w:r>
              <w:rPr>
                <w:sz w:val="24"/>
              </w:rPr>
              <w:t>规  格</w:t>
            </w:r>
          </w:p>
        </w:tc>
        <w:tc>
          <w:tcPr>
            <w:tcW w:w="1127" w:type="dxa"/>
            <w:tcBorders>
              <w:top w:val="single" w:color="auto" w:sz="4" w:space="0"/>
            </w:tcBorders>
            <w:vAlign w:val="center"/>
          </w:tcPr>
          <w:p>
            <w:pPr>
              <w:jc w:val="center"/>
              <w:rPr>
                <w:sz w:val="24"/>
              </w:rPr>
            </w:pPr>
            <w:r>
              <w:rPr>
                <w:sz w:val="24"/>
              </w:rPr>
              <w:t>台(件)</w:t>
            </w:r>
          </w:p>
        </w:tc>
        <w:tc>
          <w:tcPr>
            <w:tcW w:w="1603" w:type="dxa"/>
            <w:gridSpan w:val="3"/>
            <w:tcBorders>
              <w:top w:val="single" w:color="auto" w:sz="4" w:space="0"/>
            </w:tcBorders>
            <w:vAlign w:val="center"/>
          </w:tcPr>
          <w:p>
            <w:pPr>
              <w:jc w:val="center"/>
              <w:rPr>
                <w:sz w:val="24"/>
              </w:rPr>
            </w:pPr>
            <w:r>
              <w:rPr>
                <w:sz w:val="24"/>
              </w:rPr>
              <w:t>购入</w:t>
            </w:r>
          </w:p>
          <w:p>
            <w:pPr>
              <w:jc w:val="center"/>
              <w:rPr>
                <w:sz w:val="24"/>
              </w:rPr>
            </w:pPr>
            <w:r>
              <w:rPr>
                <w:sz w:val="24"/>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1</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联想移动工作站</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 xml:space="preserve">82292019.09  </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4</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2</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云桌面终端</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 xml:space="preserve">16672019.09 </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58</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3</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触控一体机教学系统</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DS-70ZWMO-L</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1</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4</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云桌面终端</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联想</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58</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5</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移动工作站</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联想</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4</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6</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台式电脑</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惠普</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56</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7</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一体机</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联想</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60</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8</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数据中心交换机</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DCRS-5650-2</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1</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9</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服务器互联设备</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 xml:space="preserve">华三    </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1</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continue"/>
          </w:tcPr>
          <w:p/>
        </w:tc>
        <w:tc>
          <w:tcPr>
            <w:tcW w:w="1126" w:type="dxa"/>
          </w:tcPr>
          <w:p>
            <w:pPr>
              <w:jc w:val="center"/>
              <w:rPr>
                <w:sz w:val="24"/>
              </w:rPr>
            </w:pPr>
            <w:r>
              <w:rPr>
                <w:sz w:val="24"/>
              </w:rPr>
              <w:t>10</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存储设备</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华三</w:t>
            </w:r>
          </w:p>
        </w:tc>
        <w:tc>
          <w:tcPr>
            <w:tcW w:w="1127" w:type="dxa"/>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1</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sz w:val="24"/>
                <w:szCs w:val="24"/>
              </w:rPr>
            </w:pPr>
            <w:r>
              <w:rPr>
                <w:rFonts w:hint="eastAsia" w:ascii="宋体" w:hAnsi="宋体"/>
                <w:sz w:val="24"/>
                <w:szCs w:val="24"/>
              </w:rPr>
              <w:t>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exact"/>
          <w:jc w:val="center"/>
        </w:trPr>
        <w:tc>
          <w:tcPr>
            <w:tcW w:w="732" w:type="dxa"/>
            <w:vMerge w:val="restart"/>
            <w:vAlign w:val="center"/>
          </w:tcPr>
          <w:p>
            <w:pPr>
              <w:jc w:val="center"/>
            </w:pPr>
            <w:r>
              <w:rPr>
                <w:sz w:val="24"/>
              </w:rPr>
              <w:t>专业实习实训基地情况</w:t>
            </w:r>
          </w:p>
        </w:tc>
        <w:tc>
          <w:tcPr>
            <w:tcW w:w="1126" w:type="dxa"/>
            <w:tcBorders>
              <w:top w:val="single" w:color="auto" w:sz="4" w:space="0"/>
            </w:tcBorders>
            <w:vAlign w:val="center"/>
          </w:tcPr>
          <w:p>
            <w:pPr>
              <w:jc w:val="center"/>
              <w:rPr>
                <w:sz w:val="24"/>
              </w:rPr>
            </w:pPr>
            <w:r>
              <w:rPr>
                <w:sz w:val="24"/>
              </w:rPr>
              <w:t>序号</w:t>
            </w:r>
          </w:p>
        </w:tc>
        <w:tc>
          <w:tcPr>
            <w:tcW w:w="2961" w:type="dxa"/>
            <w:gridSpan w:val="4"/>
            <w:tcBorders>
              <w:top w:val="single" w:color="auto" w:sz="4" w:space="0"/>
            </w:tcBorders>
            <w:vAlign w:val="center"/>
          </w:tcPr>
          <w:p>
            <w:pPr>
              <w:jc w:val="center"/>
              <w:rPr>
                <w:sz w:val="24"/>
              </w:rPr>
            </w:pPr>
            <w:r>
              <w:rPr>
                <w:sz w:val="24"/>
              </w:rPr>
              <w:t>实训基地名称</w:t>
            </w:r>
          </w:p>
        </w:tc>
        <w:tc>
          <w:tcPr>
            <w:tcW w:w="1642" w:type="dxa"/>
            <w:gridSpan w:val="2"/>
            <w:tcBorders>
              <w:top w:val="single" w:color="auto" w:sz="4" w:space="0"/>
            </w:tcBorders>
            <w:vAlign w:val="center"/>
          </w:tcPr>
          <w:p>
            <w:pPr>
              <w:jc w:val="center"/>
              <w:rPr>
                <w:sz w:val="24"/>
              </w:rPr>
            </w:pPr>
            <w:r>
              <w:rPr>
                <w:sz w:val="24"/>
              </w:rPr>
              <w:t>合作单位</w:t>
            </w:r>
          </w:p>
        </w:tc>
        <w:tc>
          <w:tcPr>
            <w:tcW w:w="1127" w:type="dxa"/>
            <w:tcBorders>
              <w:top w:val="single" w:color="auto" w:sz="4" w:space="0"/>
            </w:tcBorders>
            <w:vAlign w:val="center"/>
          </w:tcPr>
          <w:p>
            <w:pPr>
              <w:jc w:val="center"/>
              <w:rPr>
                <w:sz w:val="24"/>
              </w:rPr>
            </w:pPr>
            <w:r>
              <w:rPr>
                <w:sz w:val="24"/>
              </w:rPr>
              <w:t>校内</w:t>
            </w:r>
            <w:r>
              <w:rPr>
                <w:rFonts w:eastAsia="黑体"/>
                <w:b/>
                <w:sz w:val="24"/>
              </w:rPr>
              <w:t>/</w:t>
            </w:r>
            <w:r>
              <w:rPr>
                <w:sz w:val="24"/>
              </w:rPr>
              <w:t>外</w:t>
            </w:r>
          </w:p>
        </w:tc>
        <w:tc>
          <w:tcPr>
            <w:tcW w:w="1603" w:type="dxa"/>
            <w:gridSpan w:val="3"/>
            <w:tcBorders>
              <w:top w:val="single" w:color="auto" w:sz="4" w:space="0"/>
            </w:tcBorders>
            <w:vAlign w:val="center"/>
          </w:tcPr>
          <w:p>
            <w:pPr>
              <w:jc w:val="center"/>
              <w:rPr>
                <w:sz w:val="24"/>
              </w:rPr>
            </w:pPr>
            <w:r>
              <w:rPr>
                <w:sz w:val="24"/>
              </w:rPr>
              <w:t>实训项目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2" w:hRule="exact"/>
          <w:jc w:val="center"/>
        </w:trPr>
        <w:tc>
          <w:tcPr>
            <w:tcW w:w="732" w:type="dxa"/>
            <w:vMerge w:val="continue"/>
          </w:tcPr>
          <w:p/>
        </w:tc>
        <w:tc>
          <w:tcPr>
            <w:tcW w:w="1126" w:type="dxa"/>
          </w:tcPr>
          <w:p>
            <w:pPr>
              <w:jc w:val="center"/>
              <w:rPr>
                <w:sz w:val="24"/>
              </w:rPr>
            </w:pPr>
            <w:r>
              <w:rPr>
                <w:sz w:val="24"/>
              </w:rPr>
              <w:t>1</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ascii="宋体" w:hAnsi="宋体"/>
                <w:sz w:val="24"/>
                <w:szCs w:val="24"/>
              </w:rPr>
              <w:t>实习就业育人基地</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昆山丘钛微电子科技有限公司</w:t>
            </w:r>
          </w:p>
        </w:tc>
        <w:tc>
          <w:tcPr>
            <w:tcW w:w="11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校外</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物联网电工电子项目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732" w:type="dxa"/>
            <w:vMerge w:val="continue"/>
          </w:tcPr>
          <w:p/>
        </w:tc>
        <w:tc>
          <w:tcPr>
            <w:tcW w:w="1126" w:type="dxa"/>
          </w:tcPr>
          <w:p>
            <w:pPr>
              <w:jc w:val="center"/>
              <w:rPr>
                <w:sz w:val="24"/>
              </w:rPr>
            </w:pPr>
            <w:r>
              <w:rPr>
                <w:sz w:val="24"/>
              </w:rPr>
              <w:t>2</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信息技术类专业实训基地</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山西中影华汉信息技术有限公司</w:t>
            </w:r>
          </w:p>
        </w:tc>
        <w:tc>
          <w:tcPr>
            <w:tcW w:w="11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校外</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软件开发、测试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1" w:hRule="exact"/>
          <w:jc w:val="center"/>
        </w:trPr>
        <w:tc>
          <w:tcPr>
            <w:tcW w:w="732" w:type="dxa"/>
            <w:vMerge w:val="continue"/>
          </w:tcPr>
          <w:p/>
        </w:tc>
        <w:tc>
          <w:tcPr>
            <w:tcW w:w="1126" w:type="dxa"/>
          </w:tcPr>
          <w:p>
            <w:pPr>
              <w:jc w:val="center"/>
              <w:rPr>
                <w:sz w:val="24"/>
              </w:rPr>
            </w:pPr>
            <w:r>
              <w:rPr>
                <w:sz w:val="24"/>
              </w:rPr>
              <w:t>3</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物联网智慧校园实训基地</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山西长城计算机系统有限公司</w:t>
            </w:r>
          </w:p>
        </w:tc>
        <w:tc>
          <w:tcPr>
            <w:tcW w:w="11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校外</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智慧校园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3" w:hRule="exact"/>
          <w:jc w:val="center"/>
        </w:trPr>
        <w:tc>
          <w:tcPr>
            <w:tcW w:w="732" w:type="dxa"/>
            <w:vMerge w:val="continue"/>
          </w:tcPr>
          <w:p/>
        </w:tc>
        <w:tc>
          <w:tcPr>
            <w:tcW w:w="1126" w:type="dxa"/>
          </w:tcPr>
          <w:p>
            <w:pPr>
              <w:jc w:val="center"/>
              <w:rPr>
                <w:sz w:val="24"/>
              </w:rPr>
            </w:pPr>
            <w:r>
              <w:rPr>
                <w:sz w:val="24"/>
              </w:rPr>
              <w:t>4</w:t>
            </w:r>
          </w:p>
        </w:tc>
        <w:tc>
          <w:tcPr>
            <w:tcW w:w="2961" w:type="dxa"/>
            <w:gridSpan w:val="4"/>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信息技术类专业实训基地</w:t>
            </w:r>
          </w:p>
        </w:tc>
        <w:tc>
          <w:tcPr>
            <w:tcW w:w="164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长治云时代技术有限公司</w:t>
            </w:r>
          </w:p>
        </w:tc>
        <w:tc>
          <w:tcPr>
            <w:tcW w:w="11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校外</w:t>
            </w:r>
          </w:p>
        </w:tc>
        <w:tc>
          <w:tcPr>
            <w:tcW w:w="160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szCs w:val="24"/>
              </w:rPr>
            </w:pPr>
            <w:r>
              <w:rPr>
                <w:rFonts w:hint="eastAsia" w:ascii="宋体" w:hAnsi="宋体"/>
                <w:sz w:val="24"/>
                <w:szCs w:val="24"/>
              </w:rPr>
              <w:t>人工智能</w:t>
            </w:r>
          </w:p>
        </w:tc>
      </w:tr>
    </w:tbl>
    <w:p>
      <w:pPr>
        <w:pStyle w:val="93"/>
        <w:widowControl/>
        <w:numPr>
          <w:ilvl w:val="0"/>
          <w:numId w:val="7"/>
        </w:numPr>
        <w:ind w:firstLineChars="0"/>
        <w:jc w:val="center"/>
        <w:rPr>
          <w:b/>
          <w:sz w:val="32"/>
          <w:szCs w:val="32"/>
        </w:rPr>
      </w:pPr>
      <w:r>
        <w:rPr>
          <w:b/>
          <w:sz w:val="32"/>
          <w:szCs w:val="32"/>
        </w:rPr>
        <w:t>申请增设专业建设规划</w:t>
      </w:r>
    </w:p>
    <w:tbl>
      <w:tblPr>
        <w:tblStyle w:val="21"/>
        <w:tblW w:w="90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80" w:hRule="atLeast"/>
          <w:jc w:val="center"/>
        </w:trPr>
        <w:tc>
          <w:tcPr>
            <w:tcW w:w="9007" w:type="dxa"/>
          </w:tcPr>
          <w:tbl>
            <w:tblPr>
              <w:tblStyle w:val="21"/>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838"/>
              <w:gridCol w:w="1291"/>
              <w:gridCol w:w="1292"/>
              <w:gridCol w:w="1292"/>
              <w:gridCol w:w="1292"/>
              <w:gridCol w:w="12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5" w:hRule="atLeast"/>
              </w:trPr>
              <w:tc>
                <w:tcPr>
                  <w:tcW w:w="1838" w:type="dxa"/>
                  <w:vAlign w:val="center"/>
                </w:tcPr>
                <w:p>
                  <w:pPr>
                    <w:jc w:val="center"/>
                    <w:rPr>
                      <w:rFonts w:ascii="宋体"/>
                      <w:b/>
                      <w:bCs/>
                      <w:szCs w:val="21"/>
                    </w:rPr>
                  </w:pPr>
                  <w:r>
                    <w:rPr>
                      <w:rFonts w:hint="eastAsia" w:ascii="宋体"/>
                      <w:b/>
                      <w:bCs/>
                      <w:szCs w:val="21"/>
                    </w:rPr>
                    <w:t>建设内容</w:t>
                  </w:r>
                </w:p>
              </w:tc>
              <w:tc>
                <w:tcPr>
                  <w:tcW w:w="1291" w:type="dxa"/>
                  <w:vAlign w:val="center"/>
                </w:tcPr>
                <w:p>
                  <w:pPr>
                    <w:jc w:val="center"/>
                    <w:rPr>
                      <w:rFonts w:ascii="宋体"/>
                      <w:b/>
                      <w:bCs/>
                      <w:szCs w:val="21"/>
                    </w:rPr>
                  </w:pPr>
                  <w:r>
                    <w:rPr>
                      <w:rFonts w:hint="eastAsia" w:ascii="宋体"/>
                      <w:b/>
                      <w:bCs/>
                      <w:szCs w:val="21"/>
                    </w:rPr>
                    <w:t>20</w:t>
                  </w:r>
                  <w:r>
                    <w:rPr>
                      <w:rFonts w:ascii="宋体"/>
                      <w:b/>
                      <w:bCs/>
                      <w:szCs w:val="21"/>
                    </w:rPr>
                    <w:t>2</w:t>
                  </w:r>
                  <w:r>
                    <w:rPr>
                      <w:rFonts w:hint="eastAsia" w:ascii="宋体"/>
                      <w:b/>
                      <w:bCs/>
                      <w:szCs w:val="21"/>
                    </w:rPr>
                    <w:t>3年</w:t>
                  </w:r>
                </w:p>
              </w:tc>
              <w:tc>
                <w:tcPr>
                  <w:tcW w:w="1292" w:type="dxa"/>
                  <w:vAlign w:val="center"/>
                </w:tcPr>
                <w:p>
                  <w:pPr>
                    <w:jc w:val="center"/>
                    <w:rPr>
                      <w:rFonts w:ascii="宋体"/>
                      <w:b/>
                      <w:bCs/>
                      <w:szCs w:val="21"/>
                    </w:rPr>
                  </w:pPr>
                  <w:r>
                    <w:rPr>
                      <w:rFonts w:hint="eastAsia" w:ascii="宋体"/>
                      <w:b/>
                      <w:bCs/>
                      <w:szCs w:val="21"/>
                    </w:rPr>
                    <w:t>20</w:t>
                  </w:r>
                  <w:r>
                    <w:rPr>
                      <w:rFonts w:ascii="宋体"/>
                      <w:b/>
                      <w:bCs/>
                      <w:szCs w:val="21"/>
                    </w:rPr>
                    <w:t>2</w:t>
                  </w:r>
                  <w:r>
                    <w:rPr>
                      <w:rFonts w:hint="eastAsia" w:ascii="宋体"/>
                      <w:b/>
                      <w:bCs/>
                      <w:szCs w:val="21"/>
                    </w:rPr>
                    <w:t>4年</w:t>
                  </w:r>
                </w:p>
              </w:tc>
              <w:tc>
                <w:tcPr>
                  <w:tcW w:w="1292" w:type="dxa"/>
                  <w:vAlign w:val="center"/>
                </w:tcPr>
                <w:p>
                  <w:pPr>
                    <w:jc w:val="center"/>
                    <w:rPr>
                      <w:rFonts w:ascii="宋体"/>
                      <w:b/>
                      <w:bCs/>
                      <w:szCs w:val="21"/>
                    </w:rPr>
                  </w:pPr>
                  <w:r>
                    <w:rPr>
                      <w:rFonts w:hint="eastAsia" w:ascii="宋体"/>
                      <w:b/>
                      <w:bCs/>
                      <w:szCs w:val="21"/>
                    </w:rPr>
                    <w:t>20</w:t>
                  </w:r>
                  <w:r>
                    <w:rPr>
                      <w:rFonts w:ascii="宋体"/>
                      <w:b/>
                      <w:bCs/>
                      <w:szCs w:val="21"/>
                    </w:rPr>
                    <w:t>2</w:t>
                  </w:r>
                  <w:r>
                    <w:rPr>
                      <w:rFonts w:hint="eastAsia" w:ascii="宋体"/>
                      <w:b/>
                      <w:bCs/>
                      <w:szCs w:val="21"/>
                    </w:rPr>
                    <w:t>5年</w:t>
                  </w:r>
                </w:p>
              </w:tc>
              <w:tc>
                <w:tcPr>
                  <w:tcW w:w="1292" w:type="dxa"/>
                  <w:vAlign w:val="center"/>
                </w:tcPr>
                <w:p>
                  <w:pPr>
                    <w:jc w:val="center"/>
                    <w:rPr>
                      <w:rFonts w:ascii="宋体"/>
                      <w:b/>
                      <w:bCs/>
                      <w:szCs w:val="21"/>
                    </w:rPr>
                  </w:pPr>
                  <w:r>
                    <w:rPr>
                      <w:rFonts w:hint="eastAsia" w:ascii="宋体"/>
                      <w:b/>
                      <w:bCs/>
                      <w:szCs w:val="21"/>
                    </w:rPr>
                    <w:t>20</w:t>
                  </w:r>
                  <w:r>
                    <w:rPr>
                      <w:rFonts w:ascii="宋体"/>
                      <w:b/>
                      <w:bCs/>
                      <w:szCs w:val="21"/>
                    </w:rPr>
                    <w:t>2</w:t>
                  </w:r>
                  <w:r>
                    <w:rPr>
                      <w:rFonts w:hint="eastAsia" w:ascii="宋体"/>
                      <w:b/>
                      <w:bCs/>
                      <w:szCs w:val="21"/>
                    </w:rPr>
                    <w:t>6年</w:t>
                  </w:r>
                </w:p>
              </w:tc>
              <w:tc>
                <w:tcPr>
                  <w:tcW w:w="1292" w:type="dxa"/>
                  <w:vAlign w:val="center"/>
                </w:tcPr>
                <w:p>
                  <w:pPr>
                    <w:jc w:val="center"/>
                    <w:rPr>
                      <w:rFonts w:ascii="宋体"/>
                      <w:b/>
                      <w:bCs/>
                      <w:szCs w:val="21"/>
                    </w:rPr>
                  </w:pPr>
                  <w:r>
                    <w:rPr>
                      <w:rFonts w:hint="eastAsia" w:ascii="宋体"/>
                      <w:b/>
                      <w:bCs/>
                      <w:szCs w:val="21"/>
                    </w:rPr>
                    <w:t>20</w:t>
                  </w:r>
                  <w:r>
                    <w:rPr>
                      <w:rFonts w:ascii="宋体"/>
                      <w:b/>
                      <w:bCs/>
                      <w:szCs w:val="21"/>
                    </w:rPr>
                    <w:t>2</w:t>
                  </w:r>
                  <w:r>
                    <w:rPr>
                      <w:rFonts w:hint="eastAsia" w:ascii="宋体"/>
                      <w:b/>
                      <w:bCs/>
                      <w:szCs w:val="21"/>
                    </w:rPr>
                    <w:t>7年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87" w:hRule="atLeast"/>
              </w:trPr>
              <w:tc>
                <w:tcPr>
                  <w:tcW w:w="1838" w:type="dxa"/>
                  <w:vAlign w:val="center"/>
                </w:tcPr>
                <w:p>
                  <w:pPr>
                    <w:jc w:val="center"/>
                    <w:rPr>
                      <w:rFonts w:ascii="宋体"/>
                      <w:b/>
                      <w:bCs/>
                      <w:szCs w:val="21"/>
                    </w:rPr>
                  </w:pPr>
                  <w:r>
                    <w:rPr>
                      <w:rFonts w:hint="eastAsia" w:ascii="宋体"/>
                      <w:b/>
                      <w:bCs/>
                      <w:szCs w:val="21"/>
                    </w:rPr>
                    <w:t>新专业申报</w:t>
                  </w:r>
                </w:p>
              </w:tc>
              <w:tc>
                <w:tcPr>
                  <w:tcW w:w="1291" w:type="dxa"/>
                  <w:vAlign w:val="center"/>
                </w:tcPr>
                <w:p>
                  <w:pPr>
                    <w:spacing w:line="360" w:lineRule="auto"/>
                    <w:jc w:val="center"/>
                    <w:rPr>
                      <w:rFonts w:ascii="宋体"/>
                      <w:bCs/>
                      <w:szCs w:val="21"/>
                    </w:rPr>
                  </w:pPr>
                  <w:r>
                    <w:rPr>
                      <w:rFonts w:hint="eastAsia" w:ascii="宋体"/>
                      <w:bCs/>
                      <w:szCs w:val="21"/>
                    </w:rPr>
                    <w:t>市场调研、专业论证、新专业申请</w:t>
                  </w:r>
                </w:p>
              </w:tc>
              <w:tc>
                <w:tcPr>
                  <w:tcW w:w="1292" w:type="dxa"/>
                  <w:vAlign w:val="center"/>
                </w:tcPr>
                <w:p>
                  <w:pPr>
                    <w:spacing w:line="360" w:lineRule="auto"/>
                    <w:jc w:val="center"/>
                    <w:rPr>
                      <w:rFonts w:ascii="宋体"/>
                      <w:bCs/>
                      <w:szCs w:val="21"/>
                    </w:rPr>
                  </w:pPr>
                </w:p>
              </w:tc>
              <w:tc>
                <w:tcPr>
                  <w:tcW w:w="1292" w:type="dxa"/>
                  <w:vAlign w:val="center"/>
                </w:tcPr>
                <w:p>
                  <w:pPr>
                    <w:spacing w:line="360" w:lineRule="auto"/>
                    <w:jc w:val="center"/>
                    <w:rPr>
                      <w:rFonts w:ascii="宋体"/>
                      <w:bCs/>
                      <w:szCs w:val="21"/>
                    </w:rPr>
                  </w:pPr>
                </w:p>
              </w:tc>
              <w:tc>
                <w:tcPr>
                  <w:tcW w:w="1292" w:type="dxa"/>
                  <w:vAlign w:val="center"/>
                </w:tcPr>
                <w:p>
                  <w:pPr>
                    <w:spacing w:line="360" w:lineRule="auto"/>
                    <w:jc w:val="center"/>
                    <w:rPr>
                      <w:rFonts w:ascii="宋体"/>
                      <w:bCs/>
                      <w:szCs w:val="21"/>
                    </w:rPr>
                  </w:pPr>
                </w:p>
              </w:tc>
              <w:tc>
                <w:tcPr>
                  <w:tcW w:w="1292" w:type="dxa"/>
                  <w:vAlign w:val="center"/>
                </w:tcPr>
                <w:p>
                  <w:pPr>
                    <w:spacing w:line="360" w:lineRule="auto"/>
                    <w:jc w:val="center"/>
                    <w:rPr>
                      <w:rFonts w:ascii="宋体"/>
                      <w:bCs/>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5" w:hRule="atLeast"/>
              </w:trPr>
              <w:tc>
                <w:tcPr>
                  <w:tcW w:w="1838" w:type="dxa"/>
                  <w:vAlign w:val="center"/>
                </w:tcPr>
                <w:p>
                  <w:pPr>
                    <w:jc w:val="center"/>
                    <w:rPr>
                      <w:rFonts w:ascii="宋体"/>
                      <w:b/>
                      <w:bCs/>
                      <w:szCs w:val="21"/>
                    </w:rPr>
                  </w:pPr>
                  <w:r>
                    <w:rPr>
                      <w:rFonts w:hint="eastAsia" w:ascii="宋体"/>
                      <w:b/>
                      <w:bCs/>
                      <w:szCs w:val="21"/>
                    </w:rPr>
                    <w:t>在校生规模</w:t>
                  </w:r>
                </w:p>
              </w:tc>
              <w:tc>
                <w:tcPr>
                  <w:tcW w:w="1291" w:type="dxa"/>
                  <w:vAlign w:val="center"/>
                </w:tcPr>
                <w:p>
                  <w:pPr>
                    <w:spacing w:line="360" w:lineRule="auto"/>
                    <w:jc w:val="center"/>
                    <w:rPr>
                      <w:rFonts w:ascii="宋体"/>
                      <w:bCs/>
                      <w:szCs w:val="21"/>
                    </w:rPr>
                  </w:pPr>
                </w:p>
              </w:tc>
              <w:tc>
                <w:tcPr>
                  <w:tcW w:w="1292" w:type="dxa"/>
                  <w:vAlign w:val="center"/>
                </w:tcPr>
                <w:p>
                  <w:pPr>
                    <w:spacing w:line="360" w:lineRule="auto"/>
                    <w:jc w:val="center"/>
                    <w:rPr>
                      <w:rFonts w:ascii="宋体"/>
                      <w:bCs/>
                      <w:szCs w:val="21"/>
                    </w:rPr>
                  </w:pPr>
                  <w:r>
                    <w:rPr>
                      <w:rFonts w:hint="eastAsia" w:ascii="宋体"/>
                      <w:bCs/>
                      <w:szCs w:val="21"/>
                    </w:rPr>
                    <w:t>50人</w:t>
                  </w:r>
                </w:p>
              </w:tc>
              <w:tc>
                <w:tcPr>
                  <w:tcW w:w="1292" w:type="dxa"/>
                  <w:vAlign w:val="center"/>
                </w:tcPr>
                <w:p>
                  <w:pPr>
                    <w:spacing w:line="360" w:lineRule="auto"/>
                    <w:jc w:val="center"/>
                    <w:rPr>
                      <w:rFonts w:ascii="宋体"/>
                      <w:bCs/>
                      <w:szCs w:val="21"/>
                    </w:rPr>
                  </w:pPr>
                  <w:r>
                    <w:rPr>
                      <w:rFonts w:hint="eastAsia" w:ascii="宋体"/>
                      <w:bCs/>
                      <w:szCs w:val="21"/>
                    </w:rPr>
                    <w:t>50人</w:t>
                  </w:r>
                </w:p>
              </w:tc>
              <w:tc>
                <w:tcPr>
                  <w:tcW w:w="1292" w:type="dxa"/>
                  <w:vAlign w:val="center"/>
                </w:tcPr>
                <w:p>
                  <w:pPr>
                    <w:spacing w:line="360" w:lineRule="auto"/>
                    <w:jc w:val="center"/>
                    <w:rPr>
                      <w:rFonts w:ascii="宋体"/>
                      <w:bCs/>
                      <w:szCs w:val="21"/>
                    </w:rPr>
                  </w:pPr>
                  <w:r>
                    <w:rPr>
                      <w:rFonts w:ascii="宋体"/>
                      <w:bCs/>
                      <w:szCs w:val="21"/>
                    </w:rPr>
                    <w:t>10</w:t>
                  </w:r>
                  <w:r>
                    <w:rPr>
                      <w:rFonts w:hint="eastAsia" w:ascii="宋体"/>
                      <w:bCs/>
                      <w:szCs w:val="21"/>
                    </w:rPr>
                    <w:t>0人</w:t>
                  </w:r>
                </w:p>
              </w:tc>
              <w:tc>
                <w:tcPr>
                  <w:tcW w:w="1292" w:type="dxa"/>
                  <w:vAlign w:val="center"/>
                </w:tcPr>
                <w:p>
                  <w:pPr>
                    <w:spacing w:line="360" w:lineRule="auto"/>
                    <w:jc w:val="center"/>
                    <w:rPr>
                      <w:rFonts w:ascii="宋体"/>
                      <w:bCs/>
                      <w:szCs w:val="21"/>
                    </w:rPr>
                  </w:pPr>
                  <w:r>
                    <w:rPr>
                      <w:rFonts w:ascii="宋体"/>
                      <w:bCs/>
                      <w:szCs w:val="21"/>
                    </w:rPr>
                    <w:t>10</w:t>
                  </w:r>
                  <w:r>
                    <w:rPr>
                      <w:rFonts w:hint="eastAsia" w:ascii="宋体"/>
                      <w:bCs/>
                      <w:szCs w:val="21"/>
                    </w:rPr>
                    <w:t>0人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70" w:hRule="atLeast"/>
              </w:trPr>
              <w:tc>
                <w:tcPr>
                  <w:tcW w:w="1838" w:type="dxa"/>
                  <w:vAlign w:val="center"/>
                </w:tcPr>
                <w:p>
                  <w:pPr>
                    <w:jc w:val="center"/>
                    <w:rPr>
                      <w:rFonts w:ascii="宋体"/>
                      <w:b/>
                      <w:bCs/>
                      <w:szCs w:val="21"/>
                    </w:rPr>
                  </w:pPr>
                  <w:r>
                    <w:rPr>
                      <w:rFonts w:hint="eastAsia" w:ascii="宋体"/>
                      <w:b/>
                      <w:bCs/>
                      <w:szCs w:val="21"/>
                    </w:rPr>
                    <w:t>师资队伍</w:t>
                  </w:r>
                </w:p>
              </w:tc>
              <w:tc>
                <w:tcPr>
                  <w:tcW w:w="1291" w:type="dxa"/>
                  <w:vAlign w:val="center"/>
                </w:tcPr>
                <w:p>
                  <w:pPr>
                    <w:spacing w:line="360" w:lineRule="auto"/>
                    <w:jc w:val="center"/>
                    <w:rPr>
                      <w:rFonts w:ascii="宋体"/>
                      <w:bCs/>
                      <w:szCs w:val="21"/>
                    </w:rPr>
                  </w:pPr>
                  <w:r>
                    <w:rPr>
                      <w:rFonts w:ascii="宋体"/>
                      <w:bCs/>
                      <w:szCs w:val="21"/>
                    </w:rPr>
                    <w:t>2</w:t>
                  </w:r>
                  <w:r>
                    <w:rPr>
                      <w:rFonts w:hint="eastAsia" w:ascii="宋体"/>
                      <w:bCs/>
                      <w:szCs w:val="21"/>
                    </w:rPr>
                    <w:t>名教师参加培训</w:t>
                  </w:r>
                </w:p>
              </w:tc>
              <w:tc>
                <w:tcPr>
                  <w:tcW w:w="1292" w:type="dxa"/>
                  <w:vAlign w:val="center"/>
                </w:tcPr>
                <w:p>
                  <w:pPr>
                    <w:spacing w:line="360" w:lineRule="auto"/>
                    <w:jc w:val="center"/>
                    <w:rPr>
                      <w:rFonts w:ascii="宋体"/>
                      <w:bCs/>
                      <w:szCs w:val="21"/>
                    </w:rPr>
                  </w:pPr>
                  <w:r>
                    <w:rPr>
                      <w:rFonts w:hint="eastAsia" w:ascii="宋体"/>
                      <w:bCs/>
                      <w:szCs w:val="21"/>
                    </w:rPr>
                    <w:t>培训2名现有教师</w:t>
                  </w:r>
                </w:p>
              </w:tc>
              <w:tc>
                <w:tcPr>
                  <w:tcW w:w="1292" w:type="dxa"/>
                  <w:vAlign w:val="center"/>
                </w:tcPr>
                <w:p>
                  <w:pPr>
                    <w:spacing w:line="360" w:lineRule="auto"/>
                    <w:jc w:val="center"/>
                    <w:rPr>
                      <w:rFonts w:ascii="宋体"/>
                      <w:bCs/>
                      <w:szCs w:val="21"/>
                    </w:rPr>
                  </w:pPr>
                  <w:r>
                    <w:rPr>
                      <w:rFonts w:hint="eastAsia" w:ascii="宋体"/>
                      <w:bCs/>
                      <w:szCs w:val="21"/>
                    </w:rPr>
                    <w:t>派出教师参加企业实训</w:t>
                  </w:r>
                </w:p>
              </w:tc>
              <w:tc>
                <w:tcPr>
                  <w:tcW w:w="1292" w:type="dxa"/>
                  <w:vAlign w:val="center"/>
                </w:tcPr>
                <w:p>
                  <w:pPr>
                    <w:spacing w:line="360" w:lineRule="auto"/>
                    <w:jc w:val="center"/>
                    <w:rPr>
                      <w:rFonts w:ascii="宋体"/>
                      <w:bCs/>
                      <w:szCs w:val="21"/>
                    </w:rPr>
                  </w:pPr>
                  <w:r>
                    <w:rPr>
                      <w:rFonts w:hint="eastAsia" w:ascii="宋体"/>
                      <w:bCs/>
                      <w:szCs w:val="21"/>
                    </w:rPr>
                    <w:t>派出教师参加企业实训</w:t>
                  </w:r>
                </w:p>
              </w:tc>
              <w:tc>
                <w:tcPr>
                  <w:tcW w:w="1292" w:type="dxa"/>
                  <w:vAlign w:val="center"/>
                </w:tcPr>
                <w:p>
                  <w:pPr>
                    <w:spacing w:line="360" w:lineRule="auto"/>
                    <w:jc w:val="center"/>
                    <w:rPr>
                      <w:rFonts w:ascii="宋体"/>
                      <w:bCs/>
                      <w:szCs w:val="21"/>
                    </w:rPr>
                  </w:pPr>
                  <w:r>
                    <w:rPr>
                      <w:rFonts w:hint="eastAsia" w:ascii="宋体"/>
                      <w:bCs/>
                      <w:szCs w:val="21"/>
                    </w:rPr>
                    <w:t>派出教师参加企业实训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19" w:hRule="atLeast"/>
              </w:trPr>
              <w:tc>
                <w:tcPr>
                  <w:tcW w:w="1838" w:type="dxa"/>
                  <w:vAlign w:val="center"/>
                </w:tcPr>
                <w:p>
                  <w:pPr>
                    <w:jc w:val="center"/>
                    <w:rPr>
                      <w:rFonts w:ascii="宋体"/>
                      <w:b/>
                      <w:bCs/>
                      <w:szCs w:val="21"/>
                    </w:rPr>
                  </w:pPr>
                  <w:r>
                    <w:rPr>
                      <w:rFonts w:hint="eastAsia" w:ascii="宋体"/>
                      <w:b/>
                      <w:bCs/>
                      <w:szCs w:val="21"/>
                    </w:rPr>
                    <w:t>实训条件建设</w:t>
                  </w:r>
                </w:p>
              </w:tc>
              <w:tc>
                <w:tcPr>
                  <w:tcW w:w="1291" w:type="dxa"/>
                  <w:vAlign w:val="center"/>
                </w:tcPr>
                <w:p>
                  <w:pPr>
                    <w:spacing w:line="360" w:lineRule="auto"/>
                    <w:jc w:val="center"/>
                    <w:rPr>
                      <w:rFonts w:ascii="宋体"/>
                      <w:bCs/>
                      <w:szCs w:val="21"/>
                    </w:rPr>
                  </w:pPr>
                  <w:r>
                    <w:rPr>
                      <w:rFonts w:hint="eastAsia" w:ascii="宋体"/>
                      <w:bCs/>
                      <w:szCs w:val="21"/>
                    </w:rPr>
                    <w:t>已有实训室4个</w:t>
                  </w:r>
                </w:p>
              </w:tc>
              <w:tc>
                <w:tcPr>
                  <w:tcW w:w="1292" w:type="dxa"/>
                  <w:vAlign w:val="center"/>
                </w:tcPr>
                <w:p>
                  <w:pPr>
                    <w:spacing w:line="360" w:lineRule="auto"/>
                    <w:jc w:val="center"/>
                    <w:rPr>
                      <w:rFonts w:ascii="宋体"/>
                      <w:bCs/>
                      <w:szCs w:val="21"/>
                    </w:rPr>
                  </w:pPr>
                  <w:r>
                    <w:rPr>
                      <w:rFonts w:hint="eastAsia" w:ascii="宋体"/>
                      <w:bCs/>
                      <w:szCs w:val="21"/>
                    </w:rPr>
                    <w:t>建设物联网实训室</w:t>
                  </w:r>
                </w:p>
              </w:tc>
              <w:tc>
                <w:tcPr>
                  <w:tcW w:w="1292" w:type="dxa"/>
                  <w:vAlign w:val="center"/>
                </w:tcPr>
                <w:p>
                  <w:pPr>
                    <w:spacing w:line="360" w:lineRule="auto"/>
                    <w:jc w:val="center"/>
                    <w:rPr>
                      <w:rFonts w:ascii="宋体"/>
                      <w:bCs/>
                      <w:szCs w:val="21"/>
                    </w:rPr>
                  </w:pPr>
                  <w:r>
                    <w:rPr>
                      <w:rFonts w:hint="eastAsia" w:ascii="宋体"/>
                      <w:bCs/>
                      <w:szCs w:val="21"/>
                    </w:rPr>
                    <w:t>配置相关物联网软件工具</w:t>
                  </w:r>
                </w:p>
              </w:tc>
              <w:tc>
                <w:tcPr>
                  <w:tcW w:w="1292" w:type="dxa"/>
                  <w:vAlign w:val="center"/>
                </w:tcPr>
                <w:p>
                  <w:pPr>
                    <w:spacing w:line="360" w:lineRule="auto"/>
                    <w:jc w:val="center"/>
                    <w:rPr>
                      <w:rFonts w:ascii="宋体"/>
                      <w:bCs/>
                      <w:szCs w:val="21"/>
                    </w:rPr>
                  </w:pPr>
                  <w:r>
                    <w:rPr>
                      <w:rFonts w:hint="eastAsia" w:ascii="宋体"/>
                      <w:bCs/>
                      <w:szCs w:val="21"/>
                    </w:rPr>
                    <w:t>配置相关硬件设备</w:t>
                  </w:r>
                </w:p>
              </w:tc>
              <w:tc>
                <w:tcPr>
                  <w:tcW w:w="1292" w:type="dxa"/>
                  <w:vAlign w:val="center"/>
                </w:tcPr>
                <w:p>
                  <w:pPr>
                    <w:spacing w:line="360" w:lineRule="auto"/>
                    <w:jc w:val="center"/>
                    <w:rPr>
                      <w:rFonts w:ascii="宋体"/>
                      <w:bCs/>
                      <w:szCs w:val="21"/>
                    </w:rPr>
                  </w:pPr>
                  <w:r>
                    <w:rPr>
                      <w:rFonts w:hint="eastAsia" w:ascii="宋体"/>
                      <w:bCs/>
                      <w:szCs w:val="21"/>
                    </w:rPr>
                    <w:t>对设备进行更新和维护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6" w:hRule="atLeast"/>
              </w:trPr>
              <w:tc>
                <w:tcPr>
                  <w:tcW w:w="1838" w:type="dxa"/>
                  <w:vAlign w:val="center"/>
                </w:tcPr>
                <w:p>
                  <w:pPr>
                    <w:jc w:val="center"/>
                    <w:rPr>
                      <w:rFonts w:ascii="宋体"/>
                      <w:b/>
                      <w:bCs/>
                      <w:szCs w:val="21"/>
                    </w:rPr>
                  </w:pPr>
                  <w:r>
                    <w:rPr>
                      <w:rFonts w:hint="eastAsia" w:ascii="宋体"/>
                      <w:b/>
                      <w:bCs/>
                      <w:szCs w:val="21"/>
                    </w:rPr>
                    <w:t>校企合作</w:t>
                  </w:r>
                </w:p>
              </w:tc>
              <w:tc>
                <w:tcPr>
                  <w:tcW w:w="1291" w:type="dxa"/>
                  <w:vAlign w:val="center"/>
                </w:tcPr>
                <w:p>
                  <w:pPr>
                    <w:spacing w:line="360" w:lineRule="auto"/>
                    <w:jc w:val="center"/>
                    <w:rPr>
                      <w:rFonts w:ascii="宋体"/>
                      <w:bCs/>
                      <w:szCs w:val="21"/>
                    </w:rPr>
                  </w:pPr>
                  <w:r>
                    <w:rPr>
                      <w:rFonts w:hint="eastAsia" w:ascii="宋体"/>
                      <w:bCs/>
                      <w:szCs w:val="21"/>
                    </w:rPr>
                    <w:t>上海企想信息技术有限公司</w:t>
                  </w:r>
                </w:p>
              </w:tc>
              <w:tc>
                <w:tcPr>
                  <w:tcW w:w="1292" w:type="dxa"/>
                  <w:vAlign w:val="center"/>
                </w:tcPr>
                <w:p>
                  <w:pPr>
                    <w:spacing w:line="360" w:lineRule="auto"/>
                    <w:jc w:val="center"/>
                    <w:rPr>
                      <w:rFonts w:ascii="宋体"/>
                      <w:bCs/>
                      <w:szCs w:val="21"/>
                    </w:rPr>
                  </w:pPr>
                  <w:r>
                    <w:rPr>
                      <w:rFonts w:hint="eastAsia" w:ascii="宋体"/>
                      <w:bCs/>
                      <w:szCs w:val="21"/>
                    </w:rPr>
                    <w:t>增加2个深度合作企业</w:t>
                  </w:r>
                </w:p>
              </w:tc>
              <w:tc>
                <w:tcPr>
                  <w:tcW w:w="1292" w:type="dxa"/>
                  <w:vAlign w:val="center"/>
                </w:tcPr>
                <w:p>
                  <w:pPr>
                    <w:spacing w:line="360" w:lineRule="auto"/>
                    <w:jc w:val="center"/>
                    <w:rPr>
                      <w:rFonts w:ascii="宋体"/>
                      <w:bCs/>
                      <w:szCs w:val="21"/>
                    </w:rPr>
                  </w:pPr>
                  <w:r>
                    <w:rPr>
                      <w:rFonts w:hint="eastAsia" w:ascii="宋体"/>
                      <w:bCs/>
                      <w:szCs w:val="21"/>
                    </w:rPr>
                    <w:t>增加1个深度合作企业</w:t>
                  </w:r>
                </w:p>
              </w:tc>
              <w:tc>
                <w:tcPr>
                  <w:tcW w:w="1292" w:type="dxa"/>
                  <w:vAlign w:val="center"/>
                </w:tcPr>
                <w:p>
                  <w:pPr>
                    <w:spacing w:line="360" w:lineRule="auto"/>
                    <w:jc w:val="center"/>
                    <w:rPr>
                      <w:rFonts w:ascii="宋体"/>
                      <w:bCs/>
                      <w:szCs w:val="21"/>
                    </w:rPr>
                  </w:pPr>
                  <w:r>
                    <w:rPr>
                      <w:rFonts w:hint="eastAsia" w:ascii="宋体"/>
                      <w:bCs/>
                      <w:szCs w:val="21"/>
                    </w:rPr>
                    <w:t>增加1个深度合作企业</w:t>
                  </w:r>
                </w:p>
              </w:tc>
              <w:tc>
                <w:tcPr>
                  <w:tcW w:w="1292" w:type="dxa"/>
                  <w:vAlign w:val="center"/>
                </w:tcPr>
                <w:p>
                  <w:pPr>
                    <w:spacing w:line="360" w:lineRule="auto"/>
                    <w:jc w:val="center"/>
                    <w:rPr>
                      <w:rFonts w:ascii="宋体"/>
                      <w:bCs/>
                      <w:szCs w:val="21"/>
                    </w:rPr>
                  </w:pPr>
                  <w:r>
                    <w:rPr>
                      <w:rFonts w:hint="eastAsia" w:ascii="宋体"/>
                      <w:bCs/>
                      <w:szCs w:val="21"/>
                    </w:rPr>
                    <w:t>增加1个深度合作企业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8" w:hRule="atLeast"/>
              </w:trPr>
              <w:tc>
                <w:tcPr>
                  <w:tcW w:w="1838" w:type="dxa"/>
                  <w:vAlign w:val="center"/>
                </w:tcPr>
                <w:p>
                  <w:pPr>
                    <w:jc w:val="center"/>
                    <w:rPr>
                      <w:rFonts w:ascii="宋体"/>
                      <w:b/>
                      <w:bCs/>
                      <w:szCs w:val="21"/>
                    </w:rPr>
                  </w:pPr>
                  <w:r>
                    <w:rPr>
                      <w:rFonts w:hint="eastAsia" w:ascii="宋体"/>
                      <w:b/>
                      <w:bCs/>
                      <w:szCs w:val="21"/>
                    </w:rPr>
                    <w:t>课程建设</w:t>
                  </w:r>
                </w:p>
              </w:tc>
              <w:tc>
                <w:tcPr>
                  <w:tcW w:w="1291" w:type="dxa"/>
                  <w:vAlign w:val="center"/>
                </w:tcPr>
                <w:p>
                  <w:pPr>
                    <w:spacing w:line="360" w:lineRule="auto"/>
                    <w:jc w:val="center"/>
                    <w:rPr>
                      <w:rFonts w:ascii="宋体"/>
                      <w:bCs/>
                      <w:szCs w:val="21"/>
                    </w:rPr>
                  </w:pPr>
                  <w:r>
                    <w:rPr>
                      <w:rFonts w:hint="eastAsia" w:ascii="宋体"/>
                      <w:bCs/>
                      <w:szCs w:val="21"/>
                    </w:rPr>
                    <w:t>课程体系设计</w:t>
                  </w:r>
                </w:p>
              </w:tc>
              <w:tc>
                <w:tcPr>
                  <w:tcW w:w="1292" w:type="dxa"/>
                  <w:vAlign w:val="center"/>
                </w:tcPr>
                <w:p>
                  <w:pPr>
                    <w:spacing w:line="360" w:lineRule="auto"/>
                    <w:jc w:val="center"/>
                    <w:rPr>
                      <w:rFonts w:ascii="宋体"/>
                      <w:bCs/>
                      <w:szCs w:val="21"/>
                    </w:rPr>
                  </w:pPr>
                  <w:r>
                    <w:rPr>
                      <w:rFonts w:hint="eastAsia" w:ascii="宋体"/>
                      <w:bCs/>
                      <w:szCs w:val="21"/>
                    </w:rPr>
                    <w:t>新开</w:t>
                  </w:r>
                  <w:r>
                    <w:rPr>
                      <w:rFonts w:ascii="宋体"/>
                      <w:bCs/>
                      <w:szCs w:val="21"/>
                    </w:rPr>
                    <w:t>1</w:t>
                  </w:r>
                  <w:r>
                    <w:rPr>
                      <w:rFonts w:hint="eastAsia" w:ascii="宋体"/>
                      <w:bCs/>
                      <w:szCs w:val="21"/>
                    </w:rPr>
                    <w:t>门专业课</w:t>
                  </w:r>
                </w:p>
              </w:tc>
              <w:tc>
                <w:tcPr>
                  <w:tcW w:w="1292" w:type="dxa"/>
                  <w:vAlign w:val="center"/>
                </w:tcPr>
                <w:p>
                  <w:pPr>
                    <w:spacing w:line="360" w:lineRule="auto"/>
                    <w:jc w:val="center"/>
                    <w:rPr>
                      <w:rFonts w:ascii="宋体"/>
                      <w:bCs/>
                      <w:szCs w:val="21"/>
                    </w:rPr>
                  </w:pPr>
                  <w:r>
                    <w:rPr>
                      <w:rFonts w:hint="eastAsia" w:ascii="宋体"/>
                      <w:bCs/>
                      <w:szCs w:val="21"/>
                    </w:rPr>
                    <w:t>新开2门专业课</w:t>
                  </w:r>
                </w:p>
              </w:tc>
              <w:tc>
                <w:tcPr>
                  <w:tcW w:w="1292" w:type="dxa"/>
                  <w:vAlign w:val="center"/>
                </w:tcPr>
                <w:p>
                  <w:pPr>
                    <w:spacing w:line="360" w:lineRule="auto"/>
                    <w:jc w:val="center"/>
                    <w:rPr>
                      <w:rFonts w:ascii="宋体"/>
                      <w:bCs/>
                      <w:szCs w:val="21"/>
                    </w:rPr>
                  </w:pPr>
                  <w:r>
                    <w:rPr>
                      <w:rFonts w:hint="eastAsia" w:ascii="宋体"/>
                      <w:bCs/>
                      <w:szCs w:val="21"/>
                    </w:rPr>
                    <w:t>新开</w:t>
                  </w:r>
                  <w:r>
                    <w:rPr>
                      <w:rFonts w:ascii="宋体"/>
                      <w:bCs/>
                      <w:szCs w:val="21"/>
                    </w:rPr>
                    <w:t>3</w:t>
                  </w:r>
                  <w:r>
                    <w:rPr>
                      <w:rFonts w:hint="eastAsia" w:ascii="宋体"/>
                      <w:bCs/>
                      <w:szCs w:val="21"/>
                    </w:rPr>
                    <w:t>门专业课</w:t>
                  </w:r>
                </w:p>
              </w:tc>
              <w:tc>
                <w:tcPr>
                  <w:tcW w:w="1292" w:type="dxa"/>
                  <w:vAlign w:val="center"/>
                </w:tcPr>
                <w:p>
                  <w:pPr>
                    <w:spacing w:line="360" w:lineRule="auto"/>
                    <w:jc w:val="center"/>
                    <w:rPr>
                      <w:rFonts w:ascii="宋体"/>
                      <w:bCs/>
                      <w:szCs w:val="21"/>
                    </w:rPr>
                  </w:pPr>
                  <w:r>
                    <w:rPr>
                      <w:rFonts w:hint="eastAsia" w:ascii="宋体"/>
                      <w:bCs/>
                      <w:szCs w:val="21"/>
                    </w:rPr>
                    <w:t>开设项目实战课程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99" w:hRule="atLeast"/>
              </w:trPr>
              <w:tc>
                <w:tcPr>
                  <w:tcW w:w="1838" w:type="dxa"/>
                  <w:vAlign w:val="center"/>
                </w:tcPr>
                <w:p>
                  <w:pPr>
                    <w:jc w:val="center"/>
                    <w:rPr>
                      <w:rFonts w:ascii="宋体"/>
                      <w:b/>
                      <w:bCs/>
                      <w:szCs w:val="21"/>
                    </w:rPr>
                  </w:pPr>
                  <w:r>
                    <w:rPr>
                      <w:rFonts w:hint="eastAsia" w:ascii="宋体"/>
                      <w:b/>
                      <w:bCs/>
                      <w:szCs w:val="21"/>
                    </w:rPr>
                    <w:t>实训项目建设</w:t>
                  </w:r>
                </w:p>
              </w:tc>
              <w:tc>
                <w:tcPr>
                  <w:tcW w:w="1291" w:type="dxa"/>
                  <w:vAlign w:val="center"/>
                </w:tcPr>
                <w:p>
                  <w:pPr>
                    <w:spacing w:line="360" w:lineRule="auto"/>
                    <w:jc w:val="center"/>
                    <w:rPr>
                      <w:rFonts w:ascii="宋体"/>
                      <w:bCs/>
                      <w:szCs w:val="21"/>
                    </w:rPr>
                  </w:pPr>
                  <w:r>
                    <w:rPr>
                      <w:rFonts w:hint="eastAsia" w:ascii="宋体"/>
                      <w:bCs/>
                      <w:szCs w:val="21"/>
                    </w:rPr>
                    <w:t>移动应用技术实训</w:t>
                  </w:r>
                </w:p>
              </w:tc>
              <w:tc>
                <w:tcPr>
                  <w:tcW w:w="1292" w:type="dxa"/>
                  <w:vAlign w:val="center"/>
                </w:tcPr>
                <w:p>
                  <w:pPr>
                    <w:spacing w:line="360" w:lineRule="auto"/>
                    <w:jc w:val="center"/>
                    <w:rPr>
                      <w:rFonts w:ascii="宋体"/>
                      <w:bCs/>
                      <w:szCs w:val="21"/>
                    </w:rPr>
                  </w:pPr>
                  <w:r>
                    <w:rPr>
                      <w:rFonts w:hint="eastAsia" w:ascii="宋体"/>
                      <w:bCs/>
                      <w:szCs w:val="21"/>
                    </w:rPr>
                    <w:t>传感器原理和应用项目</w:t>
                  </w:r>
                  <w:r>
                    <w:rPr>
                      <w:rFonts w:ascii="宋体"/>
                      <w:bCs/>
                      <w:szCs w:val="21"/>
                    </w:rPr>
                    <w:t>1</w:t>
                  </w:r>
                  <w:r>
                    <w:rPr>
                      <w:rFonts w:hint="eastAsia" w:ascii="宋体"/>
                      <w:bCs/>
                      <w:szCs w:val="21"/>
                    </w:rPr>
                    <w:t>个</w:t>
                  </w:r>
                </w:p>
              </w:tc>
              <w:tc>
                <w:tcPr>
                  <w:tcW w:w="1292" w:type="dxa"/>
                  <w:vAlign w:val="center"/>
                </w:tcPr>
                <w:p>
                  <w:pPr>
                    <w:spacing w:line="360" w:lineRule="auto"/>
                    <w:jc w:val="center"/>
                    <w:rPr>
                      <w:rFonts w:ascii="宋体"/>
                      <w:bCs/>
                      <w:szCs w:val="21"/>
                    </w:rPr>
                  </w:pPr>
                  <w:r>
                    <w:rPr>
                      <w:rFonts w:hint="eastAsia" w:ascii="宋体"/>
                      <w:bCs/>
                      <w:szCs w:val="21"/>
                    </w:rPr>
                    <w:t>物联网无线通信技术项目2个</w:t>
                  </w:r>
                </w:p>
              </w:tc>
              <w:tc>
                <w:tcPr>
                  <w:tcW w:w="1292" w:type="dxa"/>
                  <w:vAlign w:val="center"/>
                </w:tcPr>
                <w:p>
                  <w:pPr>
                    <w:spacing w:line="360" w:lineRule="auto"/>
                    <w:jc w:val="center"/>
                    <w:rPr>
                      <w:rFonts w:ascii="宋体"/>
                      <w:bCs/>
                      <w:szCs w:val="21"/>
                    </w:rPr>
                  </w:pPr>
                  <w:r>
                    <w:rPr>
                      <w:rFonts w:hint="eastAsia" w:ascii="宋体"/>
                      <w:bCs/>
                      <w:szCs w:val="21"/>
                    </w:rPr>
                    <w:t>物联网无线通信技术项目2个</w:t>
                  </w:r>
                </w:p>
              </w:tc>
              <w:tc>
                <w:tcPr>
                  <w:tcW w:w="1292" w:type="dxa"/>
                  <w:vAlign w:val="center"/>
                </w:tcPr>
                <w:p>
                  <w:pPr>
                    <w:spacing w:line="360" w:lineRule="auto"/>
                    <w:jc w:val="center"/>
                    <w:rPr>
                      <w:rFonts w:ascii="宋体"/>
                      <w:bCs/>
                      <w:szCs w:val="21"/>
                    </w:rPr>
                  </w:pPr>
                  <w:r>
                    <w:rPr>
                      <w:rFonts w:hint="eastAsia" w:ascii="宋体"/>
                      <w:bCs/>
                      <w:szCs w:val="21"/>
                    </w:rPr>
                    <w:t>企业项目2个</w:t>
                  </w:r>
                </w:p>
              </w:tc>
            </w:tr>
          </w:tbl>
          <w:p>
            <w:pPr>
              <w:jc w:val="center"/>
              <w:rPr>
                <w:b/>
                <w:bCs/>
                <w:sz w:val="32"/>
                <w:szCs w:val="32"/>
              </w:rPr>
            </w:pPr>
          </w:p>
        </w:tc>
      </w:tr>
    </w:tbl>
    <w:p>
      <w:pPr>
        <w:jc w:val="center"/>
        <w:rPr>
          <w:b/>
          <w:bCs/>
          <w:sz w:val="32"/>
          <w:szCs w:val="32"/>
        </w:rPr>
      </w:pPr>
    </w:p>
    <w:p>
      <w:pPr>
        <w:jc w:val="center"/>
        <w:rPr>
          <w:b/>
          <w:bCs/>
          <w:sz w:val="32"/>
          <w:szCs w:val="32"/>
        </w:rPr>
      </w:pPr>
    </w:p>
    <w:p>
      <w:pPr>
        <w:jc w:val="center"/>
        <w:rPr>
          <w:b/>
          <w:bCs/>
          <w:sz w:val="32"/>
          <w:szCs w:val="32"/>
        </w:rPr>
      </w:pPr>
    </w:p>
    <w:p>
      <w:pPr>
        <w:numPr>
          <w:ilvl w:val="0"/>
          <w:numId w:val="7"/>
        </w:numPr>
        <w:spacing w:line="360" w:lineRule="auto"/>
        <w:ind w:left="10" w:hanging="10"/>
        <w:jc w:val="center"/>
        <w:rPr>
          <w:b/>
          <w:sz w:val="32"/>
          <w:szCs w:val="32"/>
        </w:rPr>
      </w:pPr>
      <w:r>
        <w:rPr>
          <w:b/>
          <w:sz w:val="32"/>
          <w:szCs w:val="32"/>
        </w:rPr>
        <w:t>申请增设专业的论证报告</w:t>
      </w:r>
    </w:p>
    <w:tbl>
      <w:tblPr>
        <w:tblStyle w:val="21"/>
        <w:tblW w:w="94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7"/>
        <w:gridCol w:w="1276"/>
        <w:gridCol w:w="2126"/>
        <w:gridCol w:w="1985"/>
        <w:gridCol w:w="1559"/>
        <w:gridCol w:w="12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5" w:hRule="atLeast"/>
          <w:jc w:val="center"/>
        </w:trPr>
        <w:tc>
          <w:tcPr>
            <w:tcW w:w="9427" w:type="dxa"/>
            <w:gridSpan w:val="6"/>
            <w:tcBorders>
              <w:bottom w:val="single" w:color="auto" w:sz="4" w:space="0"/>
            </w:tcBorders>
          </w:tcPr>
          <w:p>
            <w:pPr>
              <w:spacing w:line="360" w:lineRule="auto"/>
              <w:ind w:firstLine="500" w:firstLineChars="200"/>
              <w:rPr>
                <w:rFonts w:ascii="宋体" w:hAnsi="宋体"/>
                <w:kern w:val="0"/>
                <w:sz w:val="24"/>
                <w:szCs w:val="24"/>
              </w:rPr>
            </w:pPr>
            <w:r>
              <w:rPr>
                <w:rFonts w:hint="eastAsia" w:ascii="宋体" w:hAnsi="宋体"/>
                <w:kern w:val="0"/>
                <w:sz w:val="24"/>
                <w:szCs w:val="24"/>
              </w:rPr>
              <w:t>一、调研的目的和意义</w:t>
            </w:r>
          </w:p>
          <w:p>
            <w:pPr>
              <w:spacing w:line="360" w:lineRule="auto"/>
              <w:ind w:firstLine="500" w:firstLineChars="200"/>
              <w:rPr>
                <w:rFonts w:ascii="宋体" w:hAnsi="宋体"/>
                <w:kern w:val="0"/>
                <w:sz w:val="24"/>
                <w:szCs w:val="24"/>
              </w:rPr>
            </w:pPr>
            <w:r>
              <w:rPr>
                <w:rFonts w:hint="eastAsia" w:ascii="宋体" w:hAnsi="宋体"/>
                <w:kern w:val="0"/>
                <w:sz w:val="24"/>
                <w:szCs w:val="24"/>
              </w:rPr>
              <w:t>通过调研掌握物联网行业发展现状；掌握职业群对技能人才需求情况；科学定位物联网应用技术专业人才培养方向和人才培养层次，为山西铁道职业技术学院智能控制系开办物联网应用技术专业提供重要依据。</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二、调研分析 </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1．物联网产业链分析 </w:t>
            </w:r>
          </w:p>
          <w:p>
            <w:pPr>
              <w:spacing w:line="360" w:lineRule="auto"/>
              <w:ind w:firstLine="500" w:firstLineChars="200"/>
              <w:rPr>
                <w:rFonts w:ascii="宋体" w:hAnsi="宋体"/>
                <w:kern w:val="0"/>
                <w:sz w:val="24"/>
                <w:szCs w:val="24"/>
              </w:rPr>
            </w:pPr>
            <w:r>
              <w:rPr>
                <w:rFonts w:hint="eastAsia" w:ascii="宋体" w:hAnsi="宋体"/>
                <w:kern w:val="0"/>
                <w:sz w:val="24"/>
                <w:szCs w:val="24"/>
              </w:rPr>
              <w:t>1）物联网产业链定义</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描绘的是“万物互联”的场景，利用射频识别技术、传感技术等，使得物体变得“有思想、有感觉”。随着物联网管脚技术迅猛发展，物联网产业规模快速增长，应用领域广泛拓展，如工业、交通运输、家居、医疗等。与传统产业链不同，物联网产业链涉及的行业之广是前所未有的。产业链中不仅包括与物联网技术直接相关的企业，如RFID读写器制造商、传感器制造商，还包括公交、物流、安防等传统企业。可以说，物联网产业链是以满足用户需求为目标，有机地整合现有行业的产业链，以实现万物相连的愿景。</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物联网产业链可以定义为：与生产和提供物联网产品或业务相关的企业，以提供满足用户某种需求的产品或服务为纽带，按照一定逻辑关系，连接成的具有内部分工和价值增值功能的、动态的连网式企业集合。</w:t>
            </w:r>
          </w:p>
          <w:p>
            <w:pPr>
              <w:spacing w:line="360" w:lineRule="auto"/>
              <w:ind w:firstLine="500" w:firstLineChars="200"/>
              <w:rPr>
                <w:rFonts w:ascii="宋体" w:hAnsi="宋体"/>
                <w:kern w:val="0"/>
                <w:sz w:val="24"/>
                <w:szCs w:val="24"/>
              </w:rPr>
            </w:pPr>
            <w:r>
              <w:rPr>
                <w:rFonts w:hint="eastAsia" w:ascii="宋体" w:hAnsi="宋体"/>
                <w:kern w:val="0"/>
                <w:sz w:val="24"/>
                <w:szCs w:val="24"/>
              </w:rPr>
              <w:t>2）物联网产业链结构分析</w:t>
            </w:r>
          </w:p>
          <w:p>
            <w:pPr>
              <w:spacing w:line="360" w:lineRule="auto"/>
              <w:ind w:firstLine="500" w:firstLineChars="200"/>
              <w:rPr>
                <w:rFonts w:ascii="宋体" w:hAnsi="宋体"/>
                <w:kern w:val="0"/>
                <w:sz w:val="24"/>
                <w:szCs w:val="24"/>
              </w:rPr>
            </w:pPr>
            <w:r>
              <w:rPr>
                <w:rFonts w:hint="eastAsia" w:ascii="宋体" w:hAnsi="宋体"/>
                <w:kern w:val="0"/>
                <w:sz w:val="24"/>
                <w:szCs w:val="24"/>
              </w:rPr>
              <w:t>无锡传感网研究中心和电信运营商等已经达成对物联网的划分共识，物联网可划分为一个由感知层、网络层和应用层组成的三层体系，如图</w:t>
            </w:r>
            <w:r>
              <w:rPr>
                <w:rFonts w:ascii="宋体" w:hAnsi="宋体"/>
                <w:kern w:val="0"/>
                <w:sz w:val="24"/>
                <w:szCs w:val="24"/>
              </w:rPr>
              <w:t>2</w:t>
            </w:r>
            <w:r>
              <w:rPr>
                <w:rFonts w:hint="eastAsia" w:ascii="宋体" w:hAnsi="宋体"/>
                <w:kern w:val="0"/>
                <w:sz w:val="24"/>
                <w:szCs w:val="24"/>
              </w:rPr>
              <w:t>所示。</w:t>
            </w:r>
          </w:p>
          <w:p>
            <w:pPr>
              <w:spacing w:line="360" w:lineRule="auto"/>
              <w:ind w:firstLine="440" w:firstLineChars="200"/>
              <w:jc w:val="center"/>
              <w:rPr>
                <w:rFonts w:ascii="宋体" w:hAnsi="宋体"/>
                <w:kern w:val="0"/>
                <w:sz w:val="24"/>
                <w:szCs w:val="24"/>
              </w:rPr>
            </w:pPr>
            <w:r>
              <w:rPr>
                <w:rFonts w:ascii="Calibri" w:hAnsi="Calibri"/>
              </w:rPr>
              <w:drawing>
                <wp:inline distT="0" distB="0" distL="0" distR="0">
                  <wp:extent cx="2881630" cy="1943100"/>
                  <wp:effectExtent l="0" t="0" r="1397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90088" cy="1949094"/>
                          </a:xfrm>
                          <a:prstGeom prst="rect">
                            <a:avLst/>
                          </a:prstGeom>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2</w:t>
            </w:r>
            <w:r>
              <w:rPr>
                <w:rFonts w:hint="eastAsia" w:ascii="宋体" w:hAnsi="宋体"/>
                <w:kern w:val="0"/>
                <w:sz w:val="24"/>
                <w:szCs w:val="24"/>
              </w:rPr>
              <w:t xml:space="preserve"> 物联网体系图</w:t>
            </w:r>
          </w:p>
          <w:p>
            <w:pPr>
              <w:spacing w:line="360" w:lineRule="auto"/>
              <w:ind w:firstLine="500" w:firstLineChars="200"/>
              <w:rPr>
                <w:rFonts w:ascii="宋体" w:hAnsi="宋体"/>
                <w:kern w:val="0"/>
                <w:sz w:val="24"/>
                <w:szCs w:val="24"/>
              </w:rPr>
            </w:pPr>
            <w:r>
              <w:rPr>
                <w:rFonts w:hint="eastAsia" w:ascii="宋体" w:hAnsi="宋体"/>
                <w:kern w:val="0"/>
                <w:sz w:val="24"/>
                <w:szCs w:val="24"/>
              </w:rPr>
              <w:t>具体来说，物联网行业产业链包含八大环节。芯片提供商、传感器供应商、无线模组（含天线）厂商、网络运营商（含SIM卡商）、平台服务商、系统及软件开发商、智能硬件厂商、系统集成及应用服务提供商。产业链构图如图</w:t>
            </w:r>
            <w:r>
              <w:rPr>
                <w:rFonts w:ascii="宋体" w:hAnsi="宋体"/>
                <w:kern w:val="0"/>
                <w:sz w:val="24"/>
                <w:szCs w:val="24"/>
              </w:rPr>
              <w:t>3</w:t>
            </w:r>
            <w:r>
              <w:rPr>
                <w:rFonts w:hint="eastAsia" w:ascii="宋体" w:hAnsi="宋体"/>
                <w:kern w:val="0"/>
                <w:sz w:val="24"/>
                <w:szCs w:val="24"/>
              </w:rPr>
              <w:t>、图</w:t>
            </w:r>
            <w:r>
              <w:rPr>
                <w:rFonts w:ascii="宋体" w:hAnsi="宋体"/>
                <w:kern w:val="0"/>
                <w:sz w:val="24"/>
                <w:szCs w:val="24"/>
              </w:rPr>
              <w:t>4</w:t>
            </w:r>
            <w:r>
              <w:rPr>
                <w:rFonts w:hint="eastAsia" w:ascii="宋体" w:hAnsi="宋体"/>
                <w:kern w:val="0"/>
                <w:sz w:val="24"/>
                <w:szCs w:val="24"/>
              </w:rPr>
              <w:t>所示。</w:t>
            </w:r>
          </w:p>
          <w:p>
            <w:pPr>
              <w:spacing w:line="360" w:lineRule="auto"/>
              <w:ind w:firstLine="500" w:firstLineChars="200"/>
              <w:rPr>
                <w:rFonts w:ascii="宋体" w:hAnsi="宋体"/>
                <w:kern w:val="0"/>
                <w:sz w:val="24"/>
                <w:szCs w:val="24"/>
              </w:rPr>
            </w:pPr>
            <w:r>
              <w:rPr>
                <w:rFonts w:hint="eastAsia" w:ascii="宋体" w:hAnsi="宋体"/>
                <w:kern w:val="0"/>
                <w:sz w:val="24"/>
                <w:szCs w:val="24"/>
              </w:rPr>
              <w:t>从产业链来看，国内现阶段已形成涵盖感知层、网络层、应用层的完整产业链，包括芯片和传感器、软件、系统集成、电信运营、物联网服务，部分领域已形成一定市场规模。网络通信相关技术和产业支持能力与国外差距相对较小，传感器、RFID等感知端制造产业、高端软件与集成服务与国外差距相对较大。仪器仪表、嵌入式系统、软件与集成服务等产业虽已有较大规模，但真正与物联网相关的设备和服务尚处于起步阶段。</w:t>
            </w:r>
          </w:p>
          <w:p>
            <w:pPr>
              <w:spacing w:line="360" w:lineRule="auto"/>
              <w:ind w:firstLine="440" w:firstLineChars="200"/>
              <w:jc w:val="center"/>
              <w:rPr>
                <w:rFonts w:ascii="宋体" w:hAnsi="宋体"/>
                <w:kern w:val="0"/>
                <w:sz w:val="24"/>
                <w:szCs w:val="24"/>
              </w:rPr>
            </w:pPr>
            <w:r>
              <w:drawing>
                <wp:inline distT="0" distB="0" distL="0" distR="0">
                  <wp:extent cx="4499610" cy="2677795"/>
                  <wp:effectExtent l="0" t="0" r="152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4536897" cy="2700040"/>
                          </a:xfrm>
                          <a:prstGeom prst="rect">
                            <a:avLst/>
                          </a:prstGeom>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3</w:t>
            </w:r>
            <w:r>
              <w:rPr>
                <w:rFonts w:hint="eastAsia" w:ascii="宋体" w:hAnsi="宋体"/>
                <w:kern w:val="0"/>
                <w:sz w:val="24"/>
                <w:szCs w:val="24"/>
              </w:rPr>
              <w:t xml:space="preserve"> 物联网产业链全景图</w:t>
            </w:r>
          </w:p>
          <w:p>
            <w:pPr>
              <w:spacing w:line="360" w:lineRule="auto"/>
              <w:ind w:firstLine="500" w:firstLineChars="200"/>
              <w:rPr>
                <w:rFonts w:ascii="宋体" w:hAnsi="宋体"/>
                <w:kern w:val="0"/>
                <w:sz w:val="24"/>
                <w:szCs w:val="24"/>
              </w:rPr>
            </w:pPr>
            <w:r>
              <w:rPr>
                <w:rFonts w:ascii="宋体" w:hAnsi="宋体"/>
                <w:kern w:val="0"/>
                <w:sz w:val="24"/>
                <w:szCs w:val="24"/>
              </w:rPr>
              <w:t xml:space="preserve"> </w:t>
            </w:r>
          </w:p>
          <w:p>
            <w:pPr>
              <w:spacing w:line="360" w:lineRule="auto"/>
              <w:ind w:firstLine="440" w:firstLineChars="200"/>
              <w:jc w:val="center"/>
              <w:rPr>
                <w:rFonts w:ascii="宋体" w:hAnsi="宋体"/>
                <w:kern w:val="0"/>
                <w:sz w:val="24"/>
                <w:szCs w:val="24"/>
              </w:rPr>
            </w:pPr>
            <w:r>
              <w:drawing>
                <wp:inline distT="0" distB="0" distL="0" distR="0">
                  <wp:extent cx="4710430" cy="1946910"/>
                  <wp:effectExtent l="0" t="0" r="13970" b="152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4731543" cy="1955843"/>
                          </a:xfrm>
                          <a:prstGeom prst="rect">
                            <a:avLst/>
                          </a:prstGeom>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4</w:t>
            </w:r>
            <w:r>
              <w:rPr>
                <w:rFonts w:hint="eastAsia" w:ascii="宋体" w:hAnsi="宋体"/>
                <w:kern w:val="0"/>
                <w:sz w:val="24"/>
                <w:szCs w:val="24"/>
              </w:rPr>
              <w:t>物联网行业层次简图</w:t>
            </w:r>
          </w:p>
          <w:p>
            <w:pPr>
              <w:spacing w:line="360" w:lineRule="auto"/>
              <w:ind w:firstLine="500" w:firstLineChars="200"/>
              <w:jc w:val="center"/>
              <w:rPr>
                <w:rFonts w:ascii="宋体" w:hAnsi="宋体"/>
                <w:kern w:val="0"/>
                <w:sz w:val="24"/>
                <w:szCs w:val="24"/>
              </w:rPr>
            </w:pPr>
          </w:p>
          <w:p>
            <w:pPr>
              <w:spacing w:line="360" w:lineRule="auto"/>
              <w:ind w:firstLine="500" w:firstLineChars="200"/>
              <w:rPr>
                <w:rFonts w:ascii="宋体" w:hAnsi="宋体"/>
                <w:kern w:val="0"/>
                <w:sz w:val="24"/>
                <w:szCs w:val="24"/>
              </w:rPr>
            </w:pPr>
            <w:r>
              <w:rPr>
                <w:rFonts w:hint="eastAsia" w:ascii="宋体" w:hAnsi="宋体"/>
                <w:kern w:val="0"/>
                <w:sz w:val="24"/>
                <w:szCs w:val="24"/>
              </w:rPr>
              <w:t>3）物联网八大环节与传统专业对接</w:t>
            </w:r>
          </w:p>
          <w:p>
            <w:pPr>
              <w:spacing w:line="360" w:lineRule="auto"/>
              <w:ind w:firstLine="500" w:firstLineChars="200"/>
              <w:rPr>
                <w:rFonts w:ascii="宋体" w:hAnsi="宋体"/>
                <w:kern w:val="0"/>
                <w:sz w:val="24"/>
                <w:szCs w:val="24"/>
              </w:rPr>
            </w:pPr>
            <w:r>
              <w:rPr>
                <w:rFonts w:hint="eastAsia" w:ascii="宋体" w:hAnsi="宋体"/>
                <w:kern w:val="0"/>
                <w:sz w:val="24"/>
                <w:szCs w:val="24"/>
              </w:rPr>
              <w:t>在物联网的八大环节中，大部分都可以与现有高职传统专业形成对接。比如感知层主要是微处理器、传感器和无线模组，应用层的智能终端、智能硬件设备，可以与电子信息专业大类中的应用电子技术专业、嵌入式系统工程专业、电子信息工程技术专业和微电子技术等专业对接；网络层的应用开发平台、系统及软件开发，应用层的系统集成、应用服务可以与计算机专业大类中的软件技术、网络系统管理、嵌入式技术与应用和计算机应用技术对接。八大环节专业对接图如图</w:t>
            </w:r>
            <w:r>
              <w:rPr>
                <w:rFonts w:ascii="宋体" w:hAnsi="宋体"/>
                <w:kern w:val="0"/>
                <w:sz w:val="24"/>
                <w:szCs w:val="24"/>
              </w:rPr>
              <w:t>5</w:t>
            </w:r>
            <w:r>
              <w:rPr>
                <w:rFonts w:hint="eastAsia" w:ascii="宋体" w:hAnsi="宋体"/>
                <w:kern w:val="0"/>
                <w:sz w:val="24"/>
                <w:szCs w:val="24"/>
              </w:rPr>
              <w:t>所示。</w:t>
            </w:r>
          </w:p>
          <w:p>
            <w:pPr>
              <w:spacing w:line="360" w:lineRule="auto"/>
              <w:ind w:firstLine="440" w:firstLineChars="200"/>
              <w:jc w:val="center"/>
              <w:rPr>
                <w:rFonts w:ascii="宋体" w:hAnsi="宋体"/>
                <w:kern w:val="0"/>
                <w:sz w:val="24"/>
                <w:szCs w:val="24"/>
              </w:rPr>
            </w:pPr>
            <w:r>
              <w:drawing>
                <wp:inline distT="0" distB="0" distL="0" distR="0">
                  <wp:extent cx="4025900" cy="3455670"/>
                  <wp:effectExtent l="0" t="0" r="12700" b="1143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3"/>
                          <a:stretch>
                            <a:fillRect/>
                          </a:stretch>
                        </pic:blipFill>
                        <pic:spPr>
                          <a:xfrm>
                            <a:off x="0" y="0"/>
                            <a:ext cx="4035422" cy="3463882"/>
                          </a:xfrm>
                          <a:prstGeom prst="rect">
                            <a:avLst/>
                          </a:prstGeom>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5</w:t>
            </w:r>
            <w:r>
              <w:rPr>
                <w:rFonts w:hint="eastAsia" w:ascii="宋体" w:hAnsi="宋体"/>
                <w:kern w:val="0"/>
                <w:sz w:val="24"/>
                <w:szCs w:val="24"/>
              </w:rPr>
              <w:t xml:space="preserve"> 物联网八大环节与专业对接图</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2．物联网行业发展现状 </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1）物联网全球发展状况 </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物联网概念一经提出后，美国、欧盟、日本、韩国等世界主要经济体纷纷提出基于自身经济发展特点的物联网发展规划，如美国的 “智慧地球 ”、欧盟的“欧盟物联网行动计划”，日本的“U-Japan”等，都将物联网视为推动产业升级、经济复苏和确立全球竞争优势的“发动机”，物联网产业成为继计算机与互联网后席卷全球的又一次信息产业革命浪潮。根据美国研究机构Forrester预测，物联网所带来的产业价值要比互联网大30倍，将会成为下一个万亿元级别的信息产业。</w:t>
            </w:r>
          </w:p>
          <w:p>
            <w:pPr>
              <w:spacing w:line="360" w:lineRule="auto"/>
              <w:ind w:firstLine="500" w:firstLineChars="200"/>
              <w:rPr>
                <w:rFonts w:ascii="宋体" w:hAnsi="宋体"/>
                <w:kern w:val="0"/>
                <w:sz w:val="24"/>
                <w:szCs w:val="24"/>
              </w:rPr>
            </w:pPr>
            <w:r>
              <w:rPr>
                <w:rFonts w:hint="eastAsia" w:ascii="宋体" w:hAnsi="宋体"/>
                <w:kern w:val="0"/>
                <w:sz w:val="24"/>
                <w:szCs w:val="24"/>
              </w:rPr>
              <w:t>2）我国物联网行业的现状</w:t>
            </w:r>
          </w:p>
          <w:p>
            <w:pPr>
              <w:spacing w:line="360" w:lineRule="auto"/>
              <w:ind w:firstLine="500" w:firstLineChars="200"/>
              <w:rPr>
                <w:rFonts w:ascii="宋体" w:hAnsi="宋体"/>
                <w:kern w:val="0"/>
                <w:sz w:val="24"/>
                <w:szCs w:val="24"/>
              </w:rPr>
            </w:pPr>
            <w:r>
              <w:rPr>
                <w:rFonts w:hint="eastAsia" w:ascii="宋体" w:hAnsi="宋体"/>
                <w:kern w:val="0"/>
                <w:sz w:val="24"/>
                <w:szCs w:val="24"/>
              </w:rPr>
              <w:t>在我国，中科院早在1999年就启动了传感网的研究（那时我们将物联网称之为传感网），经过多年的发展已取得了丰硕科研成果。</w:t>
            </w:r>
          </w:p>
          <w:p>
            <w:pPr>
              <w:spacing w:line="360" w:lineRule="auto"/>
              <w:ind w:firstLine="500" w:firstLineChars="200"/>
              <w:rPr>
                <w:rFonts w:ascii="宋体" w:hAnsi="宋体"/>
                <w:kern w:val="0"/>
                <w:sz w:val="24"/>
                <w:szCs w:val="24"/>
              </w:rPr>
            </w:pPr>
            <w:r>
              <w:rPr>
                <w:rFonts w:hint="eastAsia" w:ascii="宋体" w:hAnsi="宋体"/>
                <w:kern w:val="0"/>
                <w:sz w:val="24"/>
                <w:szCs w:val="24"/>
              </w:rPr>
              <w:t>2009年8月7日，国务院总理温家宝视察中科院无锡高新微纳传感网工程技术研发中心时发表重要讲话：提出了“在激烈的国际竞争中，迅速建立中国的‘传感信息中心’或‘感知中国’中心”的重要指示。（图</w:t>
            </w:r>
            <w:r>
              <w:rPr>
                <w:rFonts w:ascii="宋体" w:hAnsi="宋体"/>
                <w:kern w:val="0"/>
                <w:sz w:val="24"/>
                <w:szCs w:val="24"/>
              </w:rPr>
              <w:t>6</w:t>
            </w:r>
            <w:r>
              <w:rPr>
                <w:rFonts w:hint="eastAsia" w:ascii="宋体" w:hAnsi="宋体"/>
                <w:kern w:val="0"/>
                <w:sz w:val="24"/>
                <w:szCs w:val="24"/>
              </w:rPr>
              <w:t xml:space="preserve">） </w:t>
            </w:r>
          </w:p>
          <w:p>
            <w:pPr>
              <w:spacing w:line="360" w:lineRule="auto"/>
              <w:ind w:firstLine="500" w:firstLineChars="200"/>
              <w:rPr>
                <w:rFonts w:ascii="宋体" w:hAnsi="宋体"/>
                <w:kern w:val="0"/>
                <w:sz w:val="24"/>
                <w:szCs w:val="24"/>
              </w:rPr>
            </w:pPr>
            <w:r>
              <w:rPr>
                <w:rFonts w:hint="eastAsia" w:ascii="宋体" w:hAnsi="宋体"/>
                <w:kern w:val="0"/>
                <w:sz w:val="24"/>
                <w:szCs w:val="24"/>
              </w:rPr>
              <w:t>2011年工信部制定了《物联网“十二五”发展规划》重点培养物联网产业 10个聚集区和100个骨干企业，实现产业链上下游企业的汇集和产业资源整合。</w:t>
            </w:r>
          </w:p>
          <w:p>
            <w:pPr>
              <w:spacing w:line="360" w:lineRule="auto"/>
              <w:ind w:firstLine="500" w:firstLineChars="200"/>
              <w:rPr>
                <w:rFonts w:ascii="宋体" w:hAnsi="宋体"/>
                <w:kern w:val="0"/>
                <w:sz w:val="24"/>
                <w:szCs w:val="24"/>
              </w:rPr>
            </w:pPr>
            <w:r>
              <w:rPr>
                <w:rFonts w:hint="eastAsia" w:ascii="宋体" w:hAnsi="宋体"/>
                <w:kern w:val="0"/>
                <w:sz w:val="24"/>
                <w:szCs w:val="24"/>
              </w:rPr>
              <w:t>在政策的扶持下，我国物联网产业在近几年处于高速发展期。从产业规模来看，我国物联网近几年保持较快的增长，统计数据显示，目前我国物联网及相关企业超过3万家，其中中小企业占比超过85%，创新活力突出，对产业发展推动作用巨大。根据工信部的数据，2014年我国物联网产业规模达到了6000亿元人民币，同比增长22.6%；2015年产业规模达到7500 亿元人民币，同比增长29.3%。到2020年，中国物联网的整体规模超过1.8万亿元。信息处理和应用服务逐步成为发展重点（如图</w:t>
            </w:r>
            <w:r>
              <w:rPr>
                <w:rFonts w:ascii="宋体" w:hAnsi="宋体"/>
                <w:kern w:val="0"/>
                <w:sz w:val="24"/>
                <w:szCs w:val="24"/>
              </w:rPr>
              <w:t>7</w:t>
            </w:r>
            <w:r>
              <w:rPr>
                <w:rFonts w:hint="eastAsia" w:ascii="宋体" w:hAnsi="宋体"/>
                <w:kern w:val="0"/>
                <w:sz w:val="24"/>
                <w:szCs w:val="24"/>
              </w:rPr>
              <w:t xml:space="preserve">）。物联网作为通信行业新兴应用，在万物互联的大趋势下，市场规模将进一步扩大。随着行业标准完善、技术不断进步、国家政策扶持，中国的物联网产业将延续良好的发展势头，为经济持续稳定增长提供新的动力。移动互联向万物互联的扩展浪潮，将使我国创造出相比于互联网更大的市场空间和产业机遇。 </w:t>
            </w:r>
          </w:p>
          <w:p>
            <w:pPr>
              <w:spacing w:line="360" w:lineRule="auto"/>
              <w:ind w:firstLine="500" w:firstLineChars="200"/>
              <w:jc w:val="center"/>
              <w:rPr>
                <w:rFonts w:ascii="宋体" w:hAnsi="宋体"/>
                <w:kern w:val="0"/>
                <w:sz w:val="24"/>
                <w:szCs w:val="24"/>
              </w:rPr>
            </w:pPr>
            <w:r>
              <w:rPr>
                <w:rFonts w:hint="eastAsia" w:ascii="仿宋_GB2312" w:eastAsia="仿宋_GB2312" w:hAnsiTheme="minorEastAsia"/>
                <w:sz w:val="24"/>
                <w:szCs w:val="24"/>
              </w:rPr>
              <w:drawing>
                <wp:inline distT="0" distB="0" distL="0" distR="0">
                  <wp:extent cx="4097020" cy="1990725"/>
                  <wp:effectExtent l="0" t="0" r="1778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4" cstate="print"/>
                          <a:srcRect/>
                          <a:stretch>
                            <a:fillRect/>
                          </a:stretch>
                        </pic:blipFill>
                        <pic:spPr>
                          <a:xfrm>
                            <a:off x="0" y="0"/>
                            <a:ext cx="4108227" cy="1996244"/>
                          </a:xfrm>
                          <a:prstGeom prst="rect">
                            <a:avLst/>
                          </a:prstGeom>
                          <a:noFill/>
                          <a:ln w="9525">
                            <a:noFill/>
                            <a:miter lim="800000"/>
                            <a:headEnd/>
                            <a:tailEnd/>
                          </a:ln>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6</w:t>
            </w:r>
            <w:r>
              <w:rPr>
                <w:rFonts w:hint="eastAsia" w:ascii="宋体" w:hAnsi="宋体"/>
                <w:kern w:val="0"/>
                <w:sz w:val="24"/>
                <w:szCs w:val="24"/>
              </w:rPr>
              <w:t xml:space="preserve"> 全国各区域物联网产业发展情况分布图</w:t>
            </w:r>
          </w:p>
          <w:p>
            <w:pPr>
              <w:spacing w:line="360" w:lineRule="auto"/>
              <w:ind w:firstLine="500" w:firstLineChars="200"/>
              <w:rPr>
                <w:rFonts w:ascii="宋体" w:hAnsi="宋体"/>
                <w:kern w:val="0"/>
                <w:sz w:val="24"/>
                <w:szCs w:val="24"/>
              </w:rPr>
            </w:pPr>
          </w:p>
          <w:p>
            <w:pPr>
              <w:spacing w:line="360" w:lineRule="auto"/>
              <w:ind w:firstLine="440" w:firstLineChars="200"/>
              <w:jc w:val="center"/>
              <w:rPr>
                <w:rFonts w:ascii="宋体" w:hAnsi="宋体"/>
                <w:kern w:val="0"/>
                <w:sz w:val="24"/>
                <w:szCs w:val="24"/>
              </w:rPr>
            </w:pPr>
            <w:r>
              <w:drawing>
                <wp:inline distT="0" distB="0" distL="0" distR="0">
                  <wp:extent cx="4298950" cy="2543175"/>
                  <wp:effectExtent l="0" t="0" r="635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5">
                            <a:extLst>
                              <a:ext uri="{BEBA8EAE-BF5A-486C-A8C5-ECC9F3942E4B}">
                                <a14:imgProps xmlns:a14="http://schemas.microsoft.com/office/drawing/2010/main">
                                  <a14:imgLayer r:embed="rId26">
                                    <a14:imgEffect>
                                      <a14:saturation sat="0"/>
                                    </a14:imgEffect>
                                  </a14:imgLayer>
                                </a14:imgProps>
                              </a:ext>
                            </a:extLst>
                          </a:blip>
                          <a:stretch>
                            <a:fillRect/>
                          </a:stretch>
                        </pic:blipFill>
                        <pic:spPr>
                          <a:xfrm>
                            <a:off x="0" y="0"/>
                            <a:ext cx="4320260" cy="2556253"/>
                          </a:xfrm>
                          <a:prstGeom prst="rect">
                            <a:avLst/>
                          </a:prstGeom>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7</w:t>
            </w:r>
            <w:r>
              <w:rPr>
                <w:rFonts w:hint="eastAsia" w:ascii="宋体" w:hAnsi="宋体"/>
                <w:kern w:val="0"/>
                <w:sz w:val="24"/>
                <w:szCs w:val="24"/>
              </w:rPr>
              <w:t xml:space="preserve"> 2011-2020年中国物联网整体规模及增长（亿元）</w:t>
            </w:r>
          </w:p>
          <w:p>
            <w:pPr>
              <w:spacing w:line="360" w:lineRule="auto"/>
              <w:ind w:firstLine="500" w:firstLineChars="200"/>
              <w:rPr>
                <w:rFonts w:ascii="宋体" w:hAnsi="宋体"/>
                <w:kern w:val="0"/>
                <w:sz w:val="24"/>
                <w:szCs w:val="24"/>
              </w:rPr>
            </w:pPr>
            <w:r>
              <w:rPr>
                <w:rFonts w:hint="eastAsia" w:ascii="宋体" w:hAnsi="宋体"/>
                <w:kern w:val="0"/>
                <w:sz w:val="24"/>
                <w:szCs w:val="24"/>
              </w:rPr>
              <w:t>2.物联网行业发展目标</w:t>
            </w:r>
          </w:p>
          <w:p>
            <w:pPr>
              <w:spacing w:line="360" w:lineRule="auto"/>
              <w:ind w:firstLine="500" w:firstLineChars="200"/>
              <w:rPr>
                <w:rFonts w:ascii="宋体" w:hAnsi="宋体"/>
                <w:kern w:val="0"/>
                <w:sz w:val="24"/>
                <w:szCs w:val="24"/>
              </w:rPr>
            </w:pPr>
            <w:r>
              <w:rPr>
                <w:rFonts w:hint="eastAsia" w:ascii="宋体" w:hAnsi="宋体"/>
                <w:kern w:val="0"/>
                <w:sz w:val="24"/>
                <w:szCs w:val="24"/>
              </w:rPr>
              <w:t>我国的物联网技术在世界名列前茅，在参与国际分工上占有非常有利的条件，我国在发展物联网产业不管是在市场规模还是在产业化等方面都具备一定的优势。“物联中国”强调，我国物联网产业发展目标有三方面：</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①主创新能力明显增强，攻克一批核心关键技术； </w:t>
            </w:r>
          </w:p>
          <w:p>
            <w:pPr>
              <w:spacing w:line="360" w:lineRule="auto"/>
              <w:ind w:firstLine="500" w:firstLineChars="200"/>
              <w:rPr>
                <w:rFonts w:ascii="宋体" w:hAnsi="宋体"/>
                <w:kern w:val="0"/>
                <w:sz w:val="24"/>
                <w:szCs w:val="24"/>
              </w:rPr>
            </w:pPr>
            <w:r>
              <w:rPr>
                <w:rFonts w:hint="eastAsia" w:ascii="宋体" w:hAnsi="宋体"/>
                <w:kern w:val="0"/>
                <w:sz w:val="24"/>
                <w:szCs w:val="24"/>
              </w:rPr>
              <w:t>②具有国际竞争力的产业体系初步形成；</w:t>
            </w:r>
          </w:p>
          <w:p>
            <w:pPr>
              <w:spacing w:line="360" w:lineRule="auto"/>
              <w:ind w:firstLine="500" w:firstLineChars="200"/>
              <w:rPr>
                <w:rFonts w:ascii="宋体" w:hAnsi="宋体"/>
                <w:kern w:val="0"/>
                <w:sz w:val="24"/>
                <w:szCs w:val="24"/>
              </w:rPr>
            </w:pPr>
            <w:r>
              <w:rPr>
                <w:rFonts w:hint="eastAsia" w:ascii="宋体" w:hAnsi="宋体"/>
                <w:kern w:val="0"/>
                <w:sz w:val="24"/>
                <w:szCs w:val="24"/>
              </w:rPr>
              <w:t>③物联网应用水平显著提升。</w:t>
            </w:r>
          </w:p>
          <w:p>
            <w:pPr>
              <w:spacing w:line="360" w:lineRule="auto"/>
              <w:ind w:firstLine="500" w:firstLineChars="200"/>
              <w:rPr>
                <w:rFonts w:ascii="宋体" w:hAnsi="宋体"/>
                <w:kern w:val="0"/>
                <w:sz w:val="24"/>
                <w:szCs w:val="24"/>
              </w:rPr>
            </w:pPr>
            <w:r>
              <w:rPr>
                <w:rFonts w:hint="eastAsia" w:ascii="宋体" w:hAnsi="宋体"/>
                <w:kern w:val="0"/>
                <w:sz w:val="24"/>
                <w:szCs w:val="24"/>
              </w:rPr>
              <w:t xml:space="preserve">3.物联网行业人才培养需求情况 </w:t>
            </w:r>
          </w:p>
          <w:p>
            <w:pPr>
              <w:spacing w:line="360" w:lineRule="auto"/>
              <w:ind w:firstLine="500" w:firstLineChars="200"/>
              <w:rPr>
                <w:rFonts w:ascii="宋体" w:hAnsi="宋体"/>
                <w:kern w:val="0"/>
                <w:sz w:val="24"/>
                <w:szCs w:val="24"/>
              </w:rPr>
            </w:pPr>
            <w:r>
              <w:rPr>
                <w:rFonts w:hint="eastAsia" w:ascii="宋体" w:hAnsi="宋体"/>
                <w:kern w:val="0"/>
                <w:sz w:val="24"/>
                <w:szCs w:val="24"/>
              </w:rPr>
              <w:t>1）对物联网应用技术专业人才的需求</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作为新兴产业不仅是两化的粘和剂也是经济发展的催化剂。物联网的应用领域非常广，而且前景非常好，对国家的发展有非常重要的推动力。但是我国较发达国家的物联网技术还是有一定的距离，主要一方面就是技术人才的缺失。</w:t>
            </w:r>
          </w:p>
          <w:p>
            <w:pPr>
              <w:spacing w:line="360" w:lineRule="auto"/>
              <w:ind w:firstLine="500" w:firstLineChars="200"/>
              <w:jc w:val="center"/>
              <w:rPr>
                <w:rFonts w:ascii="宋体" w:hAnsi="宋体"/>
                <w:kern w:val="0"/>
                <w:sz w:val="24"/>
                <w:szCs w:val="24"/>
              </w:rPr>
            </w:pPr>
            <w:r>
              <w:rPr>
                <w:rFonts w:hint="eastAsia" w:ascii="仿宋_GB2312" w:eastAsia="仿宋_GB2312" w:hAnsiTheme="minorEastAsia"/>
                <w:sz w:val="24"/>
                <w:szCs w:val="24"/>
              </w:rPr>
              <w:drawing>
                <wp:inline distT="0" distB="0" distL="0" distR="0">
                  <wp:extent cx="3808095" cy="1811020"/>
                  <wp:effectExtent l="0" t="0" r="1905" b="177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7" cstate="print"/>
                          <a:srcRect/>
                          <a:stretch>
                            <a:fillRect/>
                          </a:stretch>
                        </pic:blipFill>
                        <pic:spPr>
                          <a:xfrm>
                            <a:off x="0" y="0"/>
                            <a:ext cx="3867431" cy="1839508"/>
                          </a:xfrm>
                          <a:prstGeom prst="rect">
                            <a:avLst/>
                          </a:prstGeom>
                          <a:noFill/>
                          <a:ln w="9525">
                            <a:noFill/>
                            <a:miter lim="800000"/>
                            <a:headEnd/>
                            <a:tailEnd/>
                          </a:ln>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8</w:t>
            </w:r>
            <w:r>
              <w:rPr>
                <w:rFonts w:hint="eastAsia" w:ascii="宋体" w:hAnsi="宋体"/>
                <w:kern w:val="0"/>
                <w:sz w:val="24"/>
                <w:szCs w:val="24"/>
              </w:rPr>
              <w:t xml:space="preserve"> 全国物联网行业人才缺口状况</w:t>
            </w:r>
          </w:p>
          <w:p>
            <w:pPr>
              <w:spacing w:line="360" w:lineRule="auto"/>
              <w:ind w:firstLine="500" w:firstLineChars="200"/>
              <w:rPr>
                <w:rFonts w:ascii="宋体" w:hAnsi="宋体"/>
                <w:kern w:val="0"/>
                <w:sz w:val="24"/>
                <w:szCs w:val="24"/>
              </w:rPr>
            </w:pPr>
            <w:r>
              <w:rPr>
                <w:rFonts w:hint="eastAsia" w:ascii="宋体" w:hAnsi="宋体"/>
                <w:kern w:val="0"/>
                <w:sz w:val="24"/>
                <w:szCs w:val="24"/>
              </w:rPr>
              <w:t>从以上数据来看，物联网产业发展与行业应用催生出了许多新的工作岗位，并对原有岗位提出了新的技能要求，其中有许多岗位适合职业院校学生，涉及范围非常广泛，比如物联网工程项目的实施、维护与管理，比如基于设备、系统和平台的以客户为中心的各类用户服务等。</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物联网各主要领域上下游企业均急需大量人才，据工信部统计，以下领域未来5年对物联网人才的需求量预估为：</w:t>
            </w:r>
          </w:p>
          <w:p>
            <w:pPr>
              <w:spacing w:line="360" w:lineRule="auto"/>
              <w:ind w:firstLine="500" w:firstLineChars="200"/>
              <w:rPr>
                <w:rFonts w:ascii="宋体" w:hAnsi="宋体"/>
                <w:kern w:val="0"/>
                <w:sz w:val="24"/>
                <w:szCs w:val="24"/>
              </w:rPr>
            </w:pPr>
            <w:r>
              <w:rPr>
                <w:rFonts w:hint="eastAsia" w:ascii="宋体" w:hAnsi="宋体"/>
                <w:kern w:val="0"/>
                <w:sz w:val="24"/>
                <w:szCs w:val="24"/>
              </w:rPr>
              <w:t>智能家居：100万人；</w:t>
            </w:r>
          </w:p>
          <w:p>
            <w:pPr>
              <w:spacing w:line="360" w:lineRule="auto"/>
              <w:ind w:firstLine="500" w:firstLineChars="200"/>
              <w:rPr>
                <w:rFonts w:ascii="宋体" w:hAnsi="宋体"/>
                <w:kern w:val="0"/>
                <w:sz w:val="24"/>
                <w:szCs w:val="24"/>
              </w:rPr>
            </w:pPr>
            <w:r>
              <w:rPr>
                <w:rFonts w:hint="eastAsia" w:ascii="宋体" w:hAnsi="宋体"/>
                <w:kern w:val="0"/>
                <w:sz w:val="24"/>
                <w:szCs w:val="24"/>
              </w:rPr>
              <w:t>智慧交通：50万人；</w:t>
            </w:r>
          </w:p>
          <w:p>
            <w:pPr>
              <w:spacing w:line="360" w:lineRule="auto"/>
              <w:ind w:firstLine="500" w:firstLineChars="200"/>
              <w:rPr>
                <w:rFonts w:ascii="宋体" w:hAnsi="宋体"/>
                <w:kern w:val="0"/>
                <w:sz w:val="24"/>
                <w:szCs w:val="24"/>
              </w:rPr>
            </w:pPr>
            <w:r>
              <w:rPr>
                <w:rFonts w:hint="eastAsia" w:ascii="宋体" w:hAnsi="宋体"/>
                <w:kern w:val="0"/>
                <w:sz w:val="24"/>
                <w:szCs w:val="24"/>
              </w:rPr>
              <w:t>现代物流：20万人；</w:t>
            </w:r>
          </w:p>
          <w:p>
            <w:pPr>
              <w:spacing w:line="360" w:lineRule="auto"/>
              <w:ind w:firstLine="500" w:firstLineChars="200"/>
              <w:rPr>
                <w:rFonts w:ascii="宋体" w:hAnsi="宋体"/>
                <w:kern w:val="0"/>
                <w:sz w:val="24"/>
                <w:szCs w:val="24"/>
              </w:rPr>
            </w:pPr>
            <w:r>
              <w:rPr>
                <w:rFonts w:hint="eastAsia" w:ascii="宋体" w:hAnsi="宋体"/>
                <w:kern w:val="0"/>
                <w:sz w:val="24"/>
                <w:szCs w:val="24"/>
              </w:rPr>
              <w:t>智能电网：100万人；</w:t>
            </w:r>
          </w:p>
          <w:p>
            <w:pPr>
              <w:spacing w:line="360" w:lineRule="auto"/>
              <w:ind w:firstLine="500" w:firstLineChars="200"/>
              <w:rPr>
                <w:rFonts w:ascii="宋体" w:hAnsi="宋体"/>
                <w:kern w:val="0"/>
                <w:sz w:val="24"/>
                <w:szCs w:val="24"/>
              </w:rPr>
            </w:pPr>
            <w:r>
              <w:rPr>
                <w:rFonts w:hint="eastAsia" w:ascii="宋体" w:hAnsi="宋体"/>
                <w:kern w:val="0"/>
                <w:sz w:val="24"/>
                <w:szCs w:val="24"/>
              </w:rPr>
              <w:t>智能医疗：100万人；</w:t>
            </w:r>
          </w:p>
          <w:p>
            <w:pPr>
              <w:spacing w:line="360" w:lineRule="auto"/>
              <w:ind w:firstLine="500" w:firstLineChars="200"/>
              <w:rPr>
                <w:rFonts w:ascii="宋体" w:hAnsi="宋体"/>
                <w:kern w:val="0"/>
                <w:sz w:val="24"/>
                <w:szCs w:val="24"/>
              </w:rPr>
            </w:pPr>
            <w:r>
              <w:rPr>
                <w:rFonts w:hint="eastAsia" w:ascii="宋体" w:hAnsi="宋体"/>
                <w:kern w:val="0"/>
                <w:sz w:val="24"/>
                <w:szCs w:val="24"/>
              </w:rPr>
              <w:t>智慧农业：1000万人。</w:t>
            </w:r>
          </w:p>
          <w:p>
            <w:pPr>
              <w:spacing w:line="360" w:lineRule="auto"/>
              <w:ind w:firstLine="500" w:firstLineChars="200"/>
              <w:rPr>
                <w:rFonts w:ascii="宋体" w:hAnsi="宋体"/>
                <w:kern w:val="0"/>
                <w:sz w:val="24"/>
                <w:szCs w:val="24"/>
              </w:rPr>
            </w:pPr>
            <w:r>
              <w:rPr>
                <w:rFonts w:hint="eastAsia" w:ascii="宋体" w:hAnsi="宋体"/>
                <w:kern w:val="0"/>
                <w:sz w:val="24"/>
                <w:szCs w:val="24"/>
              </w:rPr>
              <w:t>还有大量急需物联网应用型人才的领域不在统计之列。</w:t>
            </w:r>
          </w:p>
          <w:p>
            <w:pPr>
              <w:spacing w:line="360" w:lineRule="auto"/>
              <w:ind w:firstLine="500" w:firstLineChars="200"/>
              <w:rPr>
                <w:rFonts w:ascii="宋体" w:hAnsi="宋体"/>
                <w:kern w:val="0"/>
                <w:sz w:val="24"/>
                <w:szCs w:val="24"/>
              </w:rPr>
            </w:pPr>
            <w:r>
              <w:rPr>
                <w:rFonts w:hint="eastAsia" w:ascii="宋体" w:hAnsi="宋体"/>
                <w:kern w:val="0"/>
                <w:sz w:val="24"/>
                <w:szCs w:val="24"/>
              </w:rPr>
              <w:t>2）山西省相关单位对物联网人才的需求</w:t>
            </w:r>
          </w:p>
          <w:p>
            <w:pPr>
              <w:spacing w:line="360" w:lineRule="auto"/>
              <w:ind w:firstLine="500" w:firstLineChars="200"/>
              <w:rPr>
                <w:rFonts w:ascii="宋体" w:hAnsi="宋体"/>
                <w:kern w:val="0"/>
                <w:sz w:val="24"/>
                <w:szCs w:val="24"/>
              </w:rPr>
            </w:pPr>
            <w:r>
              <w:rPr>
                <w:rFonts w:hint="eastAsia" w:ascii="宋体" w:hAnsi="宋体"/>
                <w:kern w:val="0"/>
                <w:sz w:val="24"/>
                <w:szCs w:val="24"/>
              </w:rPr>
              <w:t>为了解山西省物联网应用型人才需求情况，我们对山西省相关部门及所属市、区企事业和物联网产业联盟单位对物联网应用技术人才需求展开调研，掌握山西省物联网企业对人才的需求量，并对山西省进行人才预测。</w:t>
            </w:r>
          </w:p>
          <w:p>
            <w:pPr>
              <w:spacing w:line="360" w:lineRule="auto"/>
              <w:ind w:firstLine="500" w:firstLineChars="200"/>
              <w:rPr>
                <w:rFonts w:ascii="宋体" w:hAnsi="宋体"/>
                <w:kern w:val="0"/>
                <w:sz w:val="24"/>
                <w:szCs w:val="24"/>
              </w:rPr>
            </w:pPr>
            <w:r>
              <w:rPr>
                <w:rFonts w:hint="eastAsia" w:ascii="宋体" w:hAnsi="宋体"/>
                <w:kern w:val="0"/>
                <w:sz w:val="24"/>
                <w:szCs w:val="24"/>
              </w:rPr>
              <w:t>产业发展，人才先行，人才是科技发展的关键。山西省作为发展的大省，对物联网的人才需求更是巨大，山西省整个经济区的建设涉及生活中的各个方面，所以将会产生出巨大的岗位需要和人才缺口。</w:t>
            </w:r>
          </w:p>
          <w:p>
            <w:pPr>
              <w:spacing w:line="360" w:lineRule="auto"/>
              <w:ind w:firstLine="500" w:firstLineChars="200"/>
              <w:rPr>
                <w:rFonts w:ascii="宋体" w:hAnsi="宋体"/>
                <w:kern w:val="0"/>
                <w:sz w:val="24"/>
                <w:szCs w:val="24"/>
              </w:rPr>
            </w:pPr>
            <w:r>
              <w:rPr>
                <w:rFonts w:hint="eastAsia" w:ascii="宋体" w:hAnsi="宋体"/>
                <w:kern w:val="0"/>
                <w:sz w:val="24"/>
                <w:szCs w:val="24"/>
              </w:rPr>
              <w:t>山西经济区的发展，对物联网应用型人才也提出了新的要求。目前山西省市场正加速实施物联网应用技术，调研发现物联网技术应用型人才的市场需求已大于研发人才。物联网应用技术的人才结构需求分析如图</w:t>
            </w:r>
            <w:r>
              <w:rPr>
                <w:rFonts w:ascii="宋体" w:hAnsi="宋体"/>
                <w:kern w:val="0"/>
                <w:sz w:val="24"/>
                <w:szCs w:val="24"/>
              </w:rPr>
              <w:t>9</w:t>
            </w:r>
            <w:r>
              <w:rPr>
                <w:rFonts w:hint="eastAsia" w:ascii="宋体" w:hAnsi="宋体"/>
                <w:kern w:val="0"/>
                <w:sz w:val="24"/>
                <w:szCs w:val="24"/>
              </w:rPr>
              <w:t>所示：</w:t>
            </w:r>
          </w:p>
          <w:p>
            <w:pPr>
              <w:spacing w:line="360" w:lineRule="auto"/>
              <w:ind w:firstLine="500" w:firstLineChars="200"/>
              <w:jc w:val="center"/>
              <w:rPr>
                <w:rFonts w:ascii="宋体" w:hAnsi="宋体"/>
                <w:kern w:val="0"/>
                <w:sz w:val="24"/>
                <w:szCs w:val="24"/>
              </w:rPr>
            </w:pPr>
            <w:r>
              <w:rPr>
                <w:rFonts w:hint="eastAsia" w:ascii="仿宋_GB2312" w:eastAsia="仿宋_GB2312" w:hAnsiTheme="minorEastAsia"/>
                <w:sz w:val="24"/>
                <w:szCs w:val="24"/>
              </w:rPr>
              <w:drawing>
                <wp:inline distT="0" distB="0" distL="0" distR="0">
                  <wp:extent cx="4784090" cy="2197100"/>
                  <wp:effectExtent l="0" t="0" r="16510" b="1270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28" cstate="print"/>
                          <a:srcRect/>
                          <a:stretch>
                            <a:fillRect/>
                          </a:stretch>
                        </pic:blipFill>
                        <pic:spPr>
                          <a:xfrm>
                            <a:off x="0" y="0"/>
                            <a:ext cx="4872989" cy="2238366"/>
                          </a:xfrm>
                          <a:prstGeom prst="rect">
                            <a:avLst/>
                          </a:prstGeom>
                          <a:noFill/>
                          <a:ln w="9525">
                            <a:noFill/>
                            <a:miter lim="800000"/>
                            <a:headEnd/>
                            <a:tailEnd/>
                          </a:ln>
                        </pic:spPr>
                      </pic:pic>
                    </a:graphicData>
                  </a:graphic>
                </wp:inline>
              </w:drawing>
            </w:r>
          </w:p>
          <w:p>
            <w:pPr>
              <w:spacing w:line="360" w:lineRule="auto"/>
              <w:ind w:firstLine="500" w:firstLineChars="200"/>
              <w:jc w:val="center"/>
              <w:rPr>
                <w:rFonts w:ascii="宋体" w:hAnsi="宋体"/>
                <w:kern w:val="0"/>
                <w:sz w:val="24"/>
                <w:szCs w:val="24"/>
              </w:rPr>
            </w:pPr>
            <w:r>
              <w:rPr>
                <w:rFonts w:hint="eastAsia" w:ascii="宋体" w:hAnsi="宋体"/>
                <w:kern w:val="0"/>
                <w:sz w:val="24"/>
                <w:szCs w:val="24"/>
              </w:rPr>
              <w:t>图</w:t>
            </w:r>
            <w:r>
              <w:rPr>
                <w:rFonts w:ascii="宋体" w:hAnsi="宋体"/>
                <w:kern w:val="0"/>
                <w:sz w:val="24"/>
                <w:szCs w:val="24"/>
              </w:rPr>
              <w:t>9</w:t>
            </w:r>
            <w:r>
              <w:rPr>
                <w:rFonts w:hint="eastAsia" w:ascii="宋体" w:hAnsi="宋体"/>
                <w:kern w:val="0"/>
                <w:sz w:val="24"/>
                <w:szCs w:val="24"/>
              </w:rPr>
              <w:t xml:space="preserve"> 物联网行业人才需求占比</w:t>
            </w:r>
          </w:p>
          <w:p>
            <w:pPr>
              <w:spacing w:line="360" w:lineRule="auto"/>
              <w:ind w:firstLine="500" w:firstLineChars="200"/>
              <w:rPr>
                <w:rFonts w:ascii="宋体" w:hAnsi="宋体"/>
                <w:kern w:val="0"/>
                <w:sz w:val="24"/>
                <w:szCs w:val="24"/>
              </w:rPr>
            </w:pPr>
            <w:r>
              <w:rPr>
                <w:rFonts w:hint="eastAsia" w:ascii="宋体" w:hAnsi="宋体"/>
                <w:kern w:val="0"/>
                <w:sz w:val="24"/>
                <w:szCs w:val="24"/>
              </w:rPr>
              <w:t>4.高职院校物联网应用技术专业开设的可行性分析</w:t>
            </w:r>
          </w:p>
          <w:p>
            <w:pPr>
              <w:spacing w:line="360" w:lineRule="auto"/>
              <w:ind w:firstLine="500" w:firstLineChars="200"/>
              <w:rPr>
                <w:rFonts w:ascii="宋体" w:hAnsi="宋体"/>
                <w:kern w:val="0"/>
                <w:sz w:val="24"/>
                <w:szCs w:val="24"/>
              </w:rPr>
            </w:pPr>
            <w:r>
              <w:rPr>
                <w:rFonts w:hint="eastAsia" w:ascii="宋体" w:hAnsi="宋体"/>
                <w:kern w:val="0"/>
                <w:sz w:val="24"/>
                <w:szCs w:val="24"/>
              </w:rPr>
              <w:t>高职院校教育以培养工作一线的技能型人才为目标。物联网应用技术专业可具体培养以下几类人员：如物联网安装调试员、物联网工程技术人员、计算机网络工程技术人员、 计算机硬件工程技术人员、嵌入式系统设计工程技术人员等。</w:t>
            </w:r>
          </w:p>
          <w:p>
            <w:pPr>
              <w:spacing w:line="360" w:lineRule="auto"/>
              <w:ind w:firstLine="500" w:firstLineChars="200"/>
              <w:rPr>
                <w:rFonts w:ascii="宋体" w:hAnsi="宋体"/>
                <w:kern w:val="0"/>
                <w:sz w:val="24"/>
                <w:szCs w:val="24"/>
              </w:rPr>
            </w:pPr>
            <w:r>
              <w:rPr>
                <w:rFonts w:hint="eastAsia" w:ascii="宋体" w:hAnsi="宋体"/>
                <w:kern w:val="0"/>
                <w:sz w:val="24"/>
                <w:szCs w:val="24"/>
              </w:rPr>
              <w:t>1）相关专业条件优越便于专业转型</w:t>
            </w:r>
          </w:p>
          <w:p>
            <w:pPr>
              <w:spacing w:line="360" w:lineRule="auto"/>
              <w:ind w:firstLine="500" w:firstLineChars="200"/>
              <w:rPr>
                <w:rFonts w:ascii="宋体" w:hAnsi="宋体"/>
                <w:kern w:val="0"/>
                <w:sz w:val="24"/>
                <w:szCs w:val="24"/>
              </w:rPr>
            </w:pPr>
            <w:r>
              <w:rPr>
                <w:rFonts w:hint="eastAsia" w:ascii="宋体" w:hAnsi="宋体"/>
                <w:kern w:val="0"/>
                <w:sz w:val="24"/>
                <w:szCs w:val="24"/>
              </w:rPr>
              <w:t>物联网应用技术专业是学校长远规划重点发展专业，将来会不断增加设施设备的资金投入，以改善教学条件、提高教学质量。</w:t>
            </w:r>
          </w:p>
          <w:p>
            <w:pPr>
              <w:spacing w:line="360" w:lineRule="auto"/>
              <w:ind w:firstLine="500" w:firstLineChars="200"/>
              <w:rPr>
                <w:rFonts w:ascii="宋体" w:hAnsi="宋体"/>
                <w:kern w:val="0"/>
                <w:sz w:val="24"/>
                <w:szCs w:val="24"/>
              </w:rPr>
            </w:pPr>
            <w:r>
              <w:rPr>
                <w:rFonts w:hint="eastAsia" w:ascii="宋体" w:hAnsi="宋体"/>
                <w:kern w:val="0"/>
                <w:sz w:val="24"/>
                <w:szCs w:val="24"/>
              </w:rPr>
              <w:t>此外，我校信息学院教师，长期从事软件技术、网络工程、移动互联网开发技术等专业的教学，可以胜任物联网应用层的软件开发等各种课程的教学。</w:t>
            </w:r>
          </w:p>
          <w:p>
            <w:pPr>
              <w:spacing w:line="360" w:lineRule="auto"/>
              <w:ind w:firstLine="500" w:firstLineChars="200"/>
              <w:rPr>
                <w:rFonts w:ascii="宋体" w:hAnsi="宋体"/>
                <w:kern w:val="0"/>
                <w:sz w:val="24"/>
                <w:szCs w:val="24"/>
              </w:rPr>
            </w:pPr>
            <w:r>
              <w:rPr>
                <w:rFonts w:hint="eastAsia" w:ascii="宋体" w:hAnsi="宋体"/>
                <w:kern w:val="0"/>
                <w:sz w:val="24"/>
                <w:szCs w:val="24"/>
              </w:rPr>
              <w:t>2）物联网应用型人才紧缺</w:t>
            </w:r>
          </w:p>
          <w:p>
            <w:pPr>
              <w:spacing w:line="360" w:lineRule="auto"/>
              <w:ind w:firstLine="500" w:firstLineChars="200"/>
              <w:rPr>
                <w:rFonts w:ascii="宋体" w:hAnsi="宋体"/>
                <w:kern w:val="0"/>
                <w:sz w:val="24"/>
                <w:szCs w:val="24"/>
              </w:rPr>
            </w:pPr>
            <w:r>
              <w:rPr>
                <w:rFonts w:hint="eastAsia" w:ascii="宋体" w:hAnsi="宋体"/>
                <w:kern w:val="0"/>
                <w:sz w:val="24"/>
                <w:szCs w:val="24"/>
              </w:rPr>
              <w:t>由于物联网技术的迅猛发展和广泛应用，相应的应用型人才需求量大，以智慧城市中涉及的智能家居、智能物业为例进行人才需求分析，智能楼宇管理主要集中在北京、上海、广州、深圳、天津、宁波等大中城市，目前全国从业人员约 70万人，其未来5年人才市场需求将达到近100万人。随着我国城市数字化、信息化、智慧化的进程日益加快，作为庞大基础支撑的物联网将面临大规模的建设，与此相关的各种岗位上的人才需求也会越来越大。</w:t>
            </w:r>
          </w:p>
          <w:p>
            <w:pPr>
              <w:spacing w:line="360" w:lineRule="auto"/>
              <w:ind w:firstLine="500" w:firstLineChars="200"/>
              <w:rPr>
                <w:rFonts w:ascii="宋体" w:hAnsi="宋体"/>
                <w:kern w:val="0"/>
                <w:sz w:val="24"/>
                <w:szCs w:val="24"/>
              </w:rPr>
            </w:pPr>
            <w:r>
              <w:rPr>
                <w:rFonts w:hint="eastAsia" w:ascii="宋体" w:hAnsi="宋体"/>
                <w:kern w:val="0"/>
                <w:sz w:val="24"/>
                <w:szCs w:val="24"/>
              </w:rPr>
              <w:t>作为发展的山西，更加迫切需求物联网人才，尤其是初中级应用型人才短缺。在物联网应用型人才需求中，初中级应用型人才尤为短缺。高职院校的物联网专业以设计、开发为人才培养目标，着力培养物联网设备安装配置和调试、物联网系统运行管理和维护、物联网系统应用开发、物联网项目规划和管理等多种工作岗位的中坚力量，因此高职院校开设物联网应用技术专业的培养目标是大学本科教育所不能替代的。</w:t>
            </w:r>
          </w:p>
          <w:p>
            <w:pPr>
              <w:spacing w:line="360" w:lineRule="auto"/>
              <w:ind w:firstLine="500" w:firstLineChars="200"/>
              <w:rPr>
                <w:rFonts w:ascii="宋体" w:hAnsi="宋体"/>
                <w:kern w:val="0"/>
                <w:sz w:val="24"/>
                <w:szCs w:val="24"/>
              </w:rPr>
            </w:pPr>
            <w:r>
              <w:rPr>
                <w:rFonts w:hint="eastAsia" w:ascii="宋体" w:hAnsi="宋体"/>
                <w:kern w:val="0"/>
                <w:sz w:val="24"/>
                <w:szCs w:val="24"/>
              </w:rPr>
              <w:t>目前山西省开设此类专业的高职院校不是特别多，且招生较少，远远满足不了市场对人才的需求。</w:t>
            </w:r>
          </w:p>
          <w:p>
            <w:pPr>
              <w:spacing w:line="360" w:lineRule="auto"/>
              <w:ind w:firstLine="500" w:firstLineChars="200"/>
              <w:rPr>
                <w:rFonts w:ascii="宋体" w:hAnsi="宋体"/>
                <w:kern w:val="0"/>
                <w:sz w:val="24"/>
                <w:szCs w:val="24"/>
              </w:rPr>
            </w:pPr>
            <w:r>
              <w:rPr>
                <w:rFonts w:hint="eastAsia" w:ascii="宋体" w:hAnsi="宋体"/>
                <w:kern w:val="0"/>
                <w:sz w:val="24"/>
                <w:szCs w:val="24"/>
              </w:rPr>
              <w:t>3）物联网应用技术专业人才就业前景广阔</w:t>
            </w:r>
          </w:p>
          <w:p>
            <w:pPr>
              <w:spacing w:line="360" w:lineRule="auto"/>
              <w:ind w:firstLine="500" w:firstLineChars="200"/>
              <w:rPr>
                <w:rFonts w:ascii="宋体" w:hAnsi="宋体"/>
                <w:kern w:val="0"/>
                <w:sz w:val="24"/>
                <w:szCs w:val="24"/>
              </w:rPr>
            </w:pPr>
            <w:r>
              <w:rPr>
                <w:rFonts w:hint="eastAsia" w:ascii="宋体" w:hAnsi="宋体"/>
                <w:kern w:val="0"/>
                <w:sz w:val="24"/>
                <w:szCs w:val="24"/>
              </w:rPr>
              <w:t>据统计，物联网的产业规模是互联网的20倍以上，物联网领域的需求非常大，每年都需要百万的专业人士，但是我国物联网的人才很少，因此物联网的就业前景非常的广阔。</w:t>
            </w:r>
          </w:p>
          <w:p>
            <w:pPr>
              <w:spacing w:line="360" w:lineRule="auto"/>
              <w:ind w:firstLine="500" w:firstLineChars="200"/>
              <w:rPr>
                <w:rFonts w:ascii="宋体" w:hAnsi="宋体"/>
                <w:kern w:val="0"/>
                <w:sz w:val="24"/>
                <w:szCs w:val="24"/>
              </w:rPr>
            </w:pPr>
            <w:r>
              <w:rPr>
                <w:rFonts w:hint="eastAsia" w:ascii="宋体" w:hAnsi="宋体"/>
                <w:kern w:val="0"/>
                <w:sz w:val="24"/>
                <w:szCs w:val="24"/>
              </w:rPr>
              <w:t>三、调研结论</w:t>
            </w:r>
          </w:p>
          <w:p>
            <w:pPr>
              <w:spacing w:line="360" w:lineRule="auto"/>
              <w:ind w:firstLine="500" w:firstLineChars="200"/>
              <w:rPr>
                <w:sz w:val="24"/>
              </w:rPr>
            </w:pPr>
            <w:r>
              <w:rPr>
                <w:rFonts w:hint="eastAsia" w:ascii="宋体" w:hAnsi="宋体"/>
                <w:kern w:val="0"/>
                <w:sz w:val="24"/>
                <w:szCs w:val="24"/>
              </w:rPr>
              <w:t>通过调研分析，中国的物联网产业近几年一直延续良好的发展势头，据资料显示，未来的10年内，物联网应用型人才需求将以每年10万人的增长速度大力发展，这为物联网应用技术专业的设立提供了人才出口保证。同时，物联网产业的发展对人才的培养提出了更高要求，要求培养符合新时期要求的新型人才。学院应该抓住“物联网”建设的历史机遇，早申请、早实施、早见效，大力培养“物联网”产业发展的急需人才。</w:t>
            </w:r>
          </w:p>
          <w:p>
            <w:pPr>
              <w:rPr>
                <w:sz w:val="24"/>
              </w:rPr>
            </w:pPr>
          </w:p>
          <w:p>
            <w:pPr>
              <w:ind w:firstLine="6510" w:firstLineChars="2100"/>
              <w:rPr>
                <w:b/>
                <w:bCs/>
                <w:sz w:val="32"/>
              </w:rPr>
            </w:pPr>
            <w:r>
              <w:rPr>
                <w:rFonts w:hint="eastAsia"/>
                <w:sz w:val="30"/>
              </w:rPr>
              <w:t>2023</w:t>
            </w:r>
            <w:r>
              <w:rPr>
                <w:sz w:val="30"/>
              </w:rPr>
              <w:t>年</w:t>
            </w:r>
            <w:r>
              <w:rPr>
                <w:rFonts w:hint="eastAsia"/>
                <w:sz w:val="30"/>
              </w:rPr>
              <w:t>9</w:t>
            </w:r>
            <w:r>
              <w:rPr>
                <w:sz w:val="30"/>
              </w:rPr>
              <w:t>月</w:t>
            </w:r>
            <w:r>
              <w:rPr>
                <w:rFonts w:hint="eastAsia"/>
                <w:sz w:val="30"/>
              </w:rPr>
              <w:t>12</w:t>
            </w:r>
            <w:r>
              <w:rPr>
                <w:sz w:val="30"/>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vAlign w:val="center"/>
          </w:tcPr>
          <w:p>
            <w:pPr>
              <w:jc w:val="center"/>
              <w:rPr>
                <w:sz w:val="24"/>
              </w:rPr>
            </w:pPr>
            <w:r>
              <w:rPr>
                <w:sz w:val="24"/>
              </w:rPr>
              <w:t>姓名</w:t>
            </w:r>
          </w:p>
        </w:tc>
        <w:tc>
          <w:tcPr>
            <w:tcW w:w="1276" w:type="dxa"/>
            <w:vAlign w:val="center"/>
          </w:tcPr>
          <w:p>
            <w:pPr>
              <w:jc w:val="center"/>
              <w:rPr>
                <w:sz w:val="24"/>
              </w:rPr>
            </w:pPr>
            <w:r>
              <w:rPr>
                <w:sz w:val="24"/>
              </w:rPr>
              <w:t>专业领域</w:t>
            </w:r>
          </w:p>
        </w:tc>
        <w:tc>
          <w:tcPr>
            <w:tcW w:w="2126" w:type="dxa"/>
            <w:vAlign w:val="center"/>
          </w:tcPr>
          <w:p>
            <w:pPr>
              <w:jc w:val="center"/>
              <w:rPr>
                <w:sz w:val="24"/>
              </w:rPr>
            </w:pPr>
            <w:r>
              <w:rPr>
                <w:sz w:val="24"/>
              </w:rPr>
              <w:t>所在单位</w:t>
            </w:r>
          </w:p>
        </w:tc>
        <w:tc>
          <w:tcPr>
            <w:tcW w:w="1985" w:type="dxa"/>
            <w:vAlign w:val="center"/>
          </w:tcPr>
          <w:p>
            <w:pPr>
              <w:jc w:val="center"/>
              <w:rPr>
                <w:sz w:val="24"/>
              </w:rPr>
            </w:pPr>
            <w:r>
              <w:rPr>
                <w:sz w:val="24"/>
              </w:rPr>
              <w:t>行政和专业职务</w:t>
            </w:r>
          </w:p>
        </w:tc>
        <w:tc>
          <w:tcPr>
            <w:tcW w:w="1559" w:type="dxa"/>
            <w:vAlign w:val="center"/>
          </w:tcPr>
          <w:p>
            <w:pPr>
              <w:jc w:val="center"/>
              <w:rPr>
                <w:sz w:val="24"/>
              </w:rPr>
            </w:pPr>
            <w:r>
              <w:rPr>
                <w:sz w:val="24"/>
              </w:rPr>
              <w:t>联系电话</w:t>
            </w:r>
          </w:p>
        </w:tc>
        <w:tc>
          <w:tcPr>
            <w:tcW w:w="1214" w:type="dxa"/>
            <w:tcBorders>
              <w:right w:val="single" w:color="auto" w:sz="4" w:space="0"/>
            </w:tcBorders>
            <w:vAlign w:val="center"/>
          </w:tcPr>
          <w:p>
            <w:pPr>
              <w:jc w:val="center"/>
              <w:rPr>
                <w:sz w:val="24"/>
              </w:rPr>
            </w:pPr>
            <w:r>
              <w:rPr>
                <w:sz w:val="24"/>
              </w:rPr>
              <w:t>签名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r>
              <w:rPr>
                <w:sz w:val="24"/>
              </w:rPr>
              <w:t>徐秋菊</w:t>
            </w:r>
          </w:p>
        </w:tc>
        <w:tc>
          <w:tcPr>
            <w:tcW w:w="1276" w:type="dxa"/>
          </w:tcPr>
          <w:p>
            <w:pPr>
              <w:rPr>
                <w:sz w:val="24"/>
              </w:rPr>
            </w:pPr>
            <w:r>
              <w:rPr>
                <w:sz w:val="24"/>
              </w:rPr>
              <w:t>计算机应用</w:t>
            </w:r>
          </w:p>
        </w:tc>
        <w:tc>
          <w:tcPr>
            <w:tcW w:w="2126" w:type="dxa"/>
          </w:tcPr>
          <w:p>
            <w:pPr>
              <w:rPr>
                <w:sz w:val="24"/>
              </w:rPr>
            </w:pPr>
            <w:r>
              <w:rPr>
                <w:sz w:val="24"/>
              </w:rPr>
              <w:t>山西铁道职业技术学校</w:t>
            </w:r>
          </w:p>
        </w:tc>
        <w:tc>
          <w:tcPr>
            <w:tcW w:w="1985" w:type="dxa"/>
          </w:tcPr>
          <w:p>
            <w:pPr>
              <w:rPr>
                <w:sz w:val="24"/>
              </w:rPr>
            </w:pPr>
            <w:r>
              <w:rPr>
                <w:rFonts w:hint="eastAsia"/>
                <w:sz w:val="24"/>
              </w:rPr>
              <w:t>系主任/</w:t>
            </w:r>
            <w:r>
              <w:rPr>
                <w:sz w:val="24"/>
              </w:rPr>
              <w:t xml:space="preserve">副教授 </w:t>
            </w:r>
          </w:p>
        </w:tc>
        <w:tc>
          <w:tcPr>
            <w:tcW w:w="1559" w:type="dxa"/>
          </w:tcPr>
          <w:p>
            <w:pPr>
              <w:rPr>
                <w:sz w:val="24"/>
              </w:rPr>
            </w:pPr>
            <w:r>
              <w:rPr>
                <w:rFonts w:hint="eastAsia"/>
                <w:sz w:val="24"/>
              </w:rPr>
              <w:t>1</w:t>
            </w:r>
            <w:r>
              <w:rPr>
                <w:sz w:val="24"/>
              </w:rPr>
              <w:t>3703585980</w:t>
            </w: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r>
              <w:rPr>
                <w:rFonts w:hint="eastAsia"/>
                <w:sz w:val="24"/>
              </w:rPr>
              <w:t>朱飞</w:t>
            </w:r>
          </w:p>
        </w:tc>
        <w:tc>
          <w:tcPr>
            <w:tcW w:w="1276" w:type="dxa"/>
          </w:tcPr>
          <w:p>
            <w:pPr>
              <w:rPr>
                <w:sz w:val="24"/>
              </w:rPr>
            </w:pPr>
            <w:r>
              <w:rPr>
                <w:rFonts w:hint="eastAsia"/>
                <w:sz w:val="24"/>
              </w:rPr>
              <w:t>管理</w:t>
            </w:r>
          </w:p>
        </w:tc>
        <w:tc>
          <w:tcPr>
            <w:tcW w:w="2126" w:type="dxa"/>
          </w:tcPr>
          <w:p>
            <w:pPr>
              <w:rPr>
                <w:sz w:val="24"/>
              </w:rPr>
            </w:pPr>
            <w:r>
              <w:rPr>
                <w:rFonts w:hint="eastAsia"/>
                <w:sz w:val="24"/>
              </w:rPr>
              <w:t xml:space="preserve">昆山丘钛微电子科技股份有限公司  </w:t>
            </w:r>
          </w:p>
        </w:tc>
        <w:tc>
          <w:tcPr>
            <w:tcW w:w="1985" w:type="dxa"/>
          </w:tcPr>
          <w:p>
            <w:pPr>
              <w:rPr>
                <w:sz w:val="24"/>
              </w:rPr>
            </w:pPr>
            <w:r>
              <w:rPr>
                <w:rFonts w:hint="eastAsia"/>
                <w:sz w:val="24"/>
              </w:rPr>
              <w:t>人力资源部长</w:t>
            </w:r>
          </w:p>
        </w:tc>
        <w:tc>
          <w:tcPr>
            <w:tcW w:w="1559" w:type="dxa"/>
          </w:tcPr>
          <w:p>
            <w:pPr>
              <w:rPr>
                <w:sz w:val="24"/>
              </w:rPr>
            </w:pPr>
            <w:r>
              <w:rPr>
                <w:rFonts w:hint="eastAsia"/>
                <w:sz w:val="24"/>
              </w:rPr>
              <w:t>18012695260</w:t>
            </w: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r>
              <w:rPr>
                <w:sz w:val="24"/>
              </w:rPr>
              <w:t>孔</w:t>
            </w:r>
            <w:r>
              <w:rPr>
                <w:rFonts w:hint="eastAsia"/>
                <w:sz w:val="24"/>
              </w:rPr>
              <w:t>德</w:t>
            </w:r>
            <w:r>
              <w:rPr>
                <w:sz w:val="24"/>
              </w:rPr>
              <w:t>谨</w:t>
            </w:r>
          </w:p>
        </w:tc>
        <w:tc>
          <w:tcPr>
            <w:tcW w:w="1276" w:type="dxa"/>
          </w:tcPr>
          <w:p>
            <w:pPr>
              <w:rPr>
                <w:sz w:val="24"/>
              </w:rPr>
            </w:pPr>
            <w:r>
              <w:rPr>
                <w:sz w:val="24"/>
              </w:rPr>
              <w:t>计算机</w:t>
            </w:r>
          </w:p>
        </w:tc>
        <w:tc>
          <w:tcPr>
            <w:tcW w:w="2126" w:type="dxa"/>
          </w:tcPr>
          <w:p>
            <w:pPr>
              <w:rPr>
                <w:sz w:val="24"/>
              </w:rPr>
            </w:pPr>
            <w:r>
              <w:rPr>
                <w:sz w:val="24"/>
              </w:rPr>
              <w:t>山西省财政税务专科学校</w:t>
            </w:r>
          </w:p>
        </w:tc>
        <w:tc>
          <w:tcPr>
            <w:tcW w:w="1985" w:type="dxa"/>
          </w:tcPr>
          <w:p>
            <w:pPr>
              <w:rPr>
                <w:sz w:val="24"/>
              </w:rPr>
            </w:pPr>
            <w:r>
              <w:rPr>
                <w:sz w:val="24"/>
              </w:rPr>
              <w:t>教授</w:t>
            </w:r>
          </w:p>
        </w:tc>
        <w:tc>
          <w:tcPr>
            <w:tcW w:w="1559" w:type="dxa"/>
          </w:tcPr>
          <w:p>
            <w:pPr>
              <w:rPr>
                <w:sz w:val="24"/>
              </w:rPr>
            </w:pPr>
            <w:r>
              <w:t>18636888572</w:t>
            </w: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r>
              <w:rPr>
                <w:rFonts w:hint="eastAsia"/>
                <w:sz w:val="24"/>
              </w:rPr>
              <w:t>朱晓军</w:t>
            </w:r>
          </w:p>
        </w:tc>
        <w:tc>
          <w:tcPr>
            <w:tcW w:w="1276" w:type="dxa"/>
          </w:tcPr>
          <w:p>
            <w:pPr>
              <w:rPr>
                <w:sz w:val="24"/>
              </w:rPr>
            </w:pPr>
            <w:r>
              <w:rPr>
                <w:rFonts w:hint="eastAsia"/>
                <w:sz w:val="24"/>
              </w:rPr>
              <w:t>计算机</w:t>
            </w:r>
          </w:p>
        </w:tc>
        <w:tc>
          <w:tcPr>
            <w:tcW w:w="2126" w:type="dxa"/>
          </w:tcPr>
          <w:p>
            <w:pPr>
              <w:rPr>
                <w:sz w:val="24"/>
              </w:rPr>
            </w:pPr>
            <w:r>
              <w:rPr>
                <w:rFonts w:hint="eastAsia"/>
                <w:sz w:val="24"/>
              </w:rPr>
              <w:t xml:space="preserve">太原太工天宇教育科技有限公司  </w:t>
            </w:r>
          </w:p>
        </w:tc>
        <w:tc>
          <w:tcPr>
            <w:tcW w:w="1985" w:type="dxa"/>
          </w:tcPr>
          <w:p>
            <w:pPr>
              <w:rPr>
                <w:sz w:val="24"/>
              </w:rPr>
            </w:pPr>
            <w:r>
              <w:rPr>
                <w:rFonts w:hint="eastAsia"/>
                <w:sz w:val="24"/>
              </w:rPr>
              <w:t>总经理</w:t>
            </w:r>
          </w:p>
        </w:tc>
        <w:tc>
          <w:tcPr>
            <w:tcW w:w="1559" w:type="dxa"/>
          </w:tcPr>
          <w:p>
            <w:pPr>
              <w:rPr>
                <w:sz w:val="24"/>
              </w:rPr>
            </w:pPr>
            <w:r>
              <w:rPr>
                <w:rFonts w:hint="eastAsia"/>
                <w:sz w:val="24"/>
              </w:rPr>
              <w:t>1</w:t>
            </w:r>
            <w:r>
              <w:rPr>
                <w:sz w:val="24"/>
              </w:rPr>
              <w:t>3903518848</w:t>
            </w: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r>
              <w:rPr>
                <w:rFonts w:hint="eastAsia"/>
                <w:sz w:val="24"/>
              </w:rPr>
              <w:t>牛文峰</w:t>
            </w:r>
          </w:p>
        </w:tc>
        <w:tc>
          <w:tcPr>
            <w:tcW w:w="1276" w:type="dxa"/>
          </w:tcPr>
          <w:p>
            <w:pPr>
              <w:rPr>
                <w:sz w:val="24"/>
              </w:rPr>
            </w:pPr>
          </w:p>
        </w:tc>
        <w:tc>
          <w:tcPr>
            <w:tcW w:w="2126" w:type="dxa"/>
          </w:tcPr>
          <w:p>
            <w:pPr>
              <w:rPr>
                <w:sz w:val="24"/>
              </w:rPr>
            </w:pPr>
            <w:r>
              <w:rPr>
                <w:rFonts w:hint="eastAsia"/>
                <w:sz w:val="24"/>
              </w:rPr>
              <w:t>山西金融职业技术学院</w:t>
            </w:r>
          </w:p>
        </w:tc>
        <w:tc>
          <w:tcPr>
            <w:tcW w:w="1985" w:type="dxa"/>
          </w:tcPr>
          <w:p>
            <w:pPr>
              <w:rPr>
                <w:sz w:val="24"/>
              </w:rPr>
            </w:pPr>
            <w:r>
              <w:rPr>
                <w:rFonts w:hint="eastAsia"/>
                <w:sz w:val="24"/>
              </w:rPr>
              <w:t>教务处主任/</w:t>
            </w:r>
            <w:r>
              <w:rPr>
                <w:sz w:val="24"/>
              </w:rPr>
              <w:t>副教授</w:t>
            </w:r>
          </w:p>
        </w:tc>
        <w:tc>
          <w:tcPr>
            <w:tcW w:w="1559" w:type="dxa"/>
          </w:tcPr>
          <w:p>
            <w:pPr>
              <w:rPr>
                <w:sz w:val="24"/>
              </w:rPr>
            </w:pPr>
            <w:r>
              <w:rPr>
                <w:rFonts w:hint="eastAsia"/>
                <w:sz w:val="24"/>
              </w:rPr>
              <w:t>1</w:t>
            </w:r>
            <w:r>
              <w:rPr>
                <w:sz w:val="24"/>
              </w:rPr>
              <w:t>3834549526</w:t>
            </w: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p>
        </w:tc>
        <w:tc>
          <w:tcPr>
            <w:tcW w:w="1276" w:type="dxa"/>
          </w:tcPr>
          <w:p>
            <w:pPr>
              <w:rPr>
                <w:sz w:val="24"/>
              </w:rPr>
            </w:pPr>
          </w:p>
        </w:tc>
        <w:tc>
          <w:tcPr>
            <w:tcW w:w="2126" w:type="dxa"/>
          </w:tcPr>
          <w:p>
            <w:pPr>
              <w:rPr>
                <w:sz w:val="24"/>
              </w:rPr>
            </w:pPr>
          </w:p>
        </w:tc>
        <w:tc>
          <w:tcPr>
            <w:tcW w:w="1985" w:type="dxa"/>
          </w:tcPr>
          <w:p>
            <w:pPr>
              <w:rPr>
                <w:sz w:val="24"/>
              </w:rPr>
            </w:pPr>
          </w:p>
        </w:tc>
        <w:tc>
          <w:tcPr>
            <w:tcW w:w="1559" w:type="dxa"/>
          </w:tcPr>
          <w:p>
            <w:pPr>
              <w:rPr>
                <w:sz w:val="24"/>
              </w:rPr>
            </w:pPr>
          </w:p>
        </w:tc>
        <w:tc>
          <w:tcPr>
            <w:tcW w:w="1214" w:type="dxa"/>
          </w:tcPr>
          <w:p>
            <w:pP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1267" w:type="dxa"/>
          </w:tcPr>
          <w:p>
            <w:pPr>
              <w:rPr>
                <w:sz w:val="24"/>
              </w:rPr>
            </w:pPr>
          </w:p>
        </w:tc>
        <w:tc>
          <w:tcPr>
            <w:tcW w:w="1276" w:type="dxa"/>
          </w:tcPr>
          <w:p>
            <w:pPr>
              <w:rPr>
                <w:sz w:val="24"/>
              </w:rPr>
            </w:pPr>
          </w:p>
        </w:tc>
        <w:tc>
          <w:tcPr>
            <w:tcW w:w="2126" w:type="dxa"/>
          </w:tcPr>
          <w:p>
            <w:pPr>
              <w:rPr>
                <w:sz w:val="24"/>
              </w:rPr>
            </w:pPr>
          </w:p>
        </w:tc>
        <w:tc>
          <w:tcPr>
            <w:tcW w:w="1985" w:type="dxa"/>
          </w:tcPr>
          <w:p>
            <w:pPr>
              <w:rPr>
                <w:sz w:val="24"/>
              </w:rPr>
            </w:pPr>
          </w:p>
        </w:tc>
        <w:tc>
          <w:tcPr>
            <w:tcW w:w="1559" w:type="dxa"/>
          </w:tcPr>
          <w:p>
            <w:pPr>
              <w:rPr>
                <w:sz w:val="24"/>
              </w:rPr>
            </w:pPr>
          </w:p>
        </w:tc>
        <w:tc>
          <w:tcPr>
            <w:tcW w:w="1214" w:type="dxa"/>
          </w:tcPr>
          <w:p>
            <w:pPr>
              <w:rPr>
                <w:sz w:val="24"/>
              </w:rPr>
            </w:pPr>
          </w:p>
        </w:tc>
      </w:tr>
    </w:tbl>
    <w:p>
      <w:pPr>
        <w:spacing w:line="440" w:lineRule="exact"/>
        <w:jc w:val="center"/>
        <w:rPr>
          <w:b/>
          <w:bCs/>
          <w:sz w:val="32"/>
          <w:szCs w:val="32"/>
        </w:rPr>
      </w:pPr>
      <w:r>
        <w:rPr>
          <w:b/>
          <w:bCs/>
          <w:sz w:val="32"/>
          <w:szCs w:val="32"/>
        </w:rPr>
        <w:t xml:space="preserve"> </w:t>
      </w:r>
    </w:p>
    <w:tbl>
      <w:tblPr>
        <w:tblStyle w:val="21"/>
        <w:tblW w:w="914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4"/>
        <w:gridCol w:w="70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32" w:hRule="atLeast"/>
          <w:jc w:val="center"/>
        </w:trPr>
        <w:tc>
          <w:tcPr>
            <w:tcW w:w="2094" w:type="dxa"/>
            <w:vAlign w:val="center"/>
          </w:tcPr>
          <w:p>
            <w:pPr>
              <w:jc w:val="center"/>
              <w:rPr>
                <w:sz w:val="24"/>
              </w:rPr>
            </w:pPr>
            <w:r>
              <w:rPr>
                <w:sz w:val="24"/>
              </w:rPr>
              <w:t>校内专业设置</w:t>
            </w:r>
          </w:p>
          <w:p>
            <w:pPr>
              <w:jc w:val="center"/>
              <w:rPr>
                <w:sz w:val="24"/>
              </w:rPr>
            </w:pPr>
            <w:r>
              <w:rPr>
                <w:sz w:val="24"/>
              </w:rPr>
              <w:t>评议专家组织</w:t>
            </w:r>
          </w:p>
          <w:p>
            <w:pPr>
              <w:jc w:val="center"/>
              <w:rPr>
                <w:sz w:val="24"/>
              </w:rPr>
            </w:pPr>
            <w:r>
              <w:rPr>
                <w:sz w:val="24"/>
              </w:rPr>
              <w:t>审议意见</w:t>
            </w:r>
          </w:p>
        </w:tc>
        <w:tc>
          <w:tcPr>
            <w:tcW w:w="7053" w:type="dxa"/>
            <w:vAlign w:val="center"/>
          </w:tcPr>
          <w:p>
            <w:pPr>
              <w:ind w:firstLine="750" w:firstLineChars="300"/>
              <w:rPr>
                <w:sz w:val="24"/>
              </w:rPr>
            </w:pPr>
          </w:p>
          <w:p>
            <w:pPr>
              <w:ind w:firstLine="750" w:firstLineChars="300"/>
              <w:rPr>
                <w:sz w:val="24"/>
              </w:rPr>
            </w:pPr>
          </w:p>
          <w:p>
            <w:pPr>
              <w:ind w:firstLine="750" w:firstLineChars="300"/>
              <w:rPr>
                <w:sz w:val="24"/>
              </w:rPr>
            </w:pPr>
          </w:p>
          <w:p>
            <w:pPr>
              <w:ind w:firstLine="750" w:firstLineChars="300"/>
              <w:rPr>
                <w:sz w:val="24"/>
              </w:rPr>
            </w:pPr>
          </w:p>
          <w:p>
            <w:pPr>
              <w:ind w:firstLine="750" w:firstLineChars="300"/>
              <w:rPr>
                <w:sz w:val="24"/>
              </w:rPr>
            </w:pPr>
          </w:p>
          <w:p>
            <w:pPr>
              <w:ind w:firstLine="750" w:firstLineChars="300"/>
              <w:rPr>
                <w:sz w:val="24"/>
              </w:rPr>
            </w:pPr>
          </w:p>
          <w:p>
            <w:pPr>
              <w:ind w:firstLine="750" w:firstLineChars="300"/>
              <w:rPr>
                <w:sz w:val="24"/>
              </w:rPr>
            </w:pPr>
          </w:p>
          <w:p>
            <w:pPr>
              <w:ind w:firstLine="4500" w:firstLineChars="1800"/>
              <w:rPr>
                <w:sz w:val="24"/>
              </w:rPr>
            </w:pPr>
          </w:p>
          <w:p>
            <w:pPr>
              <w:ind w:firstLine="4500" w:firstLineChars="1800"/>
              <w:rPr>
                <w:sz w:val="24"/>
              </w:rPr>
            </w:pPr>
          </w:p>
          <w:p>
            <w:pPr>
              <w:ind w:firstLine="4500" w:firstLineChars="1800"/>
              <w:rPr>
                <w:sz w:val="24"/>
              </w:rPr>
            </w:pPr>
            <w:r>
              <w:rPr>
                <w:sz w:val="24"/>
              </w:rPr>
              <w:t>（主任签字）</w:t>
            </w:r>
          </w:p>
          <w:p>
            <w:pPr>
              <w:rPr>
                <w:sz w:val="24"/>
              </w:rPr>
            </w:pPr>
          </w:p>
          <w:p>
            <w:pPr>
              <w:jc w:val="center"/>
              <w:rPr>
                <w:sz w:val="24"/>
              </w:rPr>
            </w:pPr>
            <w:r>
              <w:rPr>
                <w:sz w:val="24"/>
              </w:rPr>
              <w:t xml:space="preserve">                             </w:t>
            </w:r>
          </w:p>
          <w:p>
            <w:pPr>
              <w:jc w:val="center"/>
              <w:rPr>
                <w:sz w:val="24"/>
              </w:rPr>
            </w:pPr>
            <w:r>
              <w:rPr>
                <w:sz w:val="24"/>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30" w:hRule="atLeast"/>
          <w:jc w:val="center"/>
        </w:trPr>
        <w:tc>
          <w:tcPr>
            <w:tcW w:w="2094" w:type="dxa"/>
            <w:vAlign w:val="center"/>
          </w:tcPr>
          <w:p>
            <w:pPr>
              <w:jc w:val="center"/>
              <w:rPr>
                <w:sz w:val="24"/>
              </w:rPr>
            </w:pPr>
            <w:r>
              <w:rPr>
                <w:sz w:val="24"/>
              </w:rPr>
              <w:t>学校意见</w:t>
            </w:r>
          </w:p>
        </w:tc>
        <w:tc>
          <w:tcPr>
            <w:tcW w:w="7053" w:type="dxa"/>
            <w:vAlign w:val="center"/>
          </w:tcPr>
          <w:p>
            <w:pPr>
              <w:ind w:firstLine="375" w:firstLineChars="150"/>
              <w:rPr>
                <w:sz w:val="24"/>
              </w:rPr>
            </w:pPr>
          </w:p>
          <w:p>
            <w:pPr>
              <w:ind w:firstLine="375" w:firstLineChars="150"/>
              <w:rPr>
                <w:sz w:val="24"/>
              </w:rPr>
            </w:pPr>
          </w:p>
          <w:p>
            <w:pPr>
              <w:ind w:firstLine="375" w:firstLineChars="150"/>
              <w:rPr>
                <w:sz w:val="24"/>
              </w:rPr>
            </w:pPr>
          </w:p>
          <w:p>
            <w:pPr>
              <w:ind w:firstLine="375" w:firstLineChars="150"/>
              <w:rPr>
                <w:sz w:val="24"/>
              </w:rPr>
            </w:pPr>
          </w:p>
          <w:p>
            <w:pPr>
              <w:ind w:firstLine="375" w:firstLineChars="150"/>
              <w:jc w:val="center"/>
              <w:rPr>
                <w:sz w:val="24"/>
              </w:rPr>
            </w:pPr>
            <w:r>
              <w:rPr>
                <w:sz w:val="24"/>
              </w:rPr>
              <w:t xml:space="preserve">                 （公章）</w:t>
            </w:r>
          </w:p>
          <w:p>
            <w:pPr>
              <w:rPr>
                <w:sz w:val="24"/>
              </w:rPr>
            </w:pPr>
          </w:p>
          <w:p>
            <w:pPr>
              <w:jc w:val="center"/>
              <w:rPr>
                <w:sz w:val="24"/>
              </w:rPr>
            </w:pPr>
            <w:r>
              <w:rPr>
                <w:sz w:val="24"/>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43" w:hRule="atLeast"/>
          <w:jc w:val="center"/>
        </w:trPr>
        <w:tc>
          <w:tcPr>
            <w:tcW w:w="2094" w:type="dxa"/>
            <w:vAlign w:val="center"/>
          </w:tcPr>
          <w:p>
            <w:pPr>
              <w:jc w:val="center"/>
              <w:rPr>
                <w:sz w:val="24"/>
              </w:rPr>
            </w:pPr>
            <w:r>
              <w:rPr>
                <w:sz w:val="24"/>
              </w:rPr>
              <w:t>省级高职专业</w:t>
            </w:r>
          </w:p>
          <w:p>
            <w:pPr>
              <w:jc w:val="center"/>
              <w:rPr>
                <w:sz w:val="24"/>
              </w:rPr>
            </w:pPr>
            <w:r>
              <w:rPr>
                <w:sz w:val="24"/>
              </w:rPr>
              <w:t>设置指导专家</w:t>
            </w:r>
          </w:p>
          <w:p>
            <w:pPr>
              <w:jc w:val="center"/>
              <w:rPr>
                <w:sz w:val="24"/>
              </w:rPr>
            </w:pPr>
            <w:r>
              <w:rPr>
                <w:sz w:val="24"/>
              </w:rPr>
              <w:t>组织意见</w:t>
            </w:r>
          </w:p>
        </w:tc>
        <w:tc>
          <w:tcPr>
            <w:tcW w:w="7053" w:type="dxa"/>
            <w:vAlign w:val="center"/>
          </w:tcPr>
          <w:p>
            <w:pPr>
              <w:rPr>
                <w:sz w:val="24"/>
              </w:rPr>
            </w:pPr>
          </w:p>
          <w:p>
            <w:pPr>
              <w:rPr>
                <w:sz w:val="24"/>
              </w:rPr>
            </w:pPr>
          </w:p>
          <w:p>
            <w:pPr>
              <w:rPr>
                <w:sz w:val="24"/>
              </w:rPr>
            </w:pPr>
          </w:p>
          <w:p>
            <w:pPr>
              <w:rPr>
                <w:sz w:val="24"/>
              </w:rPr>
            </w:pPr>
          </w:p>
          <w:p>
            <w:pPr>
              <w:rPr>
                <w:sz w:val="24"/>
              </w:rPr>
            </w:pPr>
          </w:p>
          <w:p>
            <w:pPr>
              <w:rPr>
                <w:sz w:val="24"/>
              </w:rPr>
            </w:pPr>
          </w:p>
          <w:p>
            <w:pPr>
              <w:rPr>
                <w:sz w:val="24"/>
              </w:rPr>
            </w:pPr>
          </w:p>
          <w:p>
            <w:pPr>
              <w:ind w:firstLine="3375" w:firstLineChars="1350"/>
              <w:rPr>
                <w:sz w:val="24"/>
              </w:rPr>
            </w:pPr>
            <w:r>
              <w:rPr>
                <w:sz w:val="24"/>
              </w:rPr>
              <w:t>专家签名：</w:t>
            </w:r>
          </w:p>
          <w:p>
            <w:pPr>
              <w:rPr>
                <w:sz w:val="24"/>
              </w:rPr>
            </w:pPr>
          </w:p>
          <w:p>
            <w:pPr>
              <w:rPr>
                <w:sz w:val="24"/>
              </w:rPr>
            </w:pPr>
          </w:p>
          <w:p>
            <w:pPr>
              <w:rPr>
                <w:sz w:val="24"/>
              </w:rPr>
            </w:pPr>
          </w:p>
          <w:p>
            <w:pPr>
              <w:rPr>
                <w:sz w:val="24"/>
              </w:rPr>
            </w:pPr>
          </w:p>
          <w:p>
            <w:pPr>
              <w:jc w:val="center"/>
              <w:rPr>
                <w:sz w:val="24"/>
              </w:rPr>
            </w:pPr>
            <w:r>
              <w:rPr>
                <w:sz w:val="24"/>
              </w:rPr>
              <w:t xml:space="preserve">                                  年    月    日</w:t>
            </w:r>
          </w:p>
        </w:tc>
      </w:tr>
    </w:tbl>
    <w:p/>
    <w:sectPr>
      <w:headerReference r:id="rId5" w:type="first"/>
      <w:footerReference r:id="rId8" w:type="first"/>
      <w:headerReference r:id="rId3" w:type="default"/>
      <w:footerReference r:id="rId6" w:type="default"/>
      <w:headerReference r:id="rId4" w:type="even"/>
      <w:footerReference r:id="rId7" w:type="even"/>
      <w:pgSz w:w="11906" w:h="16838"/>
      <w:pgMar w:top="1440" w:right="1378" w:bottom="1440" w:left="1380" w:header="851" w:footer="992" w:gutter="0"/>
      <w:pgNumType w:fmt="numberInDash" w:start="1"/>
      <w:cols w:space="720" w:num="1"/>
      <w:titlePg/>
      <w:docGrid w:type="linesAndChars" w:linePitch="312" w:charSpace="204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imes">
    <w:altName w:val="Times New Roman"/>
    <w:panose1 w:val="02020603050405020304"/>
    <w:charset w:val="00"/>
    <w:family w:val="roman"/>
    <w:pitch w:val="default"/>
    <w:sig w:usb0="00000000" w:usb1="00000000" w:usb2="00000009" w:usb3="00000000" w:csb0="000001FF"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Plotter">
    <w:altName w:val="Lucida Console"/>
    <w:panose1 w:val="00000000000000000000"/>
    <w:charset w:val="00"/>
    <w:family w:val="modern"/>
    <w:pitch w:val="default"/>
    <w:sig w:usb0="00000000" w:usb1="00000000" w:usb2="00000000" w:usb3="00000000" w:csb0="00000001" w:csb1="00000000"/>
  </w:font>
  <w:font w:name="Cambria">
    <w:panose1 w:val="02040503050406030204"/>
    <w:charset w:val="00"/>
    <w:family w:val="roman"/>
    <w:pitch w:val="default"/>
    <w:sig w:usb0="A00002EF" w:usb1="4000004B" w:usb2="00000000" w:usb3="00000000" w:csb0="2000009F" w:csb1="00000000"/>
  </w:font>
  <w:font w:name="仿宋">
    <w:panose1 w:val="02010609060101010101"/>
    <w:charset w:val="86"/>
    <w:family w:val="modern"/>
    <w:pitch w:val="default"/>
    <w:sig w:usb0="800002BF" w:usb1="38CF7CFA" w:usb2="00000016" w:usb3="00000000" w:csb0="00040001" w:csb1="00000000"/>
  </w:font>
  <w:font w:name="方正书宋简体">
    <w:altName w:val="黑体"/>
    <w:panose1 w:val="00000000000000000000"/>
    <w:charset w:val="86"/>
    <w:family w:val="script"/>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00" w:usb3="00000000" w:csb0="00040000" w:csb1="00000000"/>
  </w:font>
  <w:font w:name="等线">
    <w:panose1 w:val="02010600030101010101"/>
    <w:charset w:val="86"/>
    <w:family w:val="auto"/>
    <w:pitch w:val="default"/>
    <w:sig w:usb0="A00002BF" w:usb1="38CF7CFA" w:usb2="00000016" w:usb3="00000000" w:csb0="0004000F" w:csb1="00000000"/>
  </w:font>
  <w:font w:name="TimesNewRomanPSMT">
    <w:altName w:val="Times New Roman"/>
    <w:panose1 w:val="00000000000000000000"/>
    <w:charset w:val="00"/>
    <w:family w:val="roman"/>
    <w:pitch w:val="default"/>
    <w:sig w:usb0="00000000" w:usb1="00000000" w:usb2="00000000" w:usb3="00000000" w:csb0="00000000" w:csb1="00000000"/>
  </w:font>
  <w:font w:name="FZXBSJW--GB1-0">
    <w:altName w:val="Times New Roman"/>
    <w:panose1 w:val="00000000000000000000"/>
    <w:charset w:val="00"/>
    <w:family w:val="roman"/>
    <w:pitch w:val="default"/>
    <w:sig w:usb0="00000000" w:usb1="00000000" w:usb2="00000000" w:usb3="00000000" w:csb0="00000000" w:csb1="00000000"/>
  </w:font>
  <w:font w:name="方正大标宋简体">
    <w:altName w:val="微软雅黑"/>
    <w:panose1 w:val="00000000000000000000"/>
    <w:charset w:val="86"/>
    <w:family w:val="auto"/>
    <w:pitch w:val="default"/>
    <w:sig w:usb0="00000000" w:usb1="00000000" w:usb2="00000000" w:usb3="00000000" w:csb0="00040000" w:csb1="00000000"/>
  </w:font>
  <w:font w:name="仿宋_GB2312">
    <w:altName w:val="仿宋"/>
    <w:panose1 w:val="00000000000000000000"/>
    <w:charset w:val="86"/>
    <w:family w:val="modern"/>
    <w:pitch w:val="default"/>
    <w:sig w:usb0="00000000" w:usb1="00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方正仿宋简体">
    <w:altName w:val="微软雅黑"/>
    <w:panose1 w:val="00000000000000000000"/>
    <w:charset w:val="86"/>
    <w:family w:val="auto"/>
    <w:pitch w:val="default"/>
    <w:sig w:usb0="00000000" w:usb1="00000000" w:usb2="00000000" w:usb3="00000000" w:csb0="00040000" w:csb1="00000000"/>
  </w:font>
  <w:font w:name="Segoe UI Symbol">
    <w:panose1 w:val="020B0502040204020203"/>
    <w:charset w:val="00"/>
    <w:family w:val="swiss"/>
    <w:pitch w:val="default"/>
    <w:sig w:usb0="800001E3" w:usb1="1200FFEF" w:usb2="00040000" w:usb3="04000000" w:csb0="00000001" w:csb1="4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snapToGrid w:val="0"/>
                            <w:rPr>
                              <w:sz w:val="18"/>
                            </w:rPr>
                          </w:pPr>
                          <w:r>
                            <w:rPr>
                              <w:rFonts w:hint="eastAsia" w:ascii="宋体" w:hAnsi="宋体" w:cs="宋体"/>
                              <w:szCs w:val="21"/>
                            </w:rPr>
                            <w:fldChar w:fldCharType="begin"/>
                          </w:r>
                          <w:r>
                            <w:rPr>
                              <w:rFonts w:hint="eastAsia" w:ascii="宋体" w:hAnsi="宋体" w:cs="宋体"/>
                              <w:szCs w:val="21"/>
                            </w:rPr>
                            <w:instrText xml:space="preserve"> PAGE  \* MERGEFORMAT </w:instrText>
                          </w:r>
                          <w:r>
                            <w:rPr>
                              <w:rFonts w:hint="eastAsia" w:ascii="宋体" w:hAnsi="宋体" w:cs="宋体"/>
                              <w:szCs w:val="21"/>
                            </w:rPr>
                            <w:fldChar w:fldCharType="separate"/>
                          </w:r>
                          <w:r>
                            <w:rPr>
                              <w:rFonts w:ascii="宋体" w:hAnsi="宋体" w:cs="宋体"/>
                              <w:szCs w:val="21"/>
                            </w:rPr>
                            <w:t>- 50 -</w:t>
                          </w:r>
                          <w:r>
                            <w:rPr>
                              <w:rFonts w:hint="eastAsia" w:ascii="宋体" w:hAnsi="宋体" w:cs="宋体"/>
                              <w:szCs w:val="21"/>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Ju61xDCAQAAjQMAAA4AAAAAAAAAAQAgAAAAHgEAAGRycy9lMm9Eb2MueG1sUEsF&#10;BgAAAAAGAAYAWQEAAFIFAAAAAA==&#10;">
              <v:fill on="f" focussize="0,0"/>
              <v:stroke on="f"/>
              <v:imagedata o:title=""/>
              <o:lock v:ext="edit" aspectratio="f"/>
              <v:textbox inset="0mm,0mm,0mm,0mm" style="mso-fit-shape-to-text:t;">
                <w:txbxContent>
                  <w:p>
                    <w:pPr>
                      <w:snapToGrid w:val="0"/>
                      <w:rPr>
                        <w:sz w:val="18"/>
                      </w:rPr>
                    </w:pPr>
                    <w:r>
                      <w:rPr>
                        <w:rFonts w:hint="eastAsia" w:ascii="宋体" w:hAnsi="宋体" w:cs="宋体"/>
                        <w:szCs w:val="21"/>
                      </w:rPr>
                      <w:fldChar w:fldCharType="begin"/>
                    </w:r>
                    <w:r>
                      <w:rPr>
                        <w:rFonts w:hint="eastAsia" w:ascii="宋体" w:hAnsi="宋体" w:cs="宋体"/>
                        <w:szCs w:val="21"/>
                      </w:rPr>
                      <w:instrText xml:space="preserve"> PAGE  \* MERGEFORMAT </w:instrText>
                    </w:r>
                    <w:r>
                      <w:rPr>
                        <w:rFonts w:hint="eastAsia" w:ascii="宋体" w:hAnsi="宋体" w:cs="宋体"/>
                        <w:szCs w:val="21"/>
                      </w:rPr>
                      <w:fldChar w:fldCharType="separate"/>
                    </w:r>
                    <w:r>
                      <w:rPr>
                        <w:rFonts w:ascii="宋体" w:hAnsi="宋体" w:cs="宋体"/>
                        <w:szCs w:val="21"/>
                      </w:rPr>
                      <w:t>- 50 -</w:t>
                    </w:r>
                    <w:r>
                      <w:rPr>
                        <w:rFonts w:hint="eastAsia" w:ascii="宋体" w:hAnsi="宋体" w:cs="宋体"/>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left="-420" w:leftChars="-200" w:firstLine="1957" w:firstLineChars="233"/>
    </w:pPr>
    <w:r>
      <w:rPr>
        <w:sz w:val="8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pPr>
                      <w:pStyle w:val="12"/>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v:textbox>
            </v:shape>
          </w:pict>
        </mc:Fallback>
      </mc:AlternateContent>
    </w:r>
  </w:p>
  <w:p>
    <w:pPr>
      <w:pStyle w:val="12"/>
      <w:ind w:left="-420" w:leftChars="-200" w:firstLine="419" w:firstLineChars="233"/>
    </w:pPr>
    <w:r>
      <mc:AlternateContent>
        <mc:Choice Requires="wps">
          <w:drawing>
            <wp:anchor distT="0" distB="0" distL="114300" distR="114300" simplePos="0" relativeHeight="251660288" behindDoc="0" locked="0" layoutInCell="1" allowOverlap="1">
              <wp:simplePos x="0" y="0"/>
              <wp:positionH relativeFrom="margin">
                <wp:posOffset>5365750</wp:posOffset>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snapToGrid w:val="0"/>
                            <w:rPr>
                              <w:sz w:val="18"/>
                            </w:rPr>
                          </w:pPr>
                        </w:p>
                      </w:txbxContent>
                    </wps:txbx>
                    <wps:bodyPr wrap="none" lIns="0" tIns="0" rIns="0" bIns="0">
                      <a:spAutoFit/>
                    </wps:bodyPr>
                  </wps:wsp>
                </a:graphicData>
              </a:graphic>
            </wp:anchor>
          </w:drawing>
        </mc:Choice>
        <mc:Fallback>
          <w:pict>
            <v:shape id="_x0000_s1026" o:spid="_x0000_s1026" o:spt="202" type="#_x0000_t202" style="position:absolute;left:0pt;margin-left:422.5pt;margin-top:0pt;height:144pt;width:144pt;mso-position-horizontal-relative:margin;mso-wrap-style:none;z-index:251660288;mso-width-relative:page;mso-height-relative:page;" filled="f" stroked="f" coordsize="21600,21600" o:gfxdata="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AWsLXg1gAAAAkBAAAPAAAAAAAAAAEAIAAAACIAAABkcnMvZG93bnJldi54bWxQ&#10;SwECFAAUAAAACACHTuJAWlxGWcABAACNAwAADgAAAAAAAAABACAAAAAlAQAAZHJzL2Uyb0RvYy54&#10;bWxQSwUGAAAAAAYABgBZAQAAVwUAAAAA&#10;">
              <v:fill on="f" focussize="0,0"/>
              <v:stroke on="f"/>
              <v:imagedata o:title=""/>
              <o:lock v:ext="edit" aspectratio="f"/>
              <v:textbox inset="0mm,0mm,0mm,0mm" style="mso-fit-shape-to-text:t;">
                <w:txbxContent>
                  <w:p>
                    <w:pPr>
                      <w:snapToGrid w:val="0"/>
                      <w:rPr>
                        <w:sz w:val="18"/>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1"/>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29F9105"/>
    <w:multiLevelType w:val="singleLevel"/>
    <w:tmpl w:val="D29F9105"/>
    <w:lvl w:ilvl="0" w:tentative="0">
      <w:start w:val="4"/>
      <w:numFmt w:val="decimal"/>
      <w:suff w:val="nothing"/>
      <w:lvlText w:val="（%1）"/>
      <w:lvlJc w:val="left"/>
    </w:lvl>
  </w:abstractNum>
  <w:abstractNum w:abstractNumId="1">
    <w:nsid w:val="D548AF8B"/>
    <w:multiLevelType w:val="singleLevel"/>
    <w:tmpl w:val="D548AF8B"/>
    <w:lvl w:ilvl="0" w:tentative="0">
      <w:start w:val="1"/>
      <w:numFmt w:val="decimal"/>
      <w:suff w:val="space"/>
      <w:lvlText w:val="%1."/>
      <w:lvlJc w:val="left"/>
    </w:lvl>
  </w:abstractNum>
  <w:abstractNum w:abstractNumId="2">
    <w:nsid w:val="01F25C65"/>
    <w:multiLevelType w:val="multilevel"/>
    <w:tmpl w:val="01F25C65"/>
    <w:lvl w:ilvl="0" w:tentative="0">
      <w:start w:val="1"/>
      <w:numFmt w:val="decimal"/>
      <w:lvlText w:val="（%1）"/>
      <w:lvlJc w:val="left"/>
      <w:pPr>
        <w:ind w:left="1380" w:hanging="420"/>
      </w:pPr>
      <w:rPr>
        <w:rFonts w:hint="eastAsia"/>
      </w:rPr>
    </w:lvl>
    <w:lvl w:ilvl="1" w:tentative="0">
      <w:start w:val="1"/>
      <w:numFmt w:val="decimal"/>
      <w:suff w:val="nothing"/>
      <w:lvlText w:val="（%2）"/>
      <w:lvlJc w:val="left"/>
      <w:pPr>
        <w:ind w:left="840" w:hanging="42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170729F1"/>
    <w:multiLevelType w:val="multilevel"/>
    <w:tmpl w:val="170729F1"/>
    <w:lvl w:ilvl="0" w:tentative="0">
      <w:start w:val="1"/>
      <w:numFmt w:val="decimal"/>
      <w:suff w:val="nothing"/>
      <w:lvlText w:val="（%1）"/>
      <w:lvlJc w:val="left"/>
      <w:pPr>
        <w:ind w:left="840" w:hanging="420"/>
      </w:pPr>
      <w:rPr>
        <w:rFonts w:hint="eastAsia"/>
        <w:lang w:val="en-US"/>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2510FF8D"/>
    <w:multiLevelType w:val="singleLevel"/>
    <w:tmpl w:val="2510FF8D"/>
    <w:lvl w:ilvl="0" w:tentative="0">
      <w:start w:val="2"/>
      <w:numFmt w:val="decimal"/>
      <w:suff w:val="space"/>
      <w:lvlText w:val="%1."/>
      <w:lvlJc w:val="left"/>
      <w:pPr>
        <w:ind w:left="1650" w:firstLine="0"/>
      </w:pPr>
    </w:lvl>
  </w:abstractNum>
  <w:abstractNum w:abstractNumId="5">
    <w:nsid w:val="3C5C63AE"/>
    <w:multiLevelType w:val="singleLevel"/>
    <w:tmpl w:val="3C5C63AE"/>
    <w:lvl w:ilvl="0" w:tentative="0">
      <w:start w:val="2"/>
      <w:numFmt w:val="chineseCounting"/>
      <w:suff w:val="nothing"/>
      <w:lvlText w:val="（%1）"/>
      <w:lvlJc w:val="left"/>
      <w:rPr>
        <w:rFonts w:hint="eastAsia"/>
      </w:rPr>
    </w:lvl>
  </w:abstractNum>
  <w:abstractNum w:abstractNumId="6">
    <w:nsid w:val="61EECFAF"/>
    <w:multiLevelType w:val="singleLevel"/>
    <w:tmpl w:val="61EECFAF"/>
    <w:lvl w:ilvl="0" w:tentative="0">
      <w:start w:val="4"/>
      <w:numFmt w:val="chineseCounting"/>
      <w:suff w:val="nothing"/>
      <w:lvlText w:val="（%1）"/>
      <w:lvlJc w:val="left"/>
      <w:rPr>
        <w:rFonts w:hint="eastAsia"/>
      </w:rPr>
    </w:lvl>
  </w:abstractNum>
  <w:num w:numId="1">
    <w:abstractNumId w:val="1"/>
  </w:num>
  <w:num w:numId="2">
    <w:abstractNumId w:val="2"/>
  </w:num>
  <w:num w:numId="3">
    <w:abstractNumId w:val="3"/>
  </w:num>
  <w:num w:numId="4">
    <w:abstractNumId w:val="6"/>
  </w:num>
  <w:num w:numId="5">
    <w:abstractNumId w:val="5"/>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E3MTU4MTIzMjRkNDQ0MDM3YjU2ZjAxNTBlZjJlNDAifQ=="/>
  </w:docVars>
  <w:rsids>
    <w:rsidRoot w:val="2AC9482F"/>
    <w:rsid w:val="00010D63"/>
    <w:rsid w:val="00026F8C"/>
    <w:rsid w:val="000824D2"/>
    <w:rsid w:val="000909A5"/>
    <w:rsid w:val="000A74A0"/>
    <w:rsid w:val="000B7099"/>
    <w:rsid w:val="000C5B34"/>
    <w:rsid w:val="00111B52"/>
    <w:rsid w:val="00167AF6"/>
    <w:rsid w:val="001E3CE5"/>
    <w:rsid w:val="002142DD"/>
    <w:rsid w:val="0021551B"/>
    <w:rsid w:val="00230A67"/>
    <w:rsid w:val="00247E47"/>
    <w:rsid w:val="002A6835"/>
    <w:rsid w:val="002B374E"/>
    <w:rsid w:val="002D2131"/>
    <w:rsid w:val="003903AE"/>
    <w:rsid w:val="003E4297"/>
    <w:rsid w:val="00413B28"/>
    <w:rsid w:val="00427F81"/>
    <w:rsid w:val="0044025A"/>
    <w:rsid w:val="00445957"/>
    <w:rsid w:val="00451975"/>
    <w:rsid w:val="004529A8"/>
    <w:rsid w:val="00474CD9"/>
    <w:rsid w:val="004D2B97"/>
    <w:rsid w:val="004F4555"/>
    <w:rsid w:val="00500A2F"/>
    <w:rsid w:val="00677493"/>
    <w:rsid w:val="006C0315"/>
    <w:rsid w:val="006D0277"/>
    <w:rsid w:val="007D7015"/>
    <w:rsid w:val="007E0C2B"/>
    <w:rsid w:val="007F4F4C"/>
    <w:rsid w:val="008014D1"/>
    <w:rsid w:val="00893CB0"/>
    <w:rsid w:val="008B3345"/>
    <w:rsid w:val="008C3AE5"/>
    <w:rsid w:val="00901F73"/>
    <w:rsid w:val="0092081D"/>
    <w:rsid w:val="00924825"/>
    <w:rsid w:val="00962D9C"/>
    <w:rsid w:val="009954C0"/>
    <w:rsid w:val="00A421BB"/>
    <w:rsid w:val="00AC68FB"/>
    <w:rsid w:val="00AF5E94"/>
    <w:rsid w:val="00B3760D"/>
    <w:rsid w:val="00B40F44"/>
    <w:rsid w:val="00BA6613"/>
    <w:rsid w:val="00BB1689"/>
    <w:rsid w:val="00BF3BD0"/>
    <w:rsid w:val="00BF3D8D"/>
    <w:rsid w:val="00C05D75"/>
    <w:rsid w:val="00C23F03"/>
    <w:rsid w:val="00C36745"/>
    <w:rsid w:val="00CB37AD"/>
    <w:rsid w:val="00CB77FE"/>
    <w:rsid w:val="00D04F83"/>
    <w:rsid w:val="00D56B91"/>
    <w:rsid w:val="00DC23C8"/>
    <w:rsid w:val="00E1741A"/>
    <w:rsid w:val="00E3441A"/>
    <w:rsid w:val="00E703D6"/>
    <w:rsid w:val="00E86252"/>
    <w:rsid w:val="00EC3C90"/>
    <w:rsid w:val="00EE3B28"/>
    <w:rsid w:val="00F14DF3"/>
    <w:rsid w:val="00F211D5"/>
    <w:rsid w:val="00F54C40"/>
    <w:rsid w:val="00FA71F9"/>
    <w:rsid w:val="00FB40F9"/>
    <w:rsid w:val="00FE21B8"/>
    <w:rsid w:val="012F69CB"/>
    <w:rsid w:val="036A7171"/>
    <w:rsid w:val="040C2EA1"/>
    <w:rsid w:val="04C76C8C"/>
    <w:rsid w:val="088066A1"/>
    <w:rsid w:val="0A615E73"/>
    <w:rsid w:val="118C0FD9"/>
    <w:rsid w:val="16036B6D"/>
    <w:rsid w:val="16DC7EAB"/>
    <w:rsid w:val="17A95356"/>
    <w:rsid w:val="1A731BF0"/>
    <w:rsid w:val="1BAA7AF7"/>
    <w:rsid w:val="203F7492"/>
    <w:rsid w:val="21A70497"/>
    <w:rsid w:val="23CE1ED4"/>
    <w:rsid w:val="264D05E7"/>
    <w:rsid w:val="26C7469B"/>
    <w:rsid w:val="2AC9482F"/>
    <w:rsid w:val="2CBD37E6"/>
    <w:rsid w:val="31151D5C"/>
    <w:rsid w:val="33F4226F"/>
    <w:rsid w:val="350B4A94"/>
    <w:rsid w:val="38126BCF"/>
    <w:rsid w:val="3AEA3265"/>
    <w:rsid w:val="3F836AAD"/>
    <w:rsid w:val="3FB23E3B"/>
    <w:rsid w:val="44F80342"/>
    <w:rsid w:val="46164466"/>
    <w:rsid w:val="46FE1B87"/>
    <w:rsid w:val="47464A2F"/>
    <w:rsid w:val="55AA3E54"/>
    <w:rsid w:val="55C135BF"/>
    <w:rsid w:val="55D96F95"/>
    <w:rsid w:val="563864C0"/>
    <w:rsid w:val="5B7550E4"/>
    <w:rsid w:val="5BB86188"/>
    <w:rsid w:val="5CA51864"/>
    <w:rsid w:val="5CC8008F"/>
    <w:rsid w:val="5CE82C47"/>
    <w:rsid w:val="60724746"/>
    <w:rsid w:val="63435D88"/>
    <w:rsid w:val="648F1479"/>
    <w:rsid w:val="649B6C0B"/>
    <w:rsid w:val="6868330B"/>
    <w:rsid w:val="6B225BDE"/>
    <w:rsid w:val="6CC77785"/>
    <w:rsid w:val="6D5C6DDB"/>
    <w:rsid w:val="712025C4"/>
    <w:rsid w:val="71742F3D"/>
    <w:rsid w:val="720A2F85"/>
    <w:rsid w:val="73F30B9E"/>
    <w:rsid w:val="750726AF"/>
    <w:rsid w:val="75625DFC"/>
    <w:rsid w:val="760347AB"/>
    <w:rsid w:val="78C83E54"/>
    <w:rsid w:val="7A2F3CC6"/>
    <w:rsid w:val="7A6D7897"/>
    <w:rsid w:val="7BEC120C"/>
    <w:rsid w:val="7CA9666B"/>
    <w:rsid w:val="7D207728"/>
    <w:rsid w:val="7E2703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38"/>
    <w:qFormat/>
    <w:uiPriority w:val="0"/>
    <w:pPr>
      <w:keepNext/>
      <w:keepLines/>
      <w:spacing w:before="100" w:beforeLines="100" w:line="360" w:lineRule="auto"/>
      <w:jc w:val="left"/>
      <w:outlineLvl w:val="0"/>
    </w:pPr>
    <w:rPr>
      <w:rFonts w:eastAsia="黑体"/>
      <w:b/>
      <w:bCs/>
      <w:kern w:val="44"/>
      <w:sz w:val="28"/>
      <w:szCs w:val="44"/>
    </w:rPr>
  </w:style>
  <w:style w:type="paragraph" w:styleId="3">
    <w:name w:val="heading 2"/>
    <w:basedOn w:val="1"/>
    <w:next w:val="1"/>
    <w:link w:val="39"/>
    <w:qFormat/>
    <w:uiPriority w:val="0"/>
    <w:pPr>
      <w:keepNext/>
      <w:keepLines/>
      <w:spacing w:before="100" w:beforeLines="100" w:after="100" w:afterLines="100" w:line="362" w:lineRule="exact"/>
      <w:jc w:val="left"/>
      <w:outlineLvl w:val="1"/>
    </w:pPr>
    <w:rPr>
      <w:rFonts w:ascii="Times" w:hAnsi="Times"/>
      <w:b/>
      <w:bCs/>
      <w:sz w:val="24"/>
      <w:szCs w:val="32"/>
    </w:rPr>
  </w:style>
  <w:style w:type="paragraph" w:styleId="4">
    <w:name w:val="heading 3"/>
    <w:basedOn w:val="1"/>
    <w:next w:val="1"/>
    <w:link w:val="43"/>
    <w:qFormat/>
    <w:uiPriority w:val="0"/>
    <w:pPr>
      <w:keepNext/>
      <w:keepLines/>
      <w:spacing w:before="260" w:after="260" w:line="416" w:lineRule="auto"/>
      <w:outlineLvl w:val="2"/>
    </w:pPr>
    <w:rPr>
      <w:b/>
      <w:bCs/>
      <w:sz w:val="32"/>
      <w:szCs w:val="32"/>
    </w:rPr>
  </w:style>
  <w:style w:type="paragraph" w:styleId="5">
    <w:name w:val="heading 4"/>
    <w:basedOn w:val="1"/>
    <w:next w:val="1"/>
    <w:link w:val="40"/>
    <w:unhideWhenUsed/>
    <w:qFormat/>
    <w:uiPriority w:val="0"/>
    <w:pPr>
      <w:keepNext/>
      <w:keepLines/>
      <w:spacing w:before="100" w:after="100" w:line="360" w:lineRule="auto"/>
      <w:outlineLvl w:val="3"/>
    </w:pPr>
    <w:rPr>
      <w:rFonts w:ascii="Arial" w:hAnsi="Arial"/>
      <w:b/>
      <w:sz w:val="24"/>
      <w:szCs w:val="24"/>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6">
    <w:name w:val="Body Text"/>
    <w:basedOn w:val="1"/>
    <w:link w:val="36"/>
    <w:qFormat/>
    <w:uiPriority w:val="99"/>
    <w:pPr>
      <w:spacing w:after="120"/>
    </w:pPr>
  </w:style>
  <w:style w:type="paragraph" w:styleId="7">
    <w:name w:val="Body Text Indent"/>
    <w:basedOn w:val="1"/>
    <w:link w:val="30"/>
    <w:qFormat/>
    <w:uiPriority w:val="0"/>
    <w:pPr>
      <w:adjustRightInd w:val="0"/>
      <w:snapToGrid w:val="0"/>
      <w:spacing w:line="360" w:lineRule="auto"/>
      <w:ind w:firstLine="480" w:firstLineChars="200"/>
    </w:pPr>
    <w:rPr>
      <w:sz w:val="24"/>
      <w:szCs w:val="24"/>
    </w:rPr>
  </w:style>
  <w:style w:type="paragraph" w:styleId="8">
    <w:name w:val="Plain Text"/>
    <w:basedOn w:val="1"/>
    <w:link w:val="44"/>
    <w:qFormat/>
    <w:uiPriority w:val="0"/>
    <w:rPr>
      <w:rFonts w:ascii="宋体" w:hAnsi="Courier New"/>
      <w:kern w:val="0"/>
      <w:sz w:val="20"/>
      <w:szCs w:val="21"/>
    </w:rPr>
  </w:style>
  <w:style w:type="paragraph" w:styleId="9">
    <w:name w:val="Date"/>
    <w:basedOn w:val="1"/>
    <w:next w:val="1"/>
    <w:link w:val="45"/>
    <w:qFormat/>
    <w:uiPriority w:val="0"/>
    <w:pPr>
      <w:ind w:left="100" w:leftChars="2500"/>
    </w:pPr>
    <w:rPr>
      <w:rFonts w:hAnsi="Plotter"/>
      <w:bCs/>
      <w:sz w:val="24"/>
      <w:szCs w:val="20"/>
    </w:rPr>
  </w:style>
  <w:style w:type="paragraph" w:styleId="10">
    <w:name w:val="Body Text Indent 2"/>
    <w:basedOn w:val="1"/>
    <w:link w:val="32"/>
    <w:qFormat/>
    <w:uiPriority w:val="0"/>
    <w:pPr>
      <w:spacing w:after="120" w:line="480" w:lineRule="auto"/>
      <w:ind w:left="420" w:leftChars="200"/>
    </w:pPr>
    <w:rPr>
      <w:szCs w:val="24"/>
    </w:rPr>
  </w:style>
  <w:style w:type="paragraph" w:styleId="11">
    <w:name w:val="Balloon Text"/>
    <w:basedOn w:val="1"/>
    <w:link w:val="29"/>
    <w:unhideWhenUsed/>
    <w:qFormat/>
    <w:uiPriority w:val="0"/>
    <w:rPr>
      <w:rFonts w:ascii="Calibri" w:hAnsi="Calibri"/>
      <w:sz w:val="18"/>
      <w:szCs w:val="18"/>
    </w:rPr>
  </w:style>
  <w:style w:type="paragraph" w:styleId="12">
    <w:name w:val="footer"/>
    <w:basedOn w:val="1"/>
    <w:link w:val="46"/>
    <w:unhideWhenUsed/>
    <w:qFormat/>
    <w:uiPriority w:val="99"/>
    <w:pPr>
      <w:tabs>
        <w:tab w:val="center" w:pos="4153"/>
        <w:tab w:val="right" w:pos="8306"/>
      </w:tabs>
      <w:snapToGrid w:val="0"/>
      <w:jc w:val="left"/>
    </w:pPr>
    <w:rPr>
      <w:sz w:val="18"/>
      <w:szCs w:val="18"/>
    </w:rPr>
  </w:style>
  <w:style w:type="paragraph" w:styleId="13">
    <w:name w:val="header"/>
    <w:basedOn w:val="1"/>
    <w:link w:val="47"/>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szCs w:val="24"/>
    </w:rPr>
  </w:style>
  <w:style w:type="paragraph" w:styleId="15">
    <w:name w:val="Subtitle"/>
    <w:basedOn w:val="1"/>
    <w:next w:val="1"/>
    <w:link w:val="48"/>
    <w:qFormat/>
    <w:uiPriority w:val="0"/>
    <w:pPr>
      <w:spacing w:before="240" w:after="60" w:line="312" w:lineRule="auto"/>
      <w:jc w:val="center"/>
      <w:outlineLvl w:val="1"/>
    </w:pPr>
    <w:rPr>
      <w:rFonts w:ascii="Cambria" w:hAnsi="Cambria"/>
      <w:b/>
      <w:bCs/>
      <w:kern w:val="28"/>
      <w:sz w:val="32"/>
      <w:szCs w:val="32"/>
    </w:rPr>
  </w:style>
  <w:style w:type="paragraph" w:styleId="16">
    <w:name w:val="toc 2"/>
    <w:basedOn w:val="1"/>
    <w:next w:val="1"/>
    <w:qFormat/>
    <w:uiPriority w:val="0"/>
    <w:pPr>
      <w:ind w:left="420" w:leftChars="200"/>
    </w:pPr>
    <w:rPr>
      <w:szCs w:val="24"/>
    </w:rPr>
  </w:style>
  <w:style w:type="paragraph" w:styleId="17">
    <w:name w:val="HTML Preformatted"/>
    <w:basedOn w:val="1"/>
    <w:link w:val="4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18">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9">
    <w:name w:val="Title"/>
    <w:basedOn w:val="1"/>
    <w:next w:val="1"/>
    <w:link w:val="50"/>
    <w:qFormat/>
    <w:uiPriority w:val="0"/>
    <w:pPr>
      <w:spacing w:before="240" w:after="60"/>
      <w:jc w:val="center"/>
      <w:outlineLvl w:val="0"/>
    </w:pPr>
    <w:rPr>
      <w:rFonts w:ascii="Cambria" w:hAnsi="Cambria"/>
      <w:b/>
      <w:bCs/>
      <w:sz w:val="32"/>
      <w:szCs w:val="32"/>
    </w:rPr>
  </w:style>
  <w:style w:type="paragraph" w:styleId="20">
    <w:name w:val="Body Text First Indent"/>
    <w:basedOn w:val="6"/>
    <w:link w:val="37"/>
    <w:qFormat/>
    <w:uiPriority w:val="99"/>
    <w:pPr>
      <w:ind w:firstLine="420" w:firstLineChars="100"/>
    </w:p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0"/>
    <w:rPr>
      <w:b/>
      <w:bCs/>
    </w:rPr>
  </w:style>
  <w:style w:type="character" w:styleId="25">
    <w:name w:val="page number"/>
    <w:basedOn w:val="23"/>
    <w:unhideWhenUsed/>
    <w:qFormat/>
    <w:uiPriority w:val="0"/>
    <w:rPr>
      <w:rFonts w:ascii="Calibri" w:hAnsi="Calibri" w:eastAsia="宋体" w:cs="Times New Roman"/>
    </w:rPr>
  </w:style>
  <w:style w:type="character" w:styleId="26">
    <w:name w:val="FollowedHyperlink"/>
    <w:unhideWhenUsed/>
    <w:qFormat/>
    <w:uiPriority w:val="99"/>
    <w:rPr>
      <w:color w:val="954F72"/>
      <w:u w:val="single"/>
    </w:rPr>
  </w:style>
  <w:style w:type="character" w:styleId="27">
    <w:name w:val="Emphasis"/>
    <w:qFormat/>
    <w:uiPriority w:val="0"/>
    <w:rPr>
      <w:i/>
    </w:rPr>
  </w:style>
  <w:style w:type="character" w:styleId="28">
    <w:name w:val="Hyperlink"/>
    <w:unhideWhenUsed/>
    <w:qFormat/>
    <w:uiPriority w:val="99"/>
    <w:rPr>
      <w:color w:val="0563C1"/>
      <w:u w:val="single"/>
    </w:rPr>
  </w:style>
  <w:style w:type="character" w:customStyle="1" w:styleId="29">
    <w:name w:val="批注框文本 字符"/>
    <w:link w:val="11"/>
    <w:semiHidden/>
    <w:qFormat/>
    <w:uiPriority w:val="99"/>
    <w:rPr>
      <w:rFonts w:ascii="Calibri" w:hAnsi="Calibri" w:eastAsia="宋体" w:cs="Times New Roman"/>
      <w:kern w:val="2"/>
      <w:sz w:val="18"/>
      <w:szCs w:val="18"/>
    </w:rPr>
  </w:style>
  <w:style w:type="character" w:customStyle="1" w:styleId="30">
    <w:name w:val="正文文本缩进 字符1"/>
    <w:link w:val="7"/>
    <w:qFormat/>
    <w:uiPriority w:val="0"/>
    <w:rPr>
      <w:kern w:val="2"/>
      <w:sz w:val="24"/>
      <w:szCs w:val="24"/>
    </w:rPr>
  </w:style>
  <w:style w:type="character" w:customStyle="1" w:styleId="31">
    <w:name w:val="正文文本缩进 字符"/>
    <w:basedOn w:val="23"/>
    <w:qFormat/>
    <w:uiPriority w:val="0"/>
    <w:rPr>
      <w:kern w:val="2"/>
      <w:sz w:val="21"/>
      <w:szCs w:val="22"/>
    </w:rPr>
  </w:style>
  <w:style w:type="character" w:customStyle="1" w:styleId="32">
    <w:name w:val="正文文本缩进 2 字符1"/>
    <w:link w:val="10"/>
    <w:qFormat/>
    <w:uiPriority w:val="0"/>
    <w:rPr>
      <w:kern w:val="2"/>
      <w:sz w:val="21"/>
      <w:szCs w:val="24"/>
    </w:rPr>
  </w:style>
  <w:style w:type="character" w:customStyle="1" w:styleId="33">
    <w:name w:val="正文文本缩进 2 字符"/>
    <w:basedOn w:val="23"/>
    <w:qFormat/>
    <w:uiPriority w:val="0"/>
    <w:rPr>
      <w:kern w:val="2"/>
      <w:sz w:val="21"/>
      <w:szCs w:val="22"/>
    </w:rPr>
  </w:style>
  <w:style w:type="paragraph" w:customStyle="1" w:styleId="34">
    <w:name w:val="正文11"/>
    <w:basedOn w:val="1"/>
    <w:qFormat/>
    <w:uiPriority w:val="0"/>
    <w:pPr>
      <w:spacing w:line="360" w:lineRule="auto"/>
      <w:ind w:firstLine="480" w:firstLineChars="200"/>
    </w:pPr>
    <w:rPr>
      <w:rFonts w:hAnsi="宋体"/>
      <w:sz w:val="24"/>
      <w:szCs w:val="24"/>
    </w:rPr>
  </w:style>
  <w:style w:type="paragraph" w:customStyle="1" w:styleId="35">
    <w:name w:val="western"/>
    <w:basedOn w:val="1"/>
    <w:qFormat/>
    <w:uiPriority w:val="0"/>
    <w:pPr>
      <w:widowControl/>
      <w:spacing w:before="100" w:beforeAutospacing="1" w:after="100" w:afterAutospacing="1"/>
      <w:jc w:val="left"/>
    </w:pPr>
    <w:rPr>
      <w:rFonts w:ascii="宋体" w:hAnsi="宋体" w:cs="宋体"/>
      <w:kern w:val="0"/>
      <w:sz w:val="24"/>
      <w:szCs w:val="24"/>
    </w:rPr>
  </w:style>
  <w:style w:type="character" w:customStyle="1" w:styleId="36">
    <w:name w:val="正文文本 字符"/>
    <w:basedOn w:val="23"/>
    <w:link w:val="6"/>
    <w:qFormat/>
    <w:uiPriority w:val="99"/>
    <w:rPr>
      <w:kern w:val="2"/>
      <w:sz w:val="21"/>
      <w:szCs w:val="22"/>
    </w:rPr>
  </w:style>
  <w:style w:type="character" w:customStyle="1" w:styleId="37">
    <w:name w:val="正文首行缩进 字符"/>
    <w:basedOn w:val="36"/>
    <w:link w:val="20"/>
    <w:qFormat/>
    <w:uiPriority w:val="99"/>
    <w:rPr>
      <w:kern w:val="2"/>
      <w:sz w:val="21"/>
      <w:szCs w:val="22"/>
    </w:rPr>
  </w:style>
  <w:style w:type="character" w:customStyle="1" w:styleId="38">
    <w:name w:val="标题 1 字符"/>
    <w:basedOn w:val="23"/>
    <w:link w:val="2"/>
    <w:qFormat/>
    <w:uiPriority w:val="0"/>
    <w:rPr>
      <w:rFonts w:eastAsia="黑体"/>
      <w:b/>
      <w:bCs/>
      <w:kern w:val="44"/>
      <w:sz w:val="28"/>
      <w:szCs w:val="44"/>
    </w:rPr>
  </w:style>
  <w:style w:type="character" w:customStyle="1" w:styleId="39">
    <w:name w:val="标题 2 字符"/>
    <w:basedOn w:val="23"/>
    <w:link w:val="3"/>
    <w:qFormat/>
    <w:uiPriority w:val="0"/>
    <w:rPr>
      <w:rFonts w:ascii="Times" w:hAnsi="Times"/>
      <w:b/>
      <w:bCs/>
      <w:kern w:val="2"/>
      <w:sz w:val="24"/>
      <w:szCs w:val="32"/>
    </w:rPr>
  </w:style>
  <w:style w:type="character" w:customStyle="1" w:styleId="40">
    <w:name w:val="标题 4 字符"/>
    <w:basedOn w:val="23"/>
    <w:link w:val="5"/>
    <w:qFormat/>
    <w:uiPriority w:val="0"/>
    <w:rPr>
      <w:rFonts w:ascii="Arial" w:hAnsi="Arial"/>
      <w:b/>
      <w:kern w:val="2"/>
      <w:sz w:val="24"/>
      <w:szCs w:val="24"/>
    </w:rPr>
  </w:style>
  <w:style w:type="paragraph" w:customStyle="1" w:styleId="41">
    <w:name w:val="Table Paragraph"/>
    <w:basedOn w:val="1"/>
    <w:qFormat/>
    <w:uiPriority w:val="1"/>
    <w:rPr>
      <w:rFonts w:ascii="仿宋" w:hAnsi="仿宋" w:eastAsia="仿宋" w:cs="仿宋"/>
      <w:lang w:val="zh-CN" w:bidi="zh-CN"/>
    </w:rPr>
  </w:style>
  <w:style w:type="paragraph" w:customStyle="1" w:styleId="42">
    <w:name w:val="zhengweng"/>
    <w:basedOn w:val="1"/>
    <w:qFormat/>
    <w:uiPriority w:val="0"/>
    <w:pPr>
      <w:spacing w:line="360" w:lineRule="auto"/>
      <w:ind w:firstLine="480" w:firstLineChars="200"/>
    </w:pPr>
    <w:rPr>
      <w:rFonts w:ascii="宋体" w:hAnsi="宋体"/>
      <w:bCs/>
      <w:sz w:val="24"/>
      <w:szCs w:val="24"/>
    </w:rPr>
  </w:style>
  <w:style w:type="character" w:customStyle="1" w:styleId="43">
    <w:name w:val="标题 3 字符"/>
    <w:basedOn w:val="23"/>
    <w:link w:val="4"/>
    <w:qFormat/>
    <w:uiPriority w:val="0"/>
    <w:rPr>
      <w:b/>
      <w:bCs/>
      <w:kern w:val="2"/>
      <w:sz w:val="32"/>
      <w:szCs w:val="32"/>
    </w:rPr>
  </w:style>
  <w:style w:type="character" w:customStyle="1" w:styleId="44">
    <w:name w:val="纯文本 字符"/>
    <w:link w:val="8"/>
    <w:qFormat/>
    <w:uiPriority w:val="0"/>
    <w:rPr>
      <w:rFonts w:ascii="宋体" w:hAnsi="Courier New"/>
      <w:szCs w:val="21"/>
    </w:rPr>
  </w:style>
  <w:style w:type="character" w:customStyle="1" w:styleId="45">
    <w:name w:val="日期 字符"/>
    <w:basedOn w:val="23"/>
    <w:link w:val="9"/>
    <w:qFormat/>
    <w:uiPriority w:val="0"/>
    <w:rPr>
      <w:rFonts w:hAnsi="Plotter"/>
      <w:bCs/>
      <w:kern w:val="2"/>
      <w:sz w:val="24"/>
    </w:rPr>
  </w:style>
  <w:style w:type="character" w:customStyle="1" w:styleId="46">
    <w:name w:val="页脚 字符"/>
    <w:link w:val="12"/>
    <w:qFormat/>
    <w:uiPriority w:val="99"/>
    <w:rPr>
      <w:kern w:val="2"/>
      <w:sz w:val="18"/>
      <w:szCs w:val="18"/>
    </w:rPr>
  </w:style>
  <w:style w:type="character" w:customStyle="1" w:styleId="47">
    <w:name w:val="页眉 字符"/>
    <w:link w:val="13"/>
    <w:qFormat/>
    <w:uiPriority w:val="99"/>
    <w:rPr>
      <w:kern w:val="2"/>
      <w:sz w:val="18"/>
      <w:szCs w:val="18"/>
    </w:rPr>
  </w:style>
  <w:style w:type="character" w:customStyle="1" w:styleId="48">
    <w:name w:val="副标题 字符"/>
    <w:basedOn w:val="23"/>
    <w:link w:val="15"/>
    <w:qFormat/>
    <w:uiPriority w:val="0"/>
    <w:rPr>
      <w:rFonts w:ascii="Cambria" w:hAnsi="Cambria"/>
      <w:b/>
      <w:bCs/>
      <w:kern w:val="28"/>
      <w:sz w:val="32"/>
      <w:szCs w:val="32"/>
    </w:rPr>
  </w:style>
  <w:style w:type="character" w:customStyle="1" w:styleId="49">
    <w:name w:val="HTML 预设格式 字符"/>
    <w:basedOn w:val="23"/>
    <w:link w:val="17"/>
    <w:qFormat/>
    <w:uiPriority w:val="0"/>
    <w:rPr>
      <w:rFonts w:ascii="宋体" w:hAnsi="宋体" w:cs="宋体"/>
      <w:sz w:val="24"/>
      <w:szCs w:val="24"/>
    </w:rPr>
  </w:style>
  <w:style w:type="character" w:customStyle="1" w:styleId="50">
    <w:name w:val="标题 字符"/>
    <w:basedOn w:val="23"/>
    <w:link w:val="19"/>
    <w:qFormat/>
    <w:uiPriority w:val="0"/>
    <w:rPr>
      <w:rFonts w:ascii="Cambria" w:hAnsi="Cambria"/>
      <w:b/>
      <w:bCs/>
      <w:kern w:val="2"/>
      <w:sz w:val="32"/>
      <w:szCs w:val="32"/>
    </w:rPr>
  </w:style>
  <w:style w:type="character" w:customStyle="1" w:styleId="51">
    <w:name w:val="css1"/>
    <w:basedOn w:val="23"/>
    <w:qFormat/>
    <w:uiPriority w:val="0"/>
  </w:style>
  <w:style w:type="character" w:customStyle="1" w:styleId="52">
    <w:name w:val="表内容行距 Char"/>
    <w:link w:val="53"/>
    <w:qFormat/>
    <w:uiPriority w:val="0"/>
    <w:rPr>
      <w:rFonts w:eastAsia="方正书宋简体"/>
      <w:kern w:val="2"/>
      <w:sz w:val="21"/>
      <w:szCs w:val="21"/>
    </w:rPr>
  </w:style>
  <w:style w:type="paragraph" w:customStyle="1" w:styleId="53">
    <w:name w:val="表内容行距"/>
    <w:basedOn w:val="54"/>
    <w:link w:val="52"/>
    <w:qFormat/>
    <w:uiPriority w:val="0"/>
    <w:pPr>
      <w:spacing w:line="320" w:lineRule="exact"/>
    </w:pPr>
  </w:style>
  <w:style w:type="paragraph" w:customStyle="1" w:styleId="54">
    <w:name w:val="表内容"/>
    <w:basedOn w:val="1"/>
    <w:link w:val="55"/>
    <w:qFormat/>
    <w:uiPriority w:val="0"/>
    <w:pPr>
      <w:spacing w:line="240" w:lineRule="exact"/>
      <w:ind w:firstLine="100" w:firstLineChars="100"/>
    </w:pPr>
    <w:rPr>
      <w:rFonts w:eastAsia="方正书宋简体"/>
      <w:szCs w:val="21"/>
    </w:rPr>
  </w:style>
  <w:style w:type="character" w:customStyle="1" w:styleId="55">
    <w:name w:val="表内容 Char"/>
    <w:link w:val="54"/>
    <w:qFormat/>
    <w:uiPriority w:val="0"/>
    <w:rPr>
      <w:rFonts w:eastAsia="方正书宋简体"/>
      <w:kern w:val="2"/>
      <w:sz w:val="21"/>
      <w:szCs w:val="21"/>
    </w:rPr>
  </w:style>
  <w:style w:type="paragraph" w:customStyle="1" w:styleId="56">
    <w:name w:val="Char Char Char Char"/>
    <w:basedOn w:val="1"/>
    <w:semiHidden/>
    <w:qFormat/>
    <w:uiPriority w:val="0"/>
    <w:pPr>
      <w:widowControl/>
      <w:spacing w:after="160" w:line="240" w:lineRule="exact"/>
      <w:jc w:val="left"/>
    </w:pPr>
    <w:rPr>
      <w:rFonts w:ascii="Verdana" w:hAnsi="Verdana"/>
      <w:kern w:val="0"/>
      <w:sz w:val="20"/>
      <w:szCs w:val="20"/>
      <w:lang w:eastAsia="en-US"/>
    </w:rPr>
  </w:style>
  <w:style w:type="paragraph" w:customStyle="1" w:styleId="57">
    <w:name w:val="列出段落1"/>
    <w:basedOn w:val="1"/>
    <w:qFormat/>
    <w:uiPriority w:val="34"/>
    <w:pPr>
      <w:ind w:firstLine="420" w:firstLineChars="200"/>
    </w:pPr>
    <w:rPr>
      <w:szCs w:val="24"/>
    </w:rPr>
  </w:style>
  <w:style w:type="paragraph" w:customStyle="1" w:styleId="58">
    <w:name w:val="样式1"/>
    <w:basedOn w:val="1"/>
    <w:qFormat/>
    <w:uiPriority w:val="0"/>
    <w:pPr>
      <w:autoSpaceDE w:val="0"/>
      <w:autoSpaceDN w:val="0"/>
      <w:adjustRightInd w:val="0"/>
      <w:textAlignment w:val="bottom"/>
    </w:pPr>
    <w:rPr>
      <w:rFonts w:eastAsia="楷体"/>
      <w:kern w:val="0"/>
      <w:sz w:val="28"/>
      <w:szCs w:val="20"/>
    </w:rPr>
  </w:style>
  <w:style w:type="paragraph" w:customStyle="1" w:styleId="59">
    <w:name w:val="样式 样式 样式 标题 3 + 首行缩进:  1.5 字符 + 首行缩进:  1.5 字符 + 首行缩进:  1.5 字符 段..."/>
    <w:basedOn w:val="1"/>
    <w:qFormat/>
    <w:uiPriority w:val="0"/>
    <w:pPr>
      <w:keepNext/>
      <w:keepLines/>
      <w:spacing w:before="312" w:beforeLines="100" w:line="360" w:lineRule="auto"/>
      <w:ind w:firstLine="361" w:firstLineChars="150"/>
      <w:outlineLvl w:val="2"/>
    </w:pPr>
    <w:rPr>
      <w:rFonts w:eastAsia="楷体_GB2312" w:cs="宋体"/>
      <w:b/>
      <w:bCs/>
      <w:sz w:val="24"/>
      <w:szCs w:val="20"/>
    </w:rPr>
  </w:style>
  <w:style w:type="paragraph" w:customStyle="1" w:styleId="60">
    <w:name w:val="Char1"/>
    <w:basedOn w:val="1"/>
    <w:semiHidden/>
    <w:qFormat/>
    <w:uiPriority w:val="0"/>
    <w:pPr>
      <w:widowControl/>
      <w:spacing w:after="160" w:line="240" w:lineRule="exact"/>
      <w:jc w:val="left"/>
    </w:pPr>
    <w:rPr>
      <w:rFonts w:ascii="Verdana" w:hAnsi="Verdana" w:cs="Verdana"/>
      <w:kern w:val="0"/>
      <w:sz w:val="20"/>
      <w:szCs w:val="20"/>
      <w:lang w:eastAsia="en-US"/>
    </w:rPr>
  </w:style>
  <w:style w:type="paragraph" w:customStyle="1" w:styleId="61">
    <w:name w:val="msonormal"/>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62">
    <w:name w:val="font5"/>
    <w:basedOn w:val="1"/>
    <w:qFormat/>
    <w:uiPriority w:val="0"/>
    <w:pPr>
      <w:widowControl/>
      <w:spacing w:before="100" w:beforeAutospacing="1" w:after="100" w:afterAutospacing="1"/>
      <w:jc w:val="left"/>
    </w:pPr>
    <w:rPr>
      <w:rFonts w:ascii="等线" w:hAnsi="等线" w:eastAsia="等线" w:cs="宋体"/>
      <w:kern w:val="0"/>
      <w:sz w:val="18"/>
      <w:szCs w:val="18"/>
    </w:rPr>
  </w:style>
  <w:style w:type="paragraph" w:customStyle="1" w:styleId="63">
    <w:name w:val="xl63"/>
    <w:basedOn w:val="1"/>
    <w:qFormat/>
    <w:uiPriority w:val="0"/>
    <w:pPr>
      <w:widowControl/>
      <w:spacing w:before="100" w:beforeAutospacing="1" w:after="100" w:afterAutospacing="1"/>
      <w:jc w:val="left"/>
      <w:textAlignment w:val="center"/>
    </w:pPr>
    <w:rPr>
      <w:rFonts w:ascii="宋体" w:hAnsi="宋体" w:cs="宋体"/>
      <w:kern w:val="0"/>
      <w:sz w:val="24"/>
      <w:szCs w:val="24"/>
    </w:rPr>
  </w:style>
  <w:style w:type="paragraph" w:customStyle="1" w:styleId="64">
    <w:name w:val="xl64"/>
    <w:basedOn w:val="1"/>
    <w:qFormat/>
    <w:uiPriority w:val="0"/>
    <w:pPr>
      <w:widowControl/>
      <w:spacing w:before="100" w:beforeAutospacing="1" w:after="100" w:afterAutospacing="1"/>
      <w:jc w:val="center"/>
      <w:textAlignment w:val="center"/>
    </w:pPr>
    <w:rPr>
      <w:rFonts w:ascii="宋体" w:hAnsi="宋体" w:cs="宋体"/>
      <w:kern w:val="0"/>
      <w:sz w:val="24"/>
      <w:szCs w:val="24"/>
    </w:rPr>
  </w:style>
  <w:style w:type="paragraph" w:customStyle="1" w:styleId="65">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8"/>
      <w:szCs w:val="28"/>
    </w:rPr>
  </w:style>
  <w:style w:type="paragraph" w:customStyle="1" w:styleId="66">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4"/>
      <w:szCs w:val="24"/>
    </w:rPr>
  </w:style>
  <w:style w:type="paragraph" w:customStyle="1" w:styleId="67">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68">
    <w:name w:val="xl68"/>
    <w:basedOn w:val="1"/>
    <w:qFormat/>
    <w:uiPriority w:val="0"/>
    <w:pPr>
      <w:widowControl/>
      <w:spacing w:before="100" w:beforeAutospacing="1" w:after="100" w:afterAutospacing="1"/>
      <w:jc w:val="left"/>
      <w:textAlignment w:val="center"/>
    </w:pPr>
    <w:rPr>
      <w:rFonts w:ascii="宋体" w:hAnsi="宋体" w:cs="宋体"/>
      <w:color w:val="FF0000"/>
      <w:kern w:val="0"/>
      <w:sz w:val="24"/>
      <w:szCs w:val="24"/>
    </w:rPr>
  </w:style>
  <w:style w:type="paragraph" w:customStyle="1" w:styleId="69">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4"/>
      <w:szCs w:val="24"/>
    </w:rPr>
  </w:style>
  <w:style w:type="paragraph" w:customStyle="1" w:styleId="70">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4"/>
      <w:szCs w:val="24"/>
    </w:rPr>
  </w:style>
  <w:style w:type="paragraph" w:customStyle="1" w:styleId="71">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72">
    <w:name w:val="xl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b/>
      <w:bCs/>
      <w:kern w:val="0"/>
      <w:sz w:val="24"/>
      <w:szCs w:val="24"/>
    </w:rPr>
  </w:style>
  <w:style w:type="paragraph" w:customStyle="1" w:styleId="73">
    <w:name w:val="xl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color w:val="FF0000"/>
      <w:kern w:val="0"/>
      <w:sz w:val="24"/>
      <w:szCs w:val="24"/>
    </w:rPr>
  </w:style>
  <w:style w:type="paragraph" w:customStyle="1" w:styleId="74">
    <w:name w:val="xl74"/>
    <w:basedOn w:val="1"/>
    <w:qFormat/>
    <w:uiPriority w:val="0"/>
    <w:pPr>
      <w:widowControl/>
      <w:spacing w:before="100" w:beforeAutospacing="1" w:after="100" w:afterAutospacing="1"/>
      <w:jc w:val="center"/>
      <w:textAlignment w:val="center"/>
    </w:pPr>
    <w:rPr>
      <w:rFonts w:ascii="宋体" w:hAnsi="宋体" w:cs="宋体"/>
      <w:kern w:val="0"/>
      <w:sz w:val="24"/>
      <w:szCs w:val="24"/>
    </w:rPr>
  </w:style>
  <w:style w:type="paragraph" w:customStyle="1" w:styleId="75">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4"/>
      <w:szCs w:val="24"/>
    </w:rPr>
  </w:style>
  <w:style w:type="paragraph" w:customStyle="1" w:styleId="76">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77">
    <w:name w:val="xl7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8"/>
      <w:szCs w:val="28"/>
    </w:rPr>
  </w:style>
  <w:style w:type="paragraph" w:customStyle="1" w:styleId="78">
    <w:name w:val="xl7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4"/>
      <w:szCs w:val="24"/>
    </w:rPr>
  </w:style>
  <w:style w:type="paragraph" w:customStyle="1" w:styleId="79">
    <w:name w:val="xl7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0">
    <w:name w:val="xl8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1">
    <w:name w:val="xl8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4"/>
      <w:szCs w:val="24"/>
    </w:rPr>
  </w:style>
  <w:style w:type="paragraph" w:customStyle="1" w:styleId="82">
    <w:name w:val="xl8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3">
    <w:name w:val="xl83"/>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4">
    <w:name w:val="xl84"/>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5">
    <w:name w:val="xl85"/>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86">
    <w:name w:val="xl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b/>
      <w:bCs/>
      <w:kern w:val="0"/>
      <w:sz w:val="28"/>
      <w:szCs w:val="28"/>
    </w:rPr>
  </w:style>
  <w:style w:type="paragraph" w:customStyle="1" w:styleId="87">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8">
    <w:name w:val="xl88"/>
    <w:basedOn w:val="1"/>
    <w:qFormat/>
    <w:uiPriority w:val="0"/>
    <w:pPr>
      <w:widowControl/>
      <w:pBdr>
        <w:top w:val="single" w:color="auto" w:sz="4" w:space="0"/>
        <w:left w:val="single" w:color="auto" w:sz="4" w:space="14"/>
        <w:bottom w:val="single" w:color="auto" w:sz="4" w:space="0"/>
        <w:right w:val="single" w:color="auto" w:sz="4" w:space="0"/>
      </w:pBdr>
      <w:spacing w:before="100" w:beforeAutospacing="1" w:after="100" w:afterAutospacing="1"/>
      <w:ind w:firstLine="100" w:firstLineChars="100"/>
      <w:jc w:val="left"/>
      <w:textAlignment w:val="center"/>
    </w:pPr>
    <w:rPr>
      <w:rFonts w:ascii="宋体" w:hAnsi="宋体" w:cs="宋体"/>
      <w:kern w:val="0"/>
      <w:sz w:val="20"/>
      <w:szCs w:val="20"/>
    </w:rPr>
  </w:style>
  <w:style w:type="paragraph" w:customStyle="1" w:styleId="89">
    <w:name w:val="xl8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宋体" w:hAnsi="宋体" w:cs="宋体"/>
      <w:kern w:val="0"/>
      <w:sz w:val="20"/>
      <w:szCs w:val="20"/>
    </w:rPr>
  </w:style>
  <w:style w:type="paragraph" w:customStyle="1" w:styleId="90">
    <w:name w:val="xl9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0"/>
      <w:szCs w:val="20"/>
    </w:rPr>
  </w:style>
  <w:style w:type="paragraph" w:customStyle="1" w:styleId="91">
    <w:name w:val="xl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4"/>
      <w:szCs w:val="24"/>
    </w:rPr>
  </w:style>
  <w:style w:type="paragraph" w:customStyle="1" w:styleId="92">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 w:hAnsi="仿宋" w:eastAsia="仿宋" w:cs="宋体"/>
      <w:kern w:val="0"/>
      <w:sz w:val="24"/>
      <w:szCs w:val="24"/>
    </w:rPr>
  </w:style>
  <w:style w:type="paragraph" w:styleId="93">
    <w:name w:val="List Paragraph"/>
    <w:basedOn w:val="1"/>
    <w:qFormat/>
    <w:uiPriority w:val="99"/>
    <w:pPr>
      <w:ind w:firstLine="420" w:firstLineChars="200"/>
    </w:pPr>
    <w:rPr>
      <w:rFonts w:asciiTheme="minorHAnsi" w:hAnsiTheme="minorHAnsi" w:eastAsiaTheme="minorEastAsia" w:cstheme="minorBidi"/>
      <w:szCs w:val="24"/>
    </w:rPr>
  </w:style>
  <w:style w:type="character" w:customStyle="1" w:styleId="94">
    <w:name w:val="fontstyle01"/>
    <w:basedOn w:val="23"/>
    <w:qFormat/>
    <w:uiPriority w:val="0"/>
    <w:rPr>
      <w:rFonts w:hint="default" w:ascii="TimesNewRomanPSMT" w:hAnsi="TimesNewRomanPSMT"/>
      <w:color w:val="000000"/>
      <w:sz w:val="32"/>
      <w:szCs w:val="32"/>
    </w:rPr>
  </w:style>
  <w:style w:type="character" w:customStyle="1" w:styleId="95">
    <w:name w:val="fontstyle21"/>
    <w:basedOn w:val="23"/>
    <w:qFormat/>
    <w:uiPriority w:val="0"/>
    <w:rPr>
      <w:rFonts w:hint="default" w:ascii="FZXBSJW--GB1-0" w:hAnsi="FZXBSJW--GB1-0"/>
      <w:color w:val="000000"/>
      <w:sz w:val="32"/>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19.emf"/><Relationship Id="rId27" Type="http://schemas.openxmlformats.org/officeDocument/2006/relationships/image" Target="media/image18.emf"/><Relationship Id="rId26" Type="http://schemas.microsoft.com/office/2007/relationships/hdphoto" Target="media/image17.wdp"/><Relationship Id="rId25" Type="http://schemas.openxmlformats.org/officeDocument/2006/relationships/image" Target="media/image16.png"/><Relationship Id="rId24" Type="http://schemas.openxmlformats.org/officeDocument/2006/relationships/image" Target="media/image15.emf"/><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jpe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USST</Company>
  <Pages>51</Pages>
  <Words>4758</Words>
  <Characters>27127</Characters>
  <Lines>226</Lines>
  <Paragraphs>63</Paragraphs>
  <TotalTime>1</TotalTime>
  <ScaleCrop>false</ScaleCrop>
  <LinksUpToDate>false</LinksUpToDate>
  <CharactersWithSpaces>31822</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2023-09-15T04:46:00Z</dcterms:created>
  <dc:creator>罗建红</dc:creator>
  <cp:lastModifiedBy>DELL</cp:lastModifiedBy>
  <cp:lastPrinted>2023-09-14T11:38:00Z</cp:lastPrinted>
  <dcterms:modified xsi:type="dcterms:W3CDTF">2023-09-15T04:53:24Z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F9C7DD6476BF415AB51120998B8D51F9_13</vt:lpwstr>
  </property>
</Properties>
</file>