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bookmarkStart w:id="86" w:name="_GoBack"/>
      <w:bookmarkEnd w:id="86"/>
      <w:r>
        <w:rPr>
          <w:rFonts w:hint="eastAsia" w:ascii="黑体" w:hAnsi="黑体" w:eastAsia="黑体" w:cs="黑体"/>
          <w:sz w:val="32"/>
          <w:szCs w:val="32"/>
        </w:rPr>
        <w:t>附件2</w:t>
      </w:r>
    </w:p>
    <w:p>
      <w:pPr>
        <w:ind w:left="-376" w:leftChars="-171" w:firstLine="494" w:firstLineChars="101"/>
        <w:jc w:val="center"/>
        <w:rPr>
          <w:b/>
          <w:bCs/>
          <w:spacing w:val="-20"/>
          <w:sz w:val="52"/>
          <w:szCs w:val="52"/>
        </w:rPr>
      </w:pP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山西省普通高等学校高等职业教育</w:t>
      </w: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（专科）专业设置申请表</w:t>
      </w:r>
    </w:p>
    <w:p>
      <w:pPr>
        <w:ind w:left="-376" w:leftChars="-171" w:firstLine="535" w:firstLineChars="101"/>
        <w:jc w:val="center"/>
        <w:rPr>
          <w:b/>
          <w:bCs/>
          <w:sz w:val="52"/>
          <w:szCs w:val="52"/>
        </w:rPr>
      </w:pPr>
    </w:p>
    <w:p/>
    <w:p/>
    <w:p/>
    <w:p/>
    <w:p>
      <w:pPr>
        <w:ind w:firstLine="1480" w:firstLineChars="400"/>
      </w:pPr>
      <w:r>
        <w:rPr>
          <w:rFonts w:eastAsia="楷体_GB2312"/>
          <w:sz w:val="36"/>
        </w:rPr>
        <w:t>学校名称（盖章） ： 山西铁道职业技术学院</w:t>
      </w:r>
    </w:p>
    <w:p>
      <w:pPr>
        <w:spacing w:line="720" w:lineRule="exact"/>
        <w:ind w:firstLine="1480" w:firstLineChars="400"/>
        <w:rPr>
          <w:rFonts w:eastAsia="楷体_GB2312"/>
          <w:sz w:val="36"/>
        </w:rPr>
      </w:pPr>
      <w:r>
        <w:rPr>
          <w:rFonts w:eastAsia="楷体_GB2312"/>
          <w:sz w:val="36"/>
        </w:rPr>
        <w:t>学校主管部门：山西省教育厅</w:t>
      </w:r>
    </w:p>
    <w:p>
      <w:pPr>
        <w:spacing w:line="720" w:lineRule="exact"/>
        <w:ind w:firstLine="1480" w:firstLineChars="400"/>
        <w:rPr>
          <w:rFonts w:eastAsia="楷体_GB2312"/>
          <w:sz w:val="36"/>
          <w:u w:val="thick"/>
        </w:rPr>
      </w:pPr>
      <w:r>
        <w:rPr>
          <w:rFonts w:eastAsia="楷体_GB2312"/>
          <w:sz w:val="36"/>
        </w:rPr>
        <w:t>专业名称：铁道信号自动控制</w:t>
      </w:r>
    </w:p>
    <w:p>
      <w:pPr>
        <w:spacing w:line="720" w:lineRule="exact"/>
        <w:ind w:firstLine="1480" w:firstLineChars="400"/>
        <w:rPr>
          <w:rFonts w:eastAsia="楷体_GB2312"/>
          <w:sz w:val="36"/>
        </w:rPr>
      </w:pPr>
      <w:r>
        <w:rPr>
          <w:rFonts w:eastAsia="楷体_GB2312"/>
          <w:sz w:val="36"/>
        </w:rPr>
        <w:t xml:space="preserve">专业代码：    500110  </w:t>
      </w:r>
    </w:p>
    <w:p>
      <w:pPr>
        <w:spacing w:line="720" w:lineRule="exact"/>
        <w:ind w:firstLine="1476" w:firstLineChars="371"/>
        <w:rPr>
          <w:rFonts w:eastAsia="楷体_GB2312"/>
          <w:spacing w:val="14"/>
          <w:sz w:val="36"/>
        </w:rPr>
      </w:pPr>
      <w:r>
        <w:rPr>
          <w:rFonts w:eastAsia="楷体_GB2312"/>
          <w:spacing w:val="14"/>
          <w:sz w:val="36"/>
        </w:rPr>
        <w:t>所属专业大类名称：交通运输大类</w:t>
      </w:r>
    </w:p>
    <w:p>
      <w:pPr>
        <w:spacing w:line="720" w:lineRule="exact"/>
        <w:ind w:firstLine="1476" w:firstLineChars="371"/>
        <w:rPr>
          <w:rFonts w:eastAsia="楷体_GB2312"/>
          <w:spacing w:val="14"/>
          <w:sz w:val="36"/>
        </w:rPr>
      </w:pPr>
      <w:r>
        <w:rPr>
          <w:rFonts w:eastAsia="楷体_GB2312"/>
          <w:spacing w:val="14"/>
          <w:sz w:val="36"/>
        </w:rPr>
        <w:t>所属专业类名称：铁道运输类</w:t>
      </w:r>
    </w:p>
    <w:p>
      <w:pPr>
        <w:spacing w:line="720" w:lineRule="exact"/>
        <w:ind w:firstLine="1476" w:firstLineChars="371"/>
        <w:rPr>
          <w:rFonts w:eastAsia="楷体_GB2312"/>
          <w:spacing w:val="14"/>
          <w:sz w:val="36"/>
        </w:rPr>
      </w:pPr>
      <w:r>
        <w:rPr>
          <w:rFonts w:eastAsia="楷体_GB2312"/>
          <w:spacing w:val="14"/>
          <w:sz w:val="36"/>
        </w:rPr>
        <w:t>修业年限：2</w:t>
      </w:r>
    </w:p>
    <w:p>
      <w:pPr>
        <w:spacing w:line="720" w:lineRule="exact"/>
        <w:ind w:firstLine="1476" w:firstLineChars="371"/>
        <w:rPr>
          <w:rFonts w:eastAsia="楷体_GB2312"/>
          <w:sz w:val="36"/>
        </w:rPr>
      </w:pPr>
      <w:r>
        <w:rPr>
          <w:rFonts w:eastAsia="楷体_GB2312"/>
          <w:spacing w:val="14"/>
          <w:sz w:val="36"/>
        </w:rPr>
        <w:t>申请时间：</w:t>
      </w:r>
      <w:r>
        <w:rPr>
          <w:rFonts w:hint="eastAsia" w:eastAsia="楷体_GB2312"/>
          <w:spacing w:val="14"/>
          <w:sz w:val="36"/>
        </w:rPr>
        <w:t>2</w:t>
      </w:r>
      <w:r>
        <w:rPr>
          <w:rFonts w:eastAsia="楷体_GB2312"/>
          <w:spacing w:val="14"/>
          <w:sz w:val="36"/>
        </w:rPr>
        <w:t>023年</w:t>
      </w:r>
      <w:r>
        <w:rPr>
          <w:rFonts w:hint="eastAsia" w:eastAsia="楷体_GB2312"/>
          <w:spacing w:val="14"/>
          <w:sz w:val="36"/>
        </w:rPr>
        <w:t>9月8日</w:t>
      </w:r>
      <w:r>
        <w:rPr>
          <w:rFonts w:eastAsia="楷体_GB2312"/>
          <w:spacing w:val="14"/>
          <w:sz w:val="36"/>
        </w:rPr>
        <w:t xml:space="preserve"> </w:t>
      </w:r>
      <w:r>
        <w:rPr>
          <w:rFonts w:eastAsia="楷体_GB2312"/>
          <w:sz w:val="36"/>
        </w:rPr>
        <w:t xml:space="preserve">          </w:t>
      </w:r>
    </w:p>
    <w:p>
      <w:pPr>
        <w:spacing w:line="720" w:lineRule="exact"/>
        <w:ind w:firstLine="880" w:firstLineChars="400"/>
      </w:pPr>
      <w:r>
        <w:t xml:space="preserve">      </w:t>
      </w:r>
    </w:p>
    <w:p>
      <w:pPr>
        <w:spacing w:line="720" w:lineRule="exact"/>
        <w:ind w:firstLine="880" w:firstLineChars="400"/>
      </w:pPr>
      <w:r>
        <w:t xml:space="preserve">      </w:t>
      </w:r>
    </w:p>
    <w:p>
      <w:pPr>
        <w:spacing w:line="720" w:lineRule="exact"/>
        <w:jc w:val="center"/>
        <w:rPr>
          <w:sz w:val="32"/>
          <w:szCs w:val="32"/>
        </w:rPr>
      </w:pPr>
      <w:r>
        <w:rPr>
          <w:rFonts w:eastAsia="楷体_GB2312"/>
          <w:sz w:val="32"/>
          <w:szCs w:val="32"/>
        </w:rPr>
        <w:t>山西省教育厅</w:t>
      </w:r>
      <w:r>
        <w:rPr>
          <w:rFonts w:hint="eastAsia" w:eastAsia="楷体_GB2312"/>
          <w:sz w:val="32"/>
          <w:szCs w:val="32"/>
        </w:rPr>
        <w:t xml:space="preserve">  </w:t>
      </w:r>
      <w:r>
        <w:rPr>
          <w:rFonts w:eastAsia="楷体_GB2312"/>
          <w:sz w:val="32"/>
          <w:szCs w:val="32"/>
        </w:rPr>
        <w:t>制</w:t>
      </w:r>
    </w:p>
    <w:p/>
    <w:p>
      <w:pPr>
        <w:rPr>
          <w:rFonts w:eastAsia="楷体_GB2312"/>
          <w:sz w:val="36"/>
        </w:rPr>
      </w:pPr>
    </w:p>
    <w:p>
      <w:pPr>
        <w:rPr>
          <w:rFonts w:eastAsia="楷体_GB2312"/>
          <w:sz w:val="36"/>
        </w:rPr>
      </w:pPr>
    </w:p>
    <w:p>
      <w:pPr>
        <w:spacing w:line="440" w:lineRule="exact"/>
        <w:jc w:val="center"/>
        <w:rPr>
          <w:rFonts w:eastAsia="仿宋_GB2312"/>
          <w:b/>
          <w:bCs/>
          <w:sz w:val="36"/>
          <w:szCs w:val="36"/>
        </w:rPr>
      </w:pPr>
    </w:p>
    <w:p>
      <w:pPr>
        <w:spacing w:line="440" w:lineRule="exact"/>
        <w:jc w:val="center"/>
        <w:rPr>
          <w:rFonts w:ascii="华文中宋" w:hAnsi="华文中宋" w:eastAsia="华文中宋" w:cs="华文中宋"/>
          <w:b/>
          <w:bCs/>
          <w:sz w:val="44"/>
          <w:szCs w:val="44"/>
        </w:rPr>
      </w:pPr>
      <w:r>
        <w:rPr>
          <w:rFonts w:hint="eastAsia" w:ascii="华文中宋" w:hAnsi="华文中宋" w:eastAsia="华文中宋" w:cs="华文中宋"/>
          <w:b/>
          <w:bCs/>
          <w:sz w:val="44"/>
          <w:szCs w:val="44"/>
        </w:rPr>
        <w:t>目    录</w:t>
      </w:r>
    </w:p>
    <w:p>
      <w:pPr>
        <w:spacing w:line="560" w:lineRule="exact"/>
        <w:rPr>
          <w:rFonts w:eastAsia="仿宋_GB2312"/>
          <w:sz w:val="32"/>
        </w:rPr>
      </w:pPr>
    </w:p>
    <w:p>
      <w:pPr>
        <w:numPr>
          <w:ilvl w:val="0"/>
          <w:numId w:val="1"/>
        </w:numPr>
        <w:spacing w:line="600" w:lineRule="exact"/>
        <w:ind w:firstLine="660" w:firstLineChars="200"/>
        <w:rPr>
          <w:rFonts w:eastAsia="方正仿宋简体"/>
          <w:sz w:val="32"/>
        </w:rPr>
      </w:pPr>
      <w:r>
        <w:rPr>
          <w:rFonts w:eastAsia="方正仿宋简体"/>
          <w:sz w:val="32"/>
        </w:rPr>
        <w:t xml:space="preserve">学校基本情况表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申请增设专业的理由和基础 </w:t>
      </w:r>
    </w:p>
    <w:p>
      <w:pPr>
        <w:numPr>
          <w:ilvl w:val="0"/>
          <w:numId w:val="1"/>
        </w:numPr>
        <w:spacing w:line="600" w:lineRule="exact"/>
        <w:ind w:firstLine="660" w:firstLineChars="200"/>
        <w:rPr>
          <w:rFonts w:eastAsia="方正仿宋简体"/>
          <w:sz w:val="32"/>
        </w:rPr>
      </w:pPr>
      <w:r>
        <w:rPr>
          <w:rFonts w:eastAsia="方正仿宋简体"/>
          <w:sz w:val="32"/>
        </w:rPr>
        <w:t>申请增设专业人才培养方案</w:t>
      </w:r>
    </w:p>
    <w:p>
      <w:pPr>
        <w:numPr>
          <w:ilvl w:val="0"/>
          <w:numId w:val="1"/>
        </w:numPr>
        <w:spacing w:line="600" w:lineRule="exact"/>
        <w:ind w:firstLine="660" w:firstLineChars="200"/>
        <w:rPr>
          <w:rFonts w:eastAsia="方正仿宋简体"/>
          <w:sz w:val="32"/>
        </w:rPr>
      </w:pPr>
      <w:r>
        <w:rPr>
          <w:rFonts w:eastAsia="方正仿宋简体"/>
          <w:sz w:val="32"/>
        </w:rPr>
        <w:t xml:space="preserve">专业主要带头人简介 </w:t>
      </w:r>
    </w:p>
    <w:p>
      <w:pPr>
        <w:numPr>
          <w:ilvl w:val="0"/>
          <w:numId w:val="1"/>
        </w:numPr>
        <w:spacing w:line="600" w:lineRule="exact"/>
        <w:ind w:firstLine="660" w:firstLineChars="200"/>
        <w:rPr>
          <w:rFonts w:eastAsia="方正仿宋简体"/>
          <w:sz w:val="32"/>
        </w:rPr>
      </w:pPr>
      <w:r>
        <w:rPr>
          <w:rFonts w:eastAsia="方正仿宋简体"/>
          <w:sz w:val="32"/>
        </w:rPr>
        <w:t xml:space="preserve">教师基本情况表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主要课程开设情况表 </w:t>
      </w:r>
    </w:p>
    <w:p>
      <w:pPr>
        <w:numPr>
          <w:ilvl w:val="0"/>
          <w:numId w:val="1"/>
        </w:numPr>
        <w:spacing w:line="600" w:lineRule="exact"/>
        <w:ind w:firstLine="660" w:firstLineChars="200"/>
        <w:rPr>
          <w:rFonts w:eastAsia="方正仿宋简体"/>
          <w:sz w:val="32"/>
        </w:rPr>
      </w:pPr>
      <w:r>
        <w:rPr>
          <w:rFonts w:eastAsia="方正仿宋简体"/>
          <w:sz w:val="32"/>
        </w:rPr>
        <w:t>专业办学条件情况表</w:t>
      </w:r>
    </w:p>
    <w:p>
      <w:pPr>
        <w:numPr>
          <w:ilvl w:val="0"/>
          <w:numId w:val="1"/>
        </w:numPr>
        <w:spacing w:line="600" w:lineRule="exact"/>
        <w:ind w:firstLine="660" w:firstLineChars="200"/>
        <w:rPr>
          <w:rFonts w:eastAsia="方正仿宋简体"/>
          <w:sz w:val="32"/>
        </w:rPr>
      </w:pPr>
      <w:r>
        <w:rPr>
          <w:rFonts w:eastAsia="方正仿宋简体"/>
          <w:sz w:val="32"/>
        </w:rPr>
        <w:t>申请增设专业建设规划</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申请增设专业的论证报告 </w:t>
      </w:r>
    </w:p>
    <w:p>
      <w:pPr>
        <w:spacing w:line="600" w:lineRule="exact"/>
        <w:rPr>
          <w:rFonts w:eastAsia="方正仿宋简体"/>
          <w:sz w:val="32"/>
        </w:rPr>
      </w:pPr>
      <w:r>
        <w:rPr>
          <w:rFonts w:eastAsia="方正仿宋简体"/>
          <w:sz w:val="32"/>
        </w:rPr>
        <w:t xml:space="preserve">   </w:t>
      </w:r>
    </w:p>
    <w:p>
      <w:pPr>
        <w:spacing w:line="600" w:lineRule="exact"/>
        <w:ind w:firstLine="660" w:firstLineChars="200"/>
        <w:rPr>
          <w:rFonts w:eastAsia="方正仿宋简体"/>
          <w:sz w:val="32"/>
        </w:rPr>
      </w:pPr>
      <w:r>
        <w:rPr>
          <w:rFonts w:eastAsia="方正仿宋简体"/>
          <w:sz w:val="32"/>
        </w:rPr>
        <w:t>附件：1</w:t>
      </w:r>
      <w:r>
        <w:rPr>
          <w:rFonts w:hint="eastAsia" w:eastAsia="方正仿宋简体"/>
          <w:sz w:val="32"/>
        </w:rPr>
        <w:t xml:space="preserve">. </w:t>
      </w:r>
      <w:r>
        <w:rPr>
          <w:rFonts w:eastAsia="方正仿宋简体"/>
          <w:sz w:val="32"/>
        </w:rPr>
        <w:t>专业人才需求调研报告</w:t>
      </w:r>
    </w:p>
    <w:p>
      <w:pPr>
        <w:spacing w:line="600" w:lineRule="exact"/>
        <w:ind w:firstLine="1650" w:firstLineChars="500"/>
        <w:rPr>
          <w:rFonts w:eastAsia="方正仿宋简体"/>
          <w:sz w:val="32"/>
        </w:rPr>
      </w:pPr>
      <w:r>
        <w:rPr>
          <w:rFonts w:eastAsia="方正仿宋简体"/>
          <w:sz w:val="32"/>
        </w:rPr>
        <w:t>2</w:t>
      </w:r>
      <w:r>
        <w:rPr>
          <w:rFonts w:hint="eastAsia" w:eastAsia="方正仿宋简体"/>
          <w:sz w:val="32"/>
        </w:rPr>
        <w:t xml:space="preserve">. </w:t>
      </w:r>
      <w:r>
        <w:rPr>
          <w:rFonts w:eastAsia="方正仿宋简体"/>
          <w:sz w:val="32"/>
        </w:rPr>
        <w:t>校企合作、订单培养等方面的有关佐证材料</w:t>
      </w:r>
    </w:p>
    <w:p>
      <w:pPr>
        <w:spacing w:line="440" w:lineRule="exact"/>
      </w:pPr>
    </w:p>
    <w:p>
      <w:pPr>
        <w:rPr>
          <w:sz w:val="30"/>
          <w:szCs w:val="30"/>
        </w:rPr>
      </w:pPr>
    </w:p>
    <w:p>
      <w:pPr>
        <w:rPr>
          <w:sz w:val="30"/>
          <w:szCs w:val="30"/>
        </w:rPr>
      </w:pPr>
    </w:p>
    <w:p>
      <w:pPr>
        <w:rPr>
          <w:sz w:val="30"/>
          <w:szCs w:val="30"/>
        </w:rPr>
      </w:pPr>
    </w:p>
    <w:p>
      <w:pPr>
        <w:rPr>
          <w:sz w:val="30"/>
          <w:szCs w:val="30"/>
        </w:rPr>
      </w:pPr>
    </w:p>
    <w:p>
      <w:pPr>
        <w:rPr>
          <w:sz w:val="30"/>
          <w:szCs w:val="30"/>
        </w:rPr>
      </w:pPr>
    </w:p>
    <w:p>
      <w:pPr>
        <w:rPr>
          <w:b/>
          <w:sz w:val="32"/>
          <w:szCs w:val="32"/>
        </w:rPr>
      </w:pPr>
      <w:r>
        <w:rPr>
          <w:b/>
          <w:sz w:val="32"/>
          <w:szCs w:val="32"/>
        </w:rPr>
        <w:br w:type="page"/>
      </w:r>
    </w:p>
    <w:p>
      <w:pPr>
        <w:spacing w:line="360" w:lineRule="auto"/>
        <w:jc w:val="center"/>
        <w:rPr>
          <w:b/>
          <w:sz w:val="32"/>
          <w:szCs w:val="32"/>
        </w:rPr>
      </w:pPr>
      <w:r>
        <w:rPr>
          <w:b/>
          <w:sz w:val="32"/>
          <w:szCs w:val="32"/>
        </w:rPr>
        <w:t>1．学校基本情况表</w:t>
      </w:r>
    </w:p>
    <w:tbl>
      <w:tblPr>
        <w:tblStyle w:val="12"/>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4"/>
        <w:gridCol w:w="1520"/>
        <w:gridCol w:w="1259"/>
        <w:gridCol w:w="7"/>
        <w:gridCol w:w="286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学校名称</w:t>
            </w:r>
          </w:p>
        </w:tc>
        <w:tc>
          <w:tcPr>
            <w:tcW w:w="1520" w:type="dxa"/>
          </w:tcPr>
          <w:p>
            <w:pPr>
              <w:spacing w:line="360" w:lineRule="auto"/>
              <w:rPr>
                <w:rFonts w:ascii="Times New Roman" w:hAnsi="Times New Roman" w:eastAsia="黑体" w:cs="Times New Roman"/>
                <w:sz w:val="24"/>
                <w:szCs w:val="22"/>
              </w:rPr>
            </w:pPr>
            <w:r>
              <w:rPr>
                <w:rFonts w:hint="eastAsia" w:ascii="Times New Roman" w:hAnsi="Times New Roman" w:eastAsia="宋体" w:cs="Times New Roman"/>
                <w:sz w:val="24"/>
                <w:szCs w:val="22"/>
              </w:rPr>
              <w:t>山西铁道职业技术学院</w:t>
            </w:r>
          </w:p>
        </w:tc>
        <w:tc>
          <w:tcPr>
            <w:tcW w:w="1259"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学校地址</w:t>
            </w:r>
          </w:p>
        </w:tc>
        <w:tc>
          <w:tcPr>
            <w:tcW w:w="4787" w:type="dxa"/>
            <w:gridSpan w:val="3"/>
            <w:vAlign w:val="center"/>
          </w:tcPr>
          <w:p>
            <w:pPr>
              <w:spacing w:line="360" w:lineRule="auto"/>
              <w:jc w:val="center"/>
              <w:rPr>
                <w:rFonts w:ascii="Times New Roman" w:hAnsi="Times New Roman" w:eastAsia="黑体" w:cs="Times New Roman"/>
                <w:sz w:val="24"/>
                <w:szCs w:val="22"/>
              </w:rPr>
            </w:pPr>
            <w:r>
              <w:rPr>
                <w:rFonts w:hint="eastAsia" w:ascii="Times New Roman" w:hAnsi="Times New Roman" w:eastAsia="宋体" w:cs="Times New Roman"/>
                <w:sz w:val="24"/>
                <w:szCs w:val="22"/>
              </w:rPr>
              <w:t>山西省太原市马道坡街57号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邮政编码</w:t>
            </w:r>
          </w:p>
        </w:tc>
        <w:tc>
          <w:tcPr>
            <w:tcW w:w="1520" w:type="dxa"/>
          </w:tcPr>
          <w:p>
            <w:pPr>
              <w:spacing w:line="360" w:lineRule="auto"/>
              <w:jc w:val="center"/>
              <w:rPr>
                <w:rFonts w:ascii="Times New Roman" w:hAnsi="Times New Roman" w:eastAsia="黑体" w:cs="Times New Roman"/>
                <w:sz w:val="24"/>
                <w:szCs w:val="22"/>
              </w:rPr>
            </w:pPr>
            <w:r>
              <w:rPr>
                <w:rFonts w:hint="eastAsia" w:ascii="Times New Roman" w:hAnsi="Times New Roman" w:eastAsia="黑体" w:cs="Times New Roman"/>
                <w:sz w:val="24"/>
                <w:szCs w:val="22"/>
              </w:rPr>
              <w:t>030013</w:t>
            </w:r>
          </w:p>
        </w:tc>
        <w:tc>
          <w:tcPr>
            <w:tcW w:w="1259"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学校网址</w:t>
            </w:r>
          </w:p>
        </w:tc>
        <w:tc>
          <w:tcPr>
            <w:tcW w:w="4787" w:type="dxa"/>
            <w:gridSpan w:val="3"/>
          </w:tcPr>
          <w:p>
            <w:pPr>
              <w:spacing w:line="360" w:lineRule="auto"/>
              <w:jc w:val="center"/>
              <w:rPr>
                <w:rFonts w:ascii="Times New Roman" w:hAnsi="Times New Roman" w:eastAsia="黑体" w:cs="Times New Roman"/>
                <w:sz w:val="24"/>
                <w:szCs w:val="22"/>
              </w:rPr>
            </w:pPr>
            <w:r>
              <w:rPr>
                <w:rFonts w:hint="eastAsia" w:ascii="Times New Roman" w:hAnsi="Times New Roman" w:eastAsia="黑体" w:cs="Times New Roman"/>
                <w:sz w:val="24"/>
                <w:szCs w:val="22"/>
              </w:rPr>
              <w:t>https://www.sxtdzy.cn/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restart"/>
            <w:vAlign w:val="center"/>
          </w:tcPr>
          <w:p>
            <w:pPr>
              <w:ind w:left="-110" w:leftChars="-50" w:right="-110" w:rightChars="-50"/>
              <w:jc w:val="center"/>
              <w:rPr>
                <w:rFonts w:ascii="Times New Roman" w:hAnsi="Times New Roman" w:eastAsia="宋体" w:cs="Times New Roman"/>
                <w:sz w:val="24"/>
                <w:szCs w:val="22"/>
              </w:rPr>
            </w:pPr>
            <w:r>
              <w:rPr>
                <w:rFonts w:ascii="Times New Roman" w:hAnsi="Times New Roman" w:eastAsia="宋体" w:cs="Times New Roman"/>
                <w:sz w:val="24"/>
                <w:szCs w:val="22"/>
              </w:rPr>
              <w:t>学校办学</w:t>
            </w:r>
          </w:p>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基本类型</w:t>
            </w:r>
          </w:p>
        </w:tc>
        <w:tc>
          <w:tcPr>
            <w:tcW w:w="7566" w:type="dxa"/>
            <w:gridSpan w:val="5"/>
          </w:tcPr>
          <w:p>
            <w:pPr>
              <w:spacing w:line="360" w:lineRule="auto"/>
              <w:rPr>
                <w:rFonts w:ascii="Times New Roman" w:hAnsi="Times New Roman" w:eastAsia="黑体" w:cs="Times New Roman"/>
                <w:sz w:val="24"/>
                <w:szCs w:val="22"/>
              </w:rPr>
            </w:pPr>
            <w:r>
              <w:rPr>
                <w:rFonts w:hint="eastAsia" w:ascii="Times New Roman" w:hAnsi="Times New Roman" w:eastAsia="宋体" w:cs="Times New Roman"/>
                <w:sz w:val="36"/>
                <w:szCs w:val="36"/>
              </w:rPr>
              <w:t>☑</w:t>
            </w:r>
            <w:r>
              <w:rPr>
                <w:rFonts w:ascii="Times New Roman" w:hAnsi="Times New Roman" w:eastAsia="宋体" w:cs="Times New Roman"/>
                <w:sz w:val="24"/>
                <w:szCs w:val="22"/>
              </w:rPr>
              <w:t xml:space="preserve">公办             </w:t>
            </w:r>
            <w:r>
              <w:rPr>
                <w:rFonts w:ascii="Times New Roman" w:hAnsi="Times New Roman" w:eastAsia="宋体" w:cs="Times New Roman"/>
                <w:sz w:val="36"/>
                <w:szCs w:val="36"/>
              </w:rPr>
              <w:t>□</w:t>
            </w:r>
            <w:r>
              <w:rPr>
                <w:rFonts w:ascii="Times New Roman" w:hAnsi="Times New Roman" w:eastAsia="宋体" w:cs="Times New Roman"/>
                <w:sz w:val="24"/>
                <w:szCs w:val="22"/>
              </w:rPr>
              <w:t xml:space="preserve">民办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continue"/>
          </w:tcPr>
          <w:p>
            <w:pPr>
              <w:spacing w:line="360" w:lineRule="auto"/>
              <w:rPr>
                <w:rFonts w:ascii="Times New Roman" w:hAnsi="Times New Roman" w:eastAsia="黑体" w:cs="Times New Roman"/>
                <w:sz w:val="24"/>
                <w:szCs w:val="22"/>
              </w:rPr>
            </w:pPr>
          </w:p>
        </w:tc>
        <w:tc>
          <w:tcPr>
            <w:tcW w:w="7566" w:type="dxa"/>
            <w:gridSpan w:val="5"/>
          </w:tcPr>
          <w:p>
            <w:pPr>
              <w:spacing w:line="360" w:lineRule="auto"/>
              <w:rPr>
                <w:rFonts w:ascii="Times New Roman" w:hAnsi="Times New Roman" w:eastAsia="黑体" w:cs="Times New Roman"/>
                <w:sz w:val="24"/>
                <w:szCs w:val="22"/>
              </w:rPr>
            </w:pPr>
            <w:r>
              <w:rPr>
                <w:rFonts w:hint="eastAsia" w:ascii="Times New Roman" w:hAnsi="Times New Roman" w:eastAsia="宋体" w:cs="Times New Roman"/>
                <w:sz w:val="36"/>
                <w:szCs w:val="36"/>
              </w:rPr>
              <w:t>☑</w:t>
            </w:r>
            <w:r>
              <w:rPr>
                <w:rFonts w:ascii="Times New Roman" w:hAnsi="Times New Roman" w:eastAsia="宋体" w:cs="Times New Roman"/>
                <w:sz w:val="24"/>
                <w:szCs w:val="22"/>
              </w:rPr>
              <w:t xml:space="preserve">独立设置高职院校   </w:t>
            </w:r>
            <w:r>
              <w:rPr>
                <w:rFonts w:ascii="Times New Roman" w:hAnsi="Times New Roman" w:eastAsia="宋体" w:cs="Times New Roman"/>
                <w:sz w:val="36"/>
                <w:szCs w:val="36"/>
              </w:rPr>
              <w:t>□</w:t>
            </w:r>
            <w:r>
              <w:rPr>
                <w:rFonts w:ascii="Times New Roman" w:hAnsi="Times New Roman" w:eastAsia="宋体" w:cs="Times New Roman"/>
                <w:sz w:val="24"/>
                <w:szCs w:val="22"/>
              </w:rPr>
              <w:t xml:space="preserve">本科办高职   </w:t>
            </w:r>
            <w:r>
              <w:rPr>
                <w:rFonts w:ascii="Times New Roman" w:hAnsi="Times New Roman" w:eastAsia="宋体" w:cs="Times New Roman"/>
                <w:sz w:val="36"/>
                <w:szCs w:val="36"/>
              </w:rPr>
              <w:t>□</w:t>
            </w:r>
            <w:r>
              <w:rPr>
                <w:rFonts w:ascii="Times New Roman" w:hAnsi="Times New Roman" w:eastAsia="宋体" w:cs="Times New Roman"/>
                <w:sz w:val="24"/>
                <w:szCs w:val="22"/>
              </w:rPr>
              <w:t xml:space="preserve">成人高校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tcPr>
          <w:p>
            <w:pPr>
              <w:spacing w:line="360" w:lineRule="auto"/>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在校高职生总数</w:t>
            </w:r>
          </w:p>
        </w:tc>
        <w:tc>
          <w:tcPr>
            <w:tcW w:w="2779" w:type="dxa"/>
            <w:gridSpan w:val="2"/>
          </w:tcPr>
          <w:p>
            <w:pPr>
              <w:spacing w:line="360" w:lineRule="auto"/>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5</w:t>
            </w:r>
            <w:r>
              <w:rPr>
                <w:rFonts w:hint="eastAsia" w:ascii="Times New Roman" w:hAnsi="Times New Roman" w:eastAsia="宋体" w:cs="Times New Roman"/>
                <w:color w:val="000000"/>
                <w:sz w:val="24"/>
                <w:szCs w:val="22"/>
                <w:lang w:val="en-US" w:eastAsia="zh-CN"/>
              </w:rPr>
              <w:t>206</w:t>
            </w:r>
            <w:r>
              <w:rPr>
                <w:rFonts w:hint="eastAsia" w:ascii="Times New Roman" w:hAnsi="Times New Roman" w:eastAsia="宋体" w:cs="Times New Roman"/>
                <w:color w:val="000000"/>
                <w:sz w:val="24"/>
                <w:szCs w:val="22"/>
              </w:rPr>
              <w:t>人</w:t>
            </w:r>
          </w:p>
        </w:tc>
        <w:tc>
          <w:tcPr>
            <w:tcW w:w="2867" w:type="dxa"/>
            <w:gridSpan w:val="2"/>
          </w:tcPr>
          <w:p>
            <w:pPr>
              <w:spacing w:line="360" w:lineRule="auto"/>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学校现有高职专业总数</w:t>
            </w:r>
          </w:p>
        </w:tc>
        <w:tc>
          <w:tcPr>
            <w:tcW w:w="1920" w:type="dxa"/>
          </w:tcPr>
          <w:p>
            <w:pPr>
              <w:spacing w:line="360" w:lineRule="auto"/>
              <w:jc w:val="cente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lang w:val="en-US" w:eastAsia="zh-CN"/>
              </w:rPr>
              <w:t>43</w:t>
            </w:r>
            <w:r>
              <w:rPr>
                <w:rFonts w:hint="eastAsia" w:ascii="Times New Roman" w:hAnsi="Times New Roman" w:eastAsia="宋体" w:cs="Times New Roman"/>
                <w:color w:val="000000"/>
                <w:sz w:val="24"/>
                <w:szCs w:val="22"/>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2014" w:type="dxa"/>
            <w:vAlign w:val="center"/>
          </w:tcPr>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上年招生规模</w:t>
            </w:r>
          </w:p>
        </w:tc>
        <w:tc>
          <w:tcPr>
            <w:tcW w:w="2786" w:type="dxa"/>
            <w:gridSpan w:val="3"/>
            <w:vAlign w:val="center"/>
          </w:tcPr>
          <w:p>
            <w:pPr>
              <w:spacing w:line="360" w:lineRule="auto"/>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2</w:t>
            </w:r>
            <w:r>
              <w:rPr>
                <w:rFonts w:hint="eastAsia" w:ascii="Times New Roman" w:hAnsi="Times New Roman" w:eastAsia="宋体" w:cs="Times New Roman"/>
                <w:color w:val="000000"/>
                <w:sz w:val="24"/>
                <w:szCs w:val="22"/>
                <w:lang w:val="en-US" w:eastAsia="zh-CN"/>
              </w:rPr>
              <w:t>715</w:t>
            </w:r>
            <w:r>
              <w:rPr>
                <w:rFonts w:hint="eastAsia" w:ascii="Times New Roman" w:hAnsi="Times New Roman" w:eastAsia="宋体" w:cs="Times New Roman"/>
                <w:color w:val="000000"/>
                <w:sz w:val="24"/>
                <w:szCs w:val="22"/>
              </w:rPr>
              <w:t>人</w:t>
            </w:r>
          </w:p>
        </w:tc>
        <w:tc>
          <w:tcPr>
            <w:tcW w:w="2860" w:type="dxa"/>
            <w:vAlign w:val="center"/>
          </w:tcPr>
          <w:p>
            <w:pPr>
              <w:spacing w:line="360" w:lineRule="auto"/>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专业平均年招生规模</w:t>
            </w:r>
          </w:p>
        </w:tc>
        <w:tc>
          <w:tcPr>
            <w:tcW w:w="1920" w:type="dxa"/>
            <w:vAlign w:val="center"/>
          </w:tcPr>
          <w:p>
            <w:pPr>
              <w:spacing w:line="360" w:lineRule="auto"/>
              <w:jc w:val="cente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lang w:val="en-US" w:eastAsia="zh-CN"/>
              </w:rPr>
              <w:t>63</w:t>
            </w:r>
            <w:r>
              <w:rPr>
                <w:rFonts w:hint="eastAsia" w:ascii="Times New Roman" w:hAnsi="Times New Roman" w:eastAsia="宋体" w:cs="Times New Roman"/>
                <w:color w:val="000000"/>
                <w:sz w:val="24"/>
                <w:szCs w:val="22"/>
              </w:rPr>
              <w:t>（人/专业)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2014" w:type="dxa"/>
            <w:vAlign w:val="center"/>
          </w:tcPr>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现有专业类</w:t>
            </w:r>
          </w:p>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名称</w:t>
            </w:r>
          </w:p>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（如：5101</w:t>
            </w:r>
          </w:p>
          <w:p>
            <w:pPr>
              <w:spacing w:line="320" w:lineRule="exact"/>
              <w:jc w:val="center"/>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农业类）</w:t>
            </w:r>
          </w:p>
        </w:tc>
        <w:tc>
          <w:tcPr>
            <w:tcW w:w="7566" w:type="dxa"/>
            <w:gridSpan w:val="5"/>
            <w:vAlign w:val="center"/>
          </w:tcPr>
          <w:p>
            <w:pPr>
              <w:rPr>
                <w:rFonts w:hint="eastAsia" w:ascii="Times New Roman" w:hAnsi="Times New Roman" w:eastAsia="宋体" w:cs="Times New Roman"/>
                <w:color w:val="000000"/>
                <w:sz w:val="24"/>
                <w:szCs w:val="22"/>
                <w:lang w:val="en-US" w:eastAsia="zh-CN"/>
              </w:rPr>
            </w:pPr>
            <w:r>
              <w:rPr>
                <w:rFonts w:hint="eastAsia" w:ascii="Times New Roman" w:hAnsi="Times New Roman" w:eastAsia="宋体" w:cs="Times New Roman"/>
                <w:color w:val="000000"/>
                <w:sz w:val="24"/>
                <w:szCs w:val="22"/>
                <w:lang w:val="en-US" w:eastAsia="zh-CN"/>
              </w:rPr>
              <w:t xml:space="preserve">5001铁道运输类；     5006城市轨道交通类；  5002道路运输类；  </w:t>
            </w:r>
          </w:p>
          <w:p>
            <w:pPr>
              <w:rPr>
                <w:rFonts w:hint="default" w:ascii="Times New Roman" w:hAnsi="Times New Roman" w:eastAsia="宋体" w:cs="Times New Roman"/>
                <w:color w:val="000000"/>
                <w:sz w:val="24"/>
                <w:szCs w:val="22"/>
                <w:lang w:val="en-US" w:eastAsia="zh-CN"/>
              </w:rPr>
            </w:pPr>
            <w:r>
              <w:rPr>
                <w:rFonts w:hint="eastAsia" w:ascii="Times New Roman" w:hAnsi="Times New Roman" w:eastAsia="宋体" w:cs="Times New Roman"/>
                <w:color w:val="000000"/>
                <w:sz w:val="24"/>
                <w:szCs w:val="22"/>
                <w:lang w:val="en-US" w:eastAsia="zh-CN"/>
              </w:rPr>
              <w:t>4604轨道装备类；     4303新能源发电工程类；</w:t>
            </w:r>
          </w:p>
          <w:p>
            <w:pP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rPr>
              <w:t xml:space="preserve">4405建设工程管理类； 4702 化工技术类；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4603自动化类；</w:t>
            </w:r>
          </w:p>
          <w:p>
            <w:pP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rPr>
              <w:t xml:space="preserve">5002道路运输类；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 xml:space="preserve">5308物流类；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4901食品类；</w:t>
            </w:r>
          </w:p>
          <w:p>
            <w:pP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rPr>
              <w:t xml:space="preserve">5101电子信息类；     5102计算机类；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5303财务会计类；</w:t>
            </w:r>
          </w:p>
          <w:p>
            <w:pPr>
              <w:rPr>
                <w:rFonts w:hint="default" w:ascii="Times New Roman" w:hAnsi="Times New Roman" w:eastAsia="宋体" w:cs="Times New Roman"/>
                <w:color w:val="000000"/>
                <w:sz w:val="24"/>
                <w:szCs w:val="22"/>
                <w:lang w:val="en-US" w:eastAsia="zh-CN"/>
              </w:rPr>
            </w:pPr>
            <w:r>
              <w:rPr>
                <w:rFonts w:hint="eastAsia" w:ascii="Times New Roman" w:hAnsi="Times New Roman" w:eastAsia="宋体" w:cs="Times New Roman"/>
                <w:color w:val="000000"/>
                <w:sz w:val="24"/>
                <w:szCs w:val="22"/>
              </w:rPr>
              <w:t xml:space="preserve">5501艺术设计类； </w:t>
            </w:r>
            <w:r>
              <w:rPr>
                <w:rFonts w:hint="eastAsia" w:ascii="Times New Roman" w:hAnsi="Times New Roman" w:eastAsia="宋体" w:cs="Times New Roman"/>
                <w:color w:val="000000"/>
                <w:sz w:val="24"/>
                <w:szCs w:val="22"/>
                <w:lang w:val="en-US" w:eastAsia="zh-CN"/>
              </w:rPr>
              <w:t xml:space="preserve">    4803印刷</w:t>
            </w:r>
            <w:r>
              <w:rPr>
                <w:rFonts w:hint="eastAsia" w:ascii="Times New Roman" w:hAnsi="Times New Roman" w:eastAsia="宋体" w:cs="Times New Roman"/>
                <w:color w:val="000000"/>
                <w:sz w:val="24"/>
                <w:szCs w:val="22"/>
              </w:rPr>
              <w:t xml:space="preserve">类；  </w:t>
            </w:r>
            <w:r>
              <w:rPr>
                <w:rFonts w:hint="eastAsia" w:ascii="Times New Roman" w:hAnsi="Times New Roman" w:eastAsia="宋体" w:cs="Times New Roman"/>
                <w:color w:val="000000"/>
                <w:sz w:val="24"/>
                <w:szCs w:val="22"/>
                <w:lang w:val="en-US" w:eastAsia="zh-CN"/>
              </w:rPr>
              <w:t xml:space="preserve">        5307电子商务类；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2014" w:type="dxa"/>
            <w:vAlign w:val="center"/>
          </w:tcPr>
          <w:p>
            <w:pPr>
              <w:ind w:left="-110" w:leftChars="-50" w:right="-110" w:rightChars="-50"/>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专任教师总数</w:t>
            </w:r>
          </w:p>
          <w:p>
            <w:pPr>
              <w:ind w:left="-110" w:leftChars="-50" w:right="-110" w:rightChars="-50"/>
              <w:jc w:val="center"/>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（人）</w:t>
            </w:r>
          </w:p>
        </w:tc>
        <w:tc>
          <w:tcPr>
            <w:tcW w:w="2779" w:type="dxa"/>
            <w:gridSpan w:val="2"/>
            <w:vAlign w:val="center"/>
          </w:tcPr>
          <w:p>
            <w:pPr>
              <w:spacing w:line="320" w:lineRule="exact"/>
              <w:jc w:val="center"/>
              <w:rPr>
                <w:rFonts w:hint="eastAsia" w:ascii="Times New Roman" w:hAnsi="Times New Roman" w:eastAsia="黑体" w:cs="Times New Roman"/>
                <w:color w:val="000000"/>
                <w:sz w:val="24"/>
                <w:szCs w:val="22"/>
                <w:lang w:eastAsia="zh-CN"/>
              </w:rPr>
            </w:pPr>
            <w:r>
              <w:rPr>
                <w:rFonts w:hint="eastAsia" w:ascii="Times New Roman" w:hAnsi="Times New Roman" w:eastAsia="黑体" w:cs="Times New Roman"/>
                <w:color w:val="000000"/>
                <w:sz w:val="24"/>
                <w:szCs w:val="22"/>
                <w:lang w:val="en-US" w:eastAsia="zh-CN"/>
              </w:rPr>
              <w:t>203</w:t>
            </w:r>
          </w:p>
        </w:tc>
        <w:tc>
          <w:tcPr>
            <w:tcW w:w="2867" w:type="dxa"/>
            <w:gridSpan w:val="2"/>
            <w:vAlign w:val="center"/>
          </w:tcPr>
          <w:p>
            <w:pPr>
              <w:spacing w:line="320" w:lineRule="exact"/>
              <w:jc w:val="center"/>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专任教师中副教授及以上职称教师所占比例</w:t>
            </w:r>
          </w:p>
        </w:tc>
        <w:tc>
          <w:tcPr>
            <w:tcW w:w="1920" w:type="dxa"/>
            <w:vAlign w:val="center"/>
          </w:tcPr>
          <w:p>
            <w:pPr>
              <w:spacing w:line="360" w:lineRule="auto"/>
              <w:jc w:val="center"/>
              <w:rPr>
                <w:rFonts w:ascii="Times New Roman" w:hAnsi="Times New Roman" w:eastAsia="黑体" w:cs="Times New Roman"/>
                <w:color w:val="000000"/>
                <w:sz w:val="24"/>
                <w:szCs w:val="22"/>
              </w:rPr>
            </w:pPr>
            <w:r>
              <w:rPr>
                <w:rFonts w:hint="eastAsia" w:ascii="Times New Roman" w:hAnsi="Times New Roman" w:eastAsia="宋体" w:cs="Times New Roman"/>
                <w:color w:val="000000"/>
                <w:sz w:val="24"/>
                <w:szCs w:val="22"/>
              </w:rPr>
              <w:t>2</w:t>
            </w:r>
            <w:r>
              <w:rPr>
                <w:rFonts w:hint="eastAsia" w:ascii="Times New Roman" w:hAnsi="Times New Roman" w:eastAsia="宋体" w:cs="Times New Roman"/>
                <w:color w:val="000000"/>
                <w:sz w:val="24"/>
                <w:szCs w:val="22"/>
                <w:lang w:val="en-US" w:eastAsia="zh-CN"/>
              </w:rPr>
              <w:t>6</w:t>
            </w:r>
            <w:r>
              <w:rPr>
                <w:rFonts w:hint="eastAsia" w:ascii="Times New Roman" w:hAnsi="Times New Roman" w:eastAsia="宋体" w:cs="Times New Roman"/>
                <w:color w:val="000000"/>
                <w:sz w:val="24"/>
                <w:szCs w:val="22"/>
              </w:rPr>
              <w:t>.</w:t>
            </w:r>
            <w:r>
              <w:rPr>
                <w:rFonts w:hint="eastAsia" w:ascii="Times New Roman" w:hAnsi="Times New Roman" w:eastAsia="宋体" w:cs="Times New Roman"/>
                <w:color w:val="000000"/>
                <w:sz w:val="24"/>
                <w:szCs w:val="22"/>
                <w:lang w:val="en-US" w:eastAsia="zh-CN"/>
              </w:rPr>
              <w:t>1</w:t>
            </w:r>
            <w:r>
              <w:rPr>
                <w:rFonts w:hint="eastAsia" w:ascii="Times New Roman" w:hAnsi="Times New Roman" w:eastAsia="宋体" w:cs="Times New Roman"/>
                <w:color w:val="000000"/>
                <w:sz w:val="24"/>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8" w:hRule="atLeast"/>
          <w:jc w:val="center"/>
        </w:trPr>
        <w:tc>
          <w:tcPr>
            <w:tcW w:w="2014" w:type="dxa"/>
            <w:vAlign w:val="center"/>
          </w:tcPr>
          <w:p>
            <w:pPr>
              <w:spacing w:line="360" w:lineRule="auto"/>
              <w:jc w:val="center"/>
              <w:rPr>
                <w:rFonts w:ascii="Times New Roman" w:hAnsi="Times New Roman" w:eastAsia="宋体" w:cs="Times New Roman"/>
                <w:sz w:val="24"/>
                <w:szCs w:val="22"/>
              </w:rPr>
            </w:pPr>
            <w:r>
              <w:rPr>
                <w:rFonts w:ascii="Times New Roman" w:hAnsi="Times New Roman" w:eastAsia="宋体" w:cs="Times New Roman"/>
                <w:sz w:val="24"/>
                <w:szCs w:val="22"/>
              </w:rPr>
              <w:t>学校简介和</w:t>
            </w:r>
          </w:p>
          <w:p>
            <w:pPr>
              <w:spacing w:line="360" w:lineRule="auto"/>
              <w:jc w:val="center"/>
              <w:rPr>
                <w:rFonts w:ascii="Times New Roman" w:hAnsi="Times New Roman" w:eastAsia="宋体" w:cs="Times New Roman"/>
                <w:sz w:val="24"/>
                <w:szCs w:val="22"/>
              </w:rPr>
            </w:pPr>
            <w:r>
              <w:rPr>
                <w:rFonts w:ascii="Times New Roman" w:hAnsi="Times New Roman" w:eastAsia="宋体" w:cs="Times New Roman"/>
                <w:sz w:val="24"/>
                <w:szCs w:val="22"/>
              </w:rPr>
              <w:t>历史沿革</w:t>
            </w:r>
          </w:p>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（300字以内）</w:t>
            </w:r>
          </w:p>
        </w:tc>
        <w:tc>
          <w:tcPr>
            <w:tcW w:w="7566" w:type="dxa"/>
            <w:gridSpan w:val="5"/>
          </w:tcPr>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r>
              <w:rPr>
                <w:rFonts w:hint="eastAsia" w:ascii="宋体" w:hAnsi="宋体" w:eastAsia="宋体" w:cs="宋体"/>
                <w:sz w:val="24"/>
                <w:szCs w:val="22"/>
              </w:rPr>
              <w:t>山西铁道职业技术学院始建于1958年，2009年更名为山西轻工职业技术学院，独立举办高等职业教育。2020年3月更名为山西铁道职业技术学院。</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r>
              <w:rPr>
                <w:rFonts w:hint="eastAsia" w:ascii="宋体" w:hAnsi="宋体" w:eastAsia="宋体" w:cs="宋体"/>
                <w:sz w:val="24"/>
                <w:szCs w:val="22"/>
              </w:rPr>
              <w:t>学院办学基础扎实，成果丰硕，是山西省“双高计划”建设单位，“十四五”时期教育强国推进工程建设单位，“教育部职业教育信息化标杆校”建设单位，教育部第一批职业院校“数字校园建设”山西省试点学校，山西省产教融合特别贡献奖单位，中国产学研合作促进会轨道交通智造与运维协同创新平台副理事长单位。</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r>
              <w:rPr>
                <w:rFonts w:hint="eastAsia" w:ascii="宋体" w:hAnsi="宋体" w:eastAsia="宋体" w:cs="宋体"/>
                <w:sz w:val="24"/>
                <w:szCs w:val="22"/>
                <w:lang w:val="en-US" w:eastAsia="zh-CN"/>
              </w:rPr>
              <w:t>学院</w:t>
            </w:r>
            <w:r>
              <w:rPr>
                <w:rFonts w:hint="eastAsia" w:ascii="宋体" w:hAnsi="宋体" w:eastAsia="宋体" w:cs="宋体"/>
                <w:sz w:val="24"/>
                <w:szCs w:val="22"/>
              </w:rPr>
              <w:t>建成了以铁道类为主的“4+2+N”专业群。建有轨道交通综合实训中心、机车制动实训中心、机车走行部实训中心、轨道交通智能制造</w:t>
            </w:r>
            <w:r>
              <w:rPr>
                <w:rFonts w:hint="eastAsia" w:ascii="宋体" w:hAnsi="宋体" w:eastAsia="宋体" w:cs="宋体"/>
                <w:sz w:val="24"/>
                <w:szCs w:val="22"/>
                <w:lang w:val="en-US" w:eastAsia="zh-CN"/>
              </w:rPr>
              <w:t>等</w:t>
            </w:r>
            <w:r>
              <w:rPr>
                <w:rFonts w:hint="eastAsia" w:ascii="宋体" w:hAnsi="宋体" w:eastAsia="宋体" w:cs="宋体"/>
                <w:sz w:val="24"/>
                <w:szCs w:val="22"/>
              </w:rPr>
              <w:t>实训基地。</w:t>
            </w:r>
            <w:r>
              <w:rPr>
                <w:rFonts w:hint="eastAsia" w:ascii="宋体" w:hAnsi="宋体" w:eastAsia="宋体" w:cs="宋体"/>
                <w:sz w:val="24"/>
                <w:szCs w:val="22"/>
                <w:lang w:eastAsia="zh-CN"/>
              </w:rPr>
              <w:t>学院</w:t>
            </w:r>
            <w:r>
              <w:rPr>
                <w:rFonts w:hint="eastAsia" w:ascii="宋体" w:hAnsi="宋体" w:eastAsia="宋体" w:cs="宋体"/>
                <w:sz w:val="24"/>
                <w:szCs w:val="22"/>
              </w:rPr>
              <w:t>与安泰集团、昆山丘钛、山西中鼎物流园、太铁职工培训基地、中铁物流、中铁联运等企业</w:t>
            </w:r>
            <w:r>
              <w:rPr>
                <w:rFonts w:hint="eastAsia" w:ascii="宋体" w:hAnsi="宋体" w:eastAsia="宋体" w:cs="宋体"/>
                <w:sz w:val="24"/>
                <w:szCs w:val="22"/>
                <w:lang w:eastAsia="zh-CN"/>
              </w:rPr>
              <w:t>开展</w:t>
            </w:r>
            <w:r>
              <w:rPr>
                <w:rFonts w:hint="eastAsia" w:ascii="宋体" w:hAnsi="宋体" w:eastAsia="宋体" w:cs="宋体"/>
                <w:sz w:val="24"/>
                <w:szCs w:val="22"/>
                <w:lang w:val="en-US" w:eastAsia="zh-CN"/>
              </w:rPr>
              <w:t>了</w:t>
            </w:r>
            <w:r>
              <w:rPr>
                <w:rFonts w:hint="eastAsia" w:ascii="宋体" w:hAnsi="宋体" w:eastAsia="宋体" w:cs="宋体"/>
                <w:sz w:val="24"/>
                <w:szCs w:val="22"/>
              </w:rPr>
              <w:t>深度合作。</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ascii="Times New Roman" w:hAnsi="Times New Roman" w:eastAsia="宋体" w:cs="Times New Roman"/>
                <w:sz w:val="24"/>
                <w:szCs w:val="22"/>
              </w:rPr>
            </w:pPr>
            <w:r>
              <w:rPr>
                <w:rFonts w:hint="eastAsia" w:ascii="宋体" w:hAnsi="宋体" w:eastAsia="宋体" w:cs="宋体"/>
                <w:sz w:val="24"/>
                <w:szCs w:val="22"/>
              </w:rPr>
              <w:t>经过多年的办学实践，学院在办学规模、专业设置、师资队伍、办学条件等方面均取得了较好的成效，具备了较强的办学实力。</w:t>
            </w:r>
          </w:p>
        </w:tc>
      </w:tr>
    </w:tbl>
    <w:p>
      <w:pPr>
        <w:spacing w:line="360" w:lineRule="auto"/>
        <w:ind w:firstLine="500" w:firstLineChars="200"/>
        <w:rPr>
          <w:rFonts w:eastAsia="黑体"/>
          <w:sz w:val="24"/>
        </w:rPr>
      </w:pPr>
      <w:r>
        <w:rPr>
          <w:rFonts w:eastAsia="黑体"/>
          <w:sz w:val="24"/>
        </w:rPr>
        <w:t>注：</w:t>
      </w:r>
      <w:r>
        <w:rPr>
          <w:sz w:val="24"/>
        </w:rPr>
        <w:t>专业平均年招生规模=学校年高职招生数÷学校现有高职专业总数</w:t>
      </w:r>
    </w:p>
    <w:p>
      <w:pPr>
        <w:spacing w:line="360" w:lineRule="auto"/>
        <w:ind w:firstLine="500" w:firstLineChars="200"/>
        <w:jc w:val="center"/>
        <w:rPr>
          <w:b/>
          <w:sz w:val="32"/>
          <w:szCs w:val="32"/>
        </w:rPr>
      </w:pPr>
      <w:r>
        <w:rPr>
          <w:rFonts w:eastAsia="黑体"/>
          <w:sz w:val="24"/>
        </w:rPr>
        <w:br w:type="page"/>
      </w:r>
      <w:r>
        <w:rPr>
          <w:b/>
          <w:sz w:val="32"/>
          <w:szCs w:val="32"/>
        </w:rPr>
        <w:t>2.</w:t>
      </w:r>
      <w:r>
        <w:rPr>
          <w:rFonts w:hint="eastAsia"/>
          <w:b/>
          <w:sz w:val="32"/>
          <w:szCs w:val="32"/>
        </w:rPr>
        <w:t xml:space="preserve"> </w:t>
      </w:r>
      <w:r>
        <w:rPr>
          <w:b/>
          <w:sz w:val="32"/>
          <w:szCs w:val="32"/>
        </w:rPr>
        <w:t>申请增设专业的理由和基础</w:t>
      </w:r>
    </w:p>
    <w:tbl>
      <w:tblPr>
        <w:tblStyle w:val="12"/>
        <w:tblW w:w="931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3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828" w:hRule="atLeast"/>
        </w:trPr>
        <w:tc>
          <w:tcPr>
            <w:tcW w:w="9316" w:type="dxa"/>
          </w:tcPr>
          <w:p>
            <w:pPr>
              <w:spacing w:line="360" w:lineRule="auto"/>
              <w:rPr>
                <w:sz w:val="24"/>
              </w:rPr>
            </w:pPr>
            <w:r>
              <w:rPr>
                <w:sz w:val="24"/>
              </w:rPr>
              <w:t>（应包括申请增设专业的主要理由，专业筹建情况，学校专业建设规划，行业、企业、就业市场调研，人才需求分析和预测等方面的主要内容,可续页）</w:t>
            </w:r>
          </w:p>
          <w:p>
            <w:pPr>
              <w:spacing w:line="360" w:lineRule="auto"/>
              <w:ind w:firstLine="500" w:firstLineChars="200"/>
              <w:rPr>
                <w:b/>
                <w:sz w:val="24"/>
              </w:rPr>
            </w:pPr>
            <w:r>
              <w:rPr>
                <w:rFonts w:hint="eastAsia"/>
                <w:b/>
                <w:sz w:val="24"/>
              </w:rPr>
              <w:t>申请增设专业的主要理由</w:t>
            </w:r>
          </w:p>
          <w:p>
            <w:pPr>
              <w:spacing w:line="360" w:lineRule="auto"/>
              <w:ind w:firstLine="500" w:firstLineChars="200"/>
              <w:rPr>
                <w:sz w:val="24"/>
              </w:rPr>
            </w:pPr>
            <w:r>
              <w:rPr>
                <w:rFonts w:hint="eastAsia"/>
                <w:sz w:val="24"/>
              </w:rPr>
              <w:t>随着铁路运输业的发展，铁道信号自动控制专业的需求不断增长。近年来，铁路行业对于铁道信号自动控制专业人才的需求呈现出了快速增长的趋势。</w:t>
            </w:r>
          </w:p>
          <w:p>
            <w:pPr>
              <w:spacing w:line="360" w:lineRule="auto"/>
              <w:ind w:firstLine="500" w:firstLineChars="200"/>
              <w:rPr>
                <w:rFonts w:hint="eastAsia"/>
                <w:sz w:val="24"/>
              </w:rPr>
            </w:pPr>
            <w:r>
              <w:rPr>
                <w:rFonts w:hint="eastAsia"/>
                <w:sz w:val="24"/>
              </w:rPr>
              <w:t>铁道信号自动控制专业可以从事铁路信号设备的研发、设计、安装、维护及故障排除等方面工作。这些工作都离不开高水平的技术和专业领域的知识。因此，铁道信号自动控制专业需求主要集中在高端技术、设计、技术支持等方面。</w:t>
            </w:r>
          </w:p>
          <w:p>
            <w:pPr>
              <w:spacing w:line="360" w:lineRule="auto"/>
              <w:ind w:firstLine="500" w:firstLineChars="200"/>
              <w:rPr>
                <w:sz w:val="24"/>
              </w:rPr>
            </w:pPr>
            <w:r>
              <w:rPr>
                <w:rFonts w:hint="eastAsia"/>
                <w:sz w:val="24"/>
              </w:rPr>
              <w:t>铁道信号自动控制专业毕业生可以在铁路交通行业中找到工作，如铁路信号设备制造企业、铁路运输企业、铁路研究所等。在铁路领域，铁道信号自动控制专业具有广泛的就业岗位和宽阔的发展空间。而且，国家“一带一路”的实行和经济发展对铁道交通的要求越来越高，铁道信号自动控制专业毕业生也可以在国际铁路领域寻找就业机会。因此，铁道信号自动控制专业的毕业生在就业方面前景非常广阔。</w:t>
            </w:r>
          </w:p>
          <w:p>
            <w:pPr>
              <w:spacing w:line="360" w:lineRule="auto"/>
              <w:ind w:firstLine="500" w:firstLineChars="200"/>
              <w:rPr>
                <w:b/>
                <w:sz w:val="24"/>
              </w:rPr>
            </w:pPr>
            <w:r>
              <w:rPr>
                <w:rFonts w:hint="eastAsia"/>
                <w:b/>
                <w:sz w:val="24"/>
              </w:rPr>
              <w:t>专业筹建情况</w:t>
            </w:r>
          </w:p>
          <w:p>
            <w:pPr>
              <w:spacing w:line="360" w:lineRule="auto"/>
              <w:ind w:firstLine="500" w:firstLineChars="200"/>
              <w:rPr>
                <w:rFonts w:hint="eastAsia" w:eastAsia="黑体"/>
                <w:sz w:val="24"/>
              </w:rPr>
            </w:pPr>
            <w:r>
              <w:rPr>
                <w:rFonts w:hint="eastAsia"/>
                <w:sz w:val="24"/>
              </w:rPr>
              <w:t>目前，铁道信号自动控制约4</w:t>
            </w:r>
            <w:r>
              <w:rPr>
                <w:sz w:val="24"/>
              </w:rPr>
              <w:t>14人</w:t>
            </w:r>
            <w:r>
              <w:rPr>
                <w:rFonts w:hint="eastAsia"/>
                <w:sz w:val="24"/>
              </w:rPr>
              <w:t>，</w:t>
            </w:r>
            <w:r>
              <w:rPr>
                <w:sz w:val="24"/>
              </w:rPr>
              <w:t>开设</w:t>
            </w:r>
            <w:r>
              <w:rPr>
                <w:rFonts w:hint="eastAsia"/>
                <w:sz w:val="24"/>
              </w:rPr>
              <w:t>铁路信号电源设备维护、车站信号自动控制、区间自动控制、列车运行自动控制系统维护、铁路信号设计与施工、铁路信号集中监测系统运用与维护</w:t>
            </w:r>
            <w:r>
              <w:rPr>
                <w:sz w:val="24"/>
              </w:rPr>
              <w:t>等专业核心课程</w:t>
            </w:r>
            <w:r>
              <w:rPr>
                <w:rFonts w:hint="eastAsia"/>
                <w:sz w:val="24"/>
              </w:rPr>
              <w:t>。</w:t>
            </w:r>
            <w:r>
              <w:rPr>
                <w:sz w:val="24"/>
              </w:rPr>
              <w:t>现有</w:t>
            </w:r>
            <w:r>
              <w:rPr>
                <w:rFonts w:hint="eastAsia"/>
                <w:sz w:val="24"/>
              </w:rPr>
              <w:t>电工电子实训室、模拟电子实训室、数字电子实训室、铁路信号基础实训室、铁路车站自动控制系统实训室、铁路信号施工实训室、铁路信号室外设备综合实训站场。</w:t>
            </w:r>
          </w:p>
          <w:p>
            <w:pPr>
              <w:spacing w:line="360" w:lineRule="auto"/>
              <w:ind w:firstLine="500" w:firstLineChars="200"/>
              <w:rPr>
                <w:b/>
                <w:sz w:val="24"/>
              </w:rPr>
            </w:pPr>
            <w:r>
              <w:rPr>
                <w:rFonts w:hint="eastAsia"/>
                <w:b/>
                <w:sz w:val="24"/>
              </w:rPr>
              <w:t>学校专业发展规划</w:t>
            </w:r>
          </w:p>
          <w:p>
            <w:pPr>
              <w:spacing w:line="360" w:lineRule="auto"/>
              <w:ind w:firstLine="500" w:firstLineChars="200"/>
              <w:rPr>
                <w:rFonts w:hint="eastAsia"/>
                <w:sz w:val="24"/>
              </w:rPr>
            </w:pPr>
            <w:r>
              <w:rPr>
                <w:rFonts w:hint="eastAsia"/>
                <w:sz w:val="24"/>
              </w:rPr>
              <w:t>根据市场需求制定培养目标，根据行业经济增长点确定专业方向，以职业能力为基础，以学生就业为导向，以职业标准为核心，坚持进行市场调研，根据市场需求不断调整人才培养方案，为地方经济服务。</w:t>
            </w:r>
          </w:p>
          <w:p>
            <w:pPr>
              <w:spacing w:line="360" w:lineRule="auto"/>
              <w:ind w:firstLine="500" w:firstLineChars="200"/>
              <w:rPr>
                <w:rFonts w:hint="eastAsia"/>
                <w:sz w:val="24"/>
              </w:rPr>
            </w:pPr>
            <w:r>
              <w:rPr>
                <w:rFonts w:hint="eastAsia"/>
                <w:sz w:val="24"/>
              </w:rPr>
              <w:t>（1）在专业建设中实施以专业建设为龙头，推进课程建设、师资队伍建设和实验、实训基地建设的总体发展战略。</w:t>
            </w:r>
          </w:p>
          <w:p>
            <w:pPr>
              <w:spacing w:line="360" w:lineRule="auto"/>
              <w:ind w:firstLine="500" w:firstLineChars="200"/>
              <w:rPr>
                <w:rFonts w:hint="eastAsia"/>
                <w:sz w:val="24"/>
              </w:rPr>
            </w:pPr>
            <w:r>
              <w:rPr>
                <w:rFonts w:hint="eastAsia"/>
                <w:sz w:val="24"/>
              </w:rPr>
              <w:t>（2）争取加大专业建设的经费投入，加强实验室、实训基地和专业教学基础设施的建设，不断引进新设备、新技术。</w:t>
            </w:r>
          </w:p>
          <w:p>
            <w:pPr>
              <w:spacing w:line="360" w:lineRule="auto"/>
              <w:ind w:firstLine="500" w:firstLineChars="200"/>
              <w:rPr>
                <w:rFonts w:hint="eastAsia"/>
                <w:sz w:val="24"/>
              </w:rPr>
            </w:pPr>
            <w:r>
              <w:rPr>
                <w:rFonts w:hint="eastAsia"/>
                <w:sz w:val="24"/>
              </w:rPr>
              <w:t>（3）加强师资队伍建设，注重双师素质的培养。强化中青年专业带头人和教师骨干队伍的建设，完善外聘教师制度，鼓励教师轮岗进入企业锻炼，积累实践经验。</w:t>
            </w:r>
          </w:p>
          <w:p>
            <w:pPr>
              <w:spacing w:line="360" w:lineRule="auto"/>
              <w:ind w:firstLine="500" w:firstLineChars="200"/>
              <w:rPr>
                <w:rFonts w:hint="eastAsia"/>
                <w:sz w:val="24"/>
              </w:rPr>
            </w:pPr>
            <w:r>
              <w:rPr>
                <w:rFonts w:hint="eastAsia"/>
                <w:sz w:val="24"/>
              </w:rPr>
              <w:t>（4）积极开展教学研究，完善教学课件，深化教学内容，不断改进教学方式、实验方式、教学辅导方式和考核方式。</w:t>
            </w:r>
          </w:p>
          <w:p>
            <w:pPr>
              <w:spacing w:line="360" w:lineRule="auto"/>
              <w:ind w:firstLine="500" w:firstLineChars="200"/>
              <w:rPr>
                <w:sz w:val="24"/>
              </w:rPr>
            </w:pPr>
            <w:r>
              <w:rPr>
                <w:rFonts w:hint="eastAsia"/>
                <w:sz w:val="24"/>
              </w:rPr>
              <w:t>（5）实施人才培育方案的滚动发展，每年对市场进行调研，根据市场需求不断调整人才培育方案，并进一步完善教学大纲和实验实训大纲，大胆改革教材和实验指导书，使教学和实践环节的内容和方式更符合培养现代高素质技能型专门人才的需求。</w:t>
            </w:r>
          </w:p>
          <w:p>
            <w:pPr>
              <w:spacing w:line="360" w:lineRule="auto"/>
              <w:ind w:firstLine="500" w:firstLineChars="200"/>
              <w:rPr>
                <w:b/>
                <w:sz w:val="24"/>
              </w:rPr>
            </w:pPr>
            <w:r>
              <w:rPr>
                <w:rFonts w:hint="eastAsia"/>
                <w:b/>
                <w:sz w:val="24"/>
              </w:rPr>
              <w:t>人才需求预测情况</w:t>
            </w:r>
          </w:p>
          <w:p>
            <w:pPr>
              <w:spacing w:line="360" w:lineRule="auto"/>
              <w:ind w:firstLine="500" w:firstLineChars="200"/>
              <w:rPr>
                <w:rFonts w:hint="eastAsia"/>
                <w:sz w:val="24"/>
              </w:rPr>
            </w:pPr>
            <w:r>
              <w:rPr>
                <w:rFonts w:hint="eastAsia"/>
                <w:sz w:val="24"/>
              </w:rPr>
              <w:t>1、铁路交通运输企事业单位：毕业生可以进入铁路部门从事信号检修、设备安装、现场运维、现场调试、项目管理等职业。在这些职位中，毕业生可以为铁路安全、可靠运输作出贡献，有较好的职业前景。</w:t>
            </w:r>
          </w:p>
          <w:p>
            <w:pPr>
              <w:spacing w:line="360" w:lineRule="auto"/>
              <w:ind w:firstLine="500" w:firstLineChars="200"/>
              <w:rPr>
                <w:rFonts w:hint="eastAsia"/>
                <w:sz w:val="24"/>
              </w:rPr>
            </w:pPr>
            <w:r>
              <w:rPr>
                <w:rFonts w:hint="eastAsia"/>
                <w:sz w:val="24"/>
              </w:rPr>
              <w:t>2、铁路信号工程公司：毕业生可以进入铁路信号工程设计、开发、测试、实施等领域从事信号工程师、研发工程师、方案工程师、集成工程师等职业。在大型工程的合作或承建中，毕业生可以运用所学理论和技能，发挥自己的才能，获得更高的职业成就。</w:t>
            </w:r>
          </w:p>
          <w:p>
            <w:pPr>
              <w:spacing w:line="360" w:lineRule="auto"/>
              <w:ind w:firstLine="500" w:firstLineChars="200"/>
              <w:rPr>
                <w:rFonts w:hint="eastAsia"/>
                <w:sz w:val="24"/>
              </w:rPr>
            </w:pPr>
            <w:r>
              <w:rPr>
                <w:rFonts w:hint="eastAsia"/>
                <w:sz w:val="24"/>
              </w:rPr>
              <w:t>3、铁路通信公司：毕业生可以从事相关领域的职位，如通信工程师、网络工程师、调度码银拿系统工程师等，负责铁路通信技术的设计安排、设备调试、现场故障排除和维护保障。毕业生在该领域中可以接触到先进的通信技术，为日后的职业搏纯发展做好铺垫。</w:t>
            </w:r>
          </w:p>
          <w:p>
            <w:pPr>
              <w:spacing w:line="360" w:lineRule="auto"/>
              <w:ind w:firstLine="500" w:firstLineChars="200"/>
              <w:rPr>
                <w:rFonts w:hint="eastAsia"/>
                <w:sz w:val="24"/>
              </w:rPr>
            </w:pPr>
            <w:r>
              <w:rPr>
                <w:rFonts w:hint="eastAsia"/>
                <w:sz w:val="24"/>
              </w:rPr>
              <w:t>4、铁路机车车辆公司：毕业生可以从事相关职位，比如机车车辆维修工程师、车载电控工程师、设备维护工程师等。毕业生在机车车辆公司工作，需要掌握铁路信号自动控制相关技能，以确保机车车辆运行安全。</w:t>
            </w:r>
          </w:p>
          <w:p>
            <w:pPr>
              <w:spacing w:line="360" w:lineRule="auto"/>
              <w:ind w:firstLine="500" w:firstLineChars="200"/>
              <w:rPr>
                <w:rFonts w:hint="eastAsia"/>
                <w:sz w:val="24"/>
              </w:rPr>
            </w:pPr>
            <w:r>
              <w:rPr>
                <w:rFonts w:hint="eastAsia"/>
                <w:sz w:val="24"/>
              </w:rPr>
              <w:t>5、铁路安全监管机构：毕业生可以从事相关职位，如安全检测工程师、信号安全工程师、安全监管工程师等。毕业生需要在铁路信号自动控制领域有一定的专业技能，具有一定的安全意识和规范要求，以确保安全监管工作的顺利开展。</w:t>
            </w:r>
          </w:p>
          <w:p>
            <w:pPr>
              <w:spacing w:line="360" w:lineRule="auto"/>
              <w:ind w:firstLine="500" w:firstLineChars="200"/>
              <w:rPr>
                <w:rFonts w:hint="eastAsia"/>
                <w:sz w:val="24"/>
              </w:rPr>
            </w:pPr>
            <w:r>
              <w:rPr>
                <w:rFonts w:hint="eastAsia"/>
                <w:sz w:val="24"/>
              </w:rPr>
              <w:t>6、铁路行业科技研究机构：毕业生可以从事相关职位，如科研工程师、项目研究工程师、技术顾问等。毕业生需要具备较高的学术素养和实践经验，以帮助铁路行业开展科研项目、技术研究和创新。</w:t>
            </w:r>
          </w:p>
          <w:p>
            <w:pPr>
              <w:spacing w:line="360" w:lineRule="auto"/>
              <w:ind w:firstLine="500" w:firstLineChars="200"/>
              <w:rPr>
                <w:sz w:val="24"/>
              </w:rPr>
            </w:pPr>
            <w:r>
              <w:rPr>
                <w:rFonts w:hint="eastAsia"/>
                <w:sz w:val="24"/>
              </w:rPr>
              <w:t>除了以上领域，还有一些毕业生会选择从事相关领域的研究、教学、咨询等工作。他们可以应聘到相关领域的迟搭研究基地、高等院校、咨询公司等机构，参与相关的研究和教学工作，为社会的发展贡献自己的智慧和知识。</w:t>
            </w: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r>
              <w:rPr>
                <w:rFonts w:eastAsia="黑体"/>
                <w:sz w:val="24"/>
              </w:rPr>
              <w:t xml:space="preserve">                                                    </w:t>
            </w:r>
          </w:p>
        </w:tc>
      </w:tr>
    </w:tbl>
    <w:p>
      <w:pPr>
        <w:spacing w:line="0" w:lineRule="atLeast"/>
        <w:ind w:left="371" w:hanging="369" w:hangingChars="112"/>
        <w:jc w:val="center"/>
        <w:rPr>
          <w:b/>
          <w:bCs/>
          <w:spacing w:val="20"/>
          <w:sz w:val="44"/>
        </w:rPr>
      </w:pPr>
      <w:r>
        <w:rPr>
          <w:b/>
          <w:bCs/>
          <w:sz w:val="32"/>
        </w:rPr>
        <w:br w:type="page"/>
      </w:r>
      <w:r>
        <w:rPr>
          <w:b/>
          <w:sz w:val="32"/>
          <w:szCs w:val="32"/>
        </w:rPr>
        <w:t>3. 申请增设专业人才培养方案</w:t>
      </w:r>
    </w:p>
    <w:tbl>
      <w:tblPr>
        <w:tblStyle w:val="12"/>
        <w:tblW w:w="9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8" w:hRule="atLeast"/>
        </w:trPr>
        <w:tc>
          <w:tcPr>
            <w:tcW w:w="9301" w:type="dxa"/>
          </w:tcPr>
          <w:p>
            <w:pPr>
              <w:spacing w:before="312" w:beforeLines="100" w:after="312" w:afterLines="100"/>
              <w:jc w:val="center"/>
              <w:rPr>
                <w:rStyle w:val="15"/>
                <w:rFonts w:ascii="黑体" w:hAnsi="黑体" w:eastAsia="黑体" w:cstheme="minorEastAsia"/>
                <w:bCs/>
                <w:sz w:val="32"/>
                <w:szCs w:val="48"/>
              </w:rPr>
            </w:pPr>
            <w:bookmarkStart w:id="0" w:name="_Toc4594"/>
            <w:r>
              <w:rPr>
                <w:rStyle w:val="15"/>
                <w:rFonts w:hint="eastAsia" w:ascii="黑体" w:hAnsi="黑体" w:eastAsia="黑体" w:cstheme="minorEastAsia"/>
                <w:bCs/>
                <w:sz w:val="32"/>
                <w:szCs w:val="48"/>
              </w:rPr>
              <w:t>铁道信号自动控制专业人才培养方案</w:t>
            </w:r>
            <w:bookmarkEnd w:id="0"/>
          </w:p>
          <w:p>
            <w:pPr>
              <w:spacing w:line="360" w:lineRule="auto"/>
              <w:jc w:val="center"/>
              <w:rPr>
                <w:rFonts w:ascii="黑体" w:hAnsi="宋体" w:eastAsia="黑体"/>
                <w:sz w:val="32"/>
                <w:szCs w:val="32"/>
              </w:rPr>
            </w:pPr>
            <w:r>
              <w:rPr>
                <w:rFonts w:hint="eastAsia" w:ascii="黑体" w:hAnsi="宋体" w:eastAsia="黑体"/>
                <w:sz w:val="32"/>
                <w:szCs w:val="32"/>
              </w:rPr>
              <w:t>（二年制高职）</w:t>
            </w:r>
          </w:p>
          <w:p>
            <w:pPr>
              <w:pStyle w:val="11"/>
              <w:ind w:left="440" w:firstLine="440"/>
            </w:pPr>
          </w:p>
          <w:p>
            <w:pPr>
              <w:pStyle w:val="2"/>
              <w:spacing w:before="156" w:beforeLines="50" w:after="156" w:afterLines="50"/>
              <w:ind w:left="0"/>
              <w:rPr>
                <w:rFonts w:asciiTheme="minorEastAsia" w:hAnsiTheme="minorEastAsia" w:eastAsiaTheme="minorEastAsia" w:cstheme="minorEastAsia"/>
                <w:sz w:val="24"/>
                <w:szCs w:val="24"/>
              </w:rPr>
            </w:pPr>
            <w:bookmarkStart w:id="1" w:name="_Toc7159"/>
            <w:r>
              <w:rPr>
                <w:rFonts w:hint="eastAsia" w:ascii="黑体" w:hAnsi="黑体" w:eastAsia="黑体" w:cs="黑体"/>
                <w:b/>
                <w:bCs/>
                <w:sz w:val="28"/>
                <w:szCs w:val="28"/>
                <w:lang w:val="en-US" w:bidi="ar-SA"/>
              </w:rPr>
              <w:t>一、专业名称及代码</w:t>
            </w:r>
            <w:bookmarkEnd w:id="1"/>
          </w:p>
          <w:p>
            <w:pPr>
              <w:pStyle w:val="2"/>
              <w:spacing w:before="0" w:line="360" w:lineRule="auto"/>
              <w:ind w:left="0" w:firstLine="500" w:firstLineChars="200"/>
              <w:rPr>
                <w:rFonts w:asciiTheme="minorEastAsia" w:hAnsiTheme="minorEastAsia" w:eastAsiaTheme="minorEastAsia" w:cstheme="minorEastAsia"/>
                <w:bCs/>
                <w:sz w:val="24"/>
                <w:szCs w:val="24"/>
              </w:rPr>
            </w:pPr>
            <w:bookmarkStart w:id="2" w:name="_Toc24110"/>
            <w:r>
              <w:rPr>
                <w:rFonts w:hint="eastAsia" w:asciiTheme="minorEastAsia" w:hAnsiTheme="minorEastAsia" w:eastAsiaTheme="minorEastAsia" w:cstheme="minorEastAsia"/>
                <w:bCs/>
                <w:sz w:val="24"/>
                <w:szCs w:val="24"/>
              </w:rPr>
              <w:t>专业名称：铁道信号自动控制</w:t>
            </w:r>
          </w:p>
          <w:p>
            <w:pPr>
              <w:pStyle w:val="2"/>
              <w:spacing w:before="0" w:line="360" w:lineRule="auto"/>
              <w:ind w:left="0" w:firstLine="500" w:firstLineChars="200"/>
              <w:rPr>
                <w:rFonts w:asciiTheme="minorEastAsia" w:hAnsiTheme="minorEastAsia" w:eastAsiaTheme="minorEastAsia" w:cstheme="minorEastAsia"/>
                <w:bCs/>
                <w:sz w:val="24"/>
                <w:szCs w:val="24"/>
                <w:lang w:val="en-US"/>
              </w:rPr>
            </w:pPr>
            <w:r>
              <w:rPr>
                <w:rFonts w:hint="eastAsia" w:asciiTheme="minorEastAsia" w:hAnsiTheme="minorEastAsia" w:eastAsiaTheme="minorEastAsia" w:cstheme="minorEastAsia"/>
                <w:bCs/>
                <w:sz w:val="24"/>
                <w:szCs w:val="24"/>
              </w:rPr>
              <w:t>专业代码：</w:t>
            </w:r>
            <w:bookmarkEnd w:id="2"/>
            <w:r>
              <w:rPr>
                <w:rFonts w:hint="eastAsia" w:asciiTheme="minorEastAsia" w:hAnsiTheme="minorEastAsia" w:eastAsiaTheme="minorEastAsia" w:cstheme="minorEastAsia"/>
                <w:bCs/>
                <w:sz w:val="24"/>
                <w:szCs w:val="24"/>
                <w:lang w:val="en-US"/>
              </w:rPr>
              <w:t>500110</w:t>
            </w:r>
          </w:p>
          <w:p>
            <w:pPr>
              <w:pStyle w:val="2"/>
              <w:spacing w:before="156" w:beforeLines="50" w:after="156" w:afterLines="50"/>
              <w:ind w:left="0"/>
              <w:rPr>
                <w:rFonts w:ascii="黑体" w:hAnsi="黑体" w:eastAsia="黑体" w:cs="黑体"/>
                <w:b/>
                <w:bCs/>
                <w:sz w:val="28"/>
                <w:szCs w:val="28"/>
                <w:lang w:val="en-US" w:bidi="ar-SA"/>
              </w:rPr>
            </w:pPr>
            <w:bookmarkStart w:id="3" w:name="_Toc32546"/>
            <w:r>
              <w:rPr>
                <w:rFonts w:hint="eastAsia" w:ascii="黑体" w:hAnsi="黑体" w:eastAsia="黑体" w:cs="黑体"/>
                <w:b/>
                <w:bCs/>
                <w:sz w:val="28"/>
                <w:szCs w:val="28"/>
                <w:lang w:val="en-US" w:bidi="ar-SA"/>
              </w:rPr>
              <w:t>二、入学要求</w:t>
            </w:r>
            <w:bookmarkEnd w:id="3"/>
          </w:p>
          <w:p>
            <w:pPr>
              <w:pStyle w:val="2"/>
              <w:spacing w:before="0" w:line="360" w:lineRule="auto"/>
              <w:ind w:left="0" w:firstLine="500" w:firstLineChars="200"/>
              <w:rPr>
                <w:rFonts w:asciiTheme="minorEastAsia" w:hAnsiTheme="minorEastAsia" w:eastAsiaTheme="minorEastAsia" w:cstheme="minorEastAsia"/>
                <w:bCs/>
                <w:sz w:val="24"/>
                <w:szCs w:val="24"/>
              </w:rPr>
            </w:pPr>
            <w:bookmarkStart w:id="4" w:name="_Toc3113"/>
            <w:r>
              <w:rPr>
                <w:rFonts w:hint="eastAsia" w:asciiTheme="minorEastAsia" w:hAnsiTheme="minorEastAsia" w:eastAsiaTheme="minorEastAsia" w:cstheme="minorEastAsia"/>
                <w:bCs/>
                <w:sz w:val="24"/>
                <w:szCs w:val="24"/>
              </w:rPr>
              <w:t>中等职业学校毕业或“三二分段”学生。</w:t>
            </w:r>
            <w:bookmarkEnd w:id="4"/>
          </w:p>
          <w:p>
            <w:pPr>
              <w:pStyle w:val="2"/>
              <w:spacing w:before="156" w:beforeLines="50" w:after="156" w:afterLines="50"/>
              <w:ind w:left="0"/>
              <w:rPr>
                <w:rFonts w:ascii="黑体" w:hAnsi="黑体" w:eastAsia="黑体" w:cs="黑体"/>
                <w:b/>
                <w:bCs/>
                <w:sz w:val="28"/>
                <w:szCs w:val="28"/>
                <w:lang w:val="en-US" w:bidi="ar-SA"/>
              </w:rPr>
            </w:pPr>
            <w:bookmarkStart w:id="5" w:name="_Toc24925"/>
            <w:r>
              <w:rPr>
                <w:rFonts w:hint="eastAsia" w:ascii="黑体" w:hAnsi="黑体" w:eastAsia="黑体" w:cs="黑体"/>
                <w:b/>
                <w:bCs/>
                <w:sz w:val="28"/>
                <w:szCs w:val="28"/>
                <w:lang w:val="en-US" w:bidi="ar-SA"/>
              </w:rPr>
              <w:t>三、修业年限</w:t>
            </w:r>
            <w:bookmarkEnd w:id="5"/>
          </w:p>
          <w:p>
            <w:pPr>
              <w:pStyle w:val="2"/>
              <w:spacing w:before="0" w:line="360" w:lineRule="auto"/>
              <w:ind w:left="0" w:firstLine="500" w:firstLineChars="200"/>
              <w:rPr>
                <w:rFonts w:asciiTheme="minorEastAsia" w:hAnsiTheme="minorEastAsia" w:eastAsiaTheme="minorEastAsia" w:cstheme="minorEastAsia"/>
                <w:bCs/>
                <w:sz w:val="24"/>
                <w:szCs w:val="24"/>
              </w:rPr>
            </w:pPr>
            <w:bookmarkStart w:id="6" w:name="_Toc18709"/>
            <w:r>
              <w:rPr>
                <w:rFonts w:hint="eastAsia" w:asciiTheme="minorEastAsia" w:hAnsiTheme="minorEastAsia" w:eastAsiaTheme="minorEastAsia" w:cstheme="minorEastAsia"/>
                <w:bCs/>
                <w:sz w:val="24"/>
                <w:szCs w:val="24"/>
              </w:rPr>
              <w:t>二年。</w:t>
            </w:r>
            <w:bookmarkEnd w:id="6"/>
          </w:p>
          <w:p>
            <w:pPr>
              <w:pStyle w:val="2"/>
              <w:spacing w:before="156" w:beforeLines="50" w:after="156" w:afterLines="50"/>
              <w:ind w:left="0"/>
              <w:rPr>
                <w:rFonts w:ascii="黑体" w:hAnsi="黑体" w:eastAsia="黑体" w:cs="黑体"/>
                <w:b/>
                <w:bCs/>
                <w:sz w:val="28"/>
                <w:szCs w:val="28"/>
                <w:lang w:val="en-US" w:bidi="ar-SA"/>
              </w:rPr>
            </w:pPr>
            <w:bookmarkStart w:id="7" w:name="_Toc1890"/>
            <w:r>
              <w:rPr>
                <w:rFonts w:hint="eastAsia" w:ascii="黑体" w:hAnsi="黑体" w:eastAsia="黑体" w:cs="黑体"/>
                <w:b/>
                <w:bCs/>
                <w:sz w:val="28"/>
                <w:szCs w:val="28"/>
                <w:lang w:val="en-US" w:bidi="ar-SA"/>
              </w:rPr>
              <w:t>四、职业面向</w:t>
            </w:r>
            <w:bookmarkEnd w:id="7"/>
          </w:p>
          <w:p>
            <w:pPr>
              <w:spacing w:before="156" w:beforeLines="50" w:after="156" w:afterLines="50" w:line="360" w:lineRule="auto"/>
              <w:rPr>
                <w:rFonts w:ascii="宋体" w:hAnsi="宋体"/>
                <w:b/>
                <w:sz w:val="24"/>
                <w:szCs w:val="24"/>
              </w:rPr>
            </w:pPr>
            <w:bookmarkStart w:id="8" w:name="_Toc10704"/>
            <w:r>
              <w:rPr>
                <w:rFonts w:hint="eastAsia" w:ascii="宋体" w:hAnsi="宋体"/>
                <w:b/>
                <w:sz w:val="24"/>
                <w:szCs w:val="24"/>
              </w:rPr>
              <w:t>（一）对应行业、职业类别、岗位类别</w:t>
            </w:r>
          </w:p>
          <w:p>
            <w:pPr>
              <w:pStyle w:val="2"/>
              <w:spacing w:before="0" w:line="360" w:lineRule="auto"/>
              <w:ind w:left="0" w:firstLine="500" w:firstLineChars="200"/>
              <w:rPr>
                <w:rFonts w:asciiTheme="minorEastAsia" w:hAnsiTheme="minorEastAsia" w:eastAsiaTheme="minorEastAsia" w:cstheme="minorEastAsia"/>
                <w:bCs/>
                <w:sz w:val="24"/>
                <w:szCs w:val="24"/>
              </w:rPr>
            </w:pPr>
            <w:r>
              <w:rPr>
                <w:rFonts w:hint="eastAsia" w:ascii="宋体" w:hAnsi="宋体"/>
                <w:sz w:val="24"/>
                <w:szCs w:val="24"/>
              </w:rPr>
              <w:t>依据教育部《普通高等学校高等职业教育（专科）专业目录（2022年）》、《教育部关于完善教育标准化工作的指导意见（教政法〔2018〕17号）》、《中华人民共和国职业分类大典》（2022年版），在企业调研的基础上，确定我院</w:t>
            </w:r>
            <w:r>
              <w:rPr>
                <w:rFonts w:hint="eastAsia" w:asciiTheme="minorEastAsia" w:hAnsiTheme="minorEastAsia" w:eastAsiaTheme="minorEastAsia" w:cstheme="minorEastAsia"/>
                <w:bCs/>
                <w:sz w:val="24"/>
                <w:szCs w:val="24"/>
              </w:rPr>
              <w:t>铁道信号自动控制</w:t>
            </w:r>
            <w:r>
              <w:rPr>
                <w:rFonts w:hint="eastAsia" w:ascii="宋体" w:hAnsi="宋体"/>
                <w:sz w:val="24"/>
                <w:szCs w:val="24"/>
              </w:rPr>
              <w:t>专业职业面向（表1）。</w:t>
            </w:r>
          </w:p>
          <w:bookmarkEnd w:id="8"/>
          <w:p>
            <w:pPr>
              <w:pStyle w:val="2"/>
              <w:spacing w:before="0" w:line="360" w:lineRule="auto"/>
              <w:ind w:left="0"/>
              <w:jc w:val="center"/>
              <w:rPr>
                <w:rFonts w:ascii="楷体" w:hAnsi="楷体" w:eastAsia="楷体" w:cs="楷体"/>
                <w:b/>
                <w:sz w:val="24"/>
                <w:szCs w:val="24"/>
              </w:rPr>
            </w:pPr>
            <w:bookmarkStart w:id="9" w:name="_Toc12663"/>
            <w:r>
              <w:rPr>
                <w:rFonts w:hint="eastAsia" w:ascii="楷体" w:hAnsi="楷体" w:eastAsia="楷体" w:cs="楷体"/>
                <w:b/>
                <w:sz w:val="24"/>
                <w:szCs w:val="24"/>
              </w:rPr>
              <w:t>表</w:t>
            </w:r>
            <w:r>
              <w:rPr>
                <w:rFonts w:hint="eastAsia" w:ascii="楷体" w:hAnsi="楷体" w:eastAsia="楷体" w:cs="楷体"/>
                <w:b/>
                <w:sz w:val="24"/>
                <w:szCs w:val="24"/>
                <w:lang w:val="en-US"/>
              </w:rPr>
              <w:t>1</w:t>
            </w:r>
            <w:r>
              <w:rPr>
                <w:rFonts w:hint="eastAsia" w:ascii="楷体" w:hAnsi="楷体" w:eastAsia="楷体" w:cs="楷体"/>
                <w:b/>
                <w:sz w:val="24"/>
                <w:szCs w:val="24"/>
              </w:rPr>
              <w:t xml:space="preserve">  本专业职业面向</w:t>
            </w:r>
            <w:bookmarkEnd w:id="9"/>
          </w:p>
          <w:tbl>
            <w:tblPr>
              <w:tblStyle w:val="12"/>
              <w:tblW w:w="8918"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76"/>
              <w:gridCol w:w="1701"/>
              <w:gridCol w:w="1559"/>
              <w:gridCol w:w="2410"/>
              <w:gridCol w:w="19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47" w:hRule="atLeast"/>
              </w:trPr>
              <w:tc>
                <w:tcPr>
                  <w:tcW w:w="1276" w:type="dxa"/>
                  <w:tcBorders>
                    <w:left w:val="single" w:color="000000" w:sz="8" w:space="0"/>
                    <w:bottom w:val="single" w:color="000000" w:sz="4" w:space="0"/>
                    <w:right w:val="single" w:color="000000" w:sz="4" w:space="0"/>
                  </w:tcBorders>
                </w:tcPr>
                <w:p>
                  <w:pPr>
                    <w:pStyle w:val="2"/>
                    <w:spacing w:before="0" w:line="360" w:lineRule="auto"/>
                    <w:ind w:left="0"/>
                    <w:jc w:val="center"/>
                    <w:rPr>
                      <w:rFonts w:ascii="楷体" w:hAnsi="楷体" w:eastAsia="楷体" w:cs="楷体"/>
                      <w:b/>
                      <w:sz w:val="18"/>
                      <w:szCs w:val="21"/>
                    </w:rPr>
                  </w:pPr>
                  <w:bookmarkStart w:id="10" w:name="_Toc30943"/>
                  <w:r>
                    <w:rPr>
                      <w:rFonts w:hint="eastAsia" w:ascii="楷体" w:hAnsi="楷体" w:eastAsia="楷体" w:cs="楷体"/>
                      <w:b/>
                      <w:sz w:val="18"/>
                      <w:szCs w:val="21"/>
                    </w:rPr>
                    <w:t>所属专业大类</w:t>
                  </w:r>
                  <w:bookmarkEnd w:id="10"/>
                </w:p>
                <w:p>
                  <w:pPr>
                    <w:pStyle w:val="2"/>
                    <w:spacing w:before="0" w:line="360" w:lineRule="auto"/>
                    <w:ind w:left="0"/>
                    <w:jc w:val="center"/>
                    <w:rPr>
                      <w:rFonts w:ascii="楷体" w:hAnsi="楷体" w:eastAsia="楷体" w:cs="楷体"/>
                      <w:b/>
                      <w:sz w:val="18"/>
                      <w:szCs w:val="21"/>
                    </w:rPr>
                  </w:pPr>
                  <w:bookmarkStart w:id="11" w:name="_Toc17920"/>
                  <w:r>
                    <w:rPr>
                      <w:rFonts w:hint="eastAsia" w:ascii="楷体" w:hAnsi="楷体" w:eastAsia="楷体" w:cs="楷体"/>
                      <w:b/>
                      <w:sz w:val="18"/>
                      <w:szCs w:val="21"/>
                    </w:rPr>
                    <w:t>（代码）</w:t>
                  </w:r>
                  <w:bookmarkEnd w:id="11"/>
                </w:p>
              </w:tc>
              <w:tc>
                <w:tcPr>
                  <w:tcW w:w="1701" w:type="dxa"/>
                  <w:tcBorders>
                    <w:left w:val="single" w:color="000000" w:sz="4" w:space="0"/>
                    <w:bottom w:val="single" w:color="000000" w:sz="4" w:space="0"/>
                    <w:right w:val="single" w:color="000000" w:sz="4" w:space="0"/>
                  </w:tcBorders>
                </w:tcPr>
                <w:p>
                  <w:pPr>
                    <w:pStyle w:val="2"/>
                    <w:spacing w:before="0" w:line="360" w:lineRule="auto"/>
                    <w:ind w:left="0"/>
                    <w:jc w:val="center"/>
                    <w:rPr>
                      <w:rFonts w:ascii="楷体" w:hAnsi="楷体" w:eastAsia="楷体" w:cs="楷体"/>
                      <w:b/>
                      <w:sz w:val="18"/>
                      <w:szCs w:val="21"/>
                    </w:rPr>
                  </w:pPr>
                  <w:bookmarkStart w:id="12" w:name="_Toc31042"/>
                  <w:r>
                    <w:rPr>
                      <w:rFonts w:hint="eastAsia" w:ascii="楷体" w:hAnsi="楷体" w:eastAsia="楷体" w:cs="楷体"/>
                      <w:b/>
                      <w:sz w:val="18"/>
                      <w:szCs w:val="21"/>
                    </w:rPr>
                    <w:t>所属专业类</w:t>
                  </w:r>
                  <w:bookmarkEnd w:id="12"/>
                </w:p>
                <w:p>
                  <w:pPr>
                    <w:pStyle w:val="2"/>
                    <w:spacing w:before="0" w:line="360" w:lineRule="auto"/>
                    <w:ind w:left="0"/>
                    <w:jc w:val="center"/>
                    <w:rPr>
                      <w:rFonts w:ascii="楷体" w:hAnsi="楷体" w:eastAsia="楷体" w:cs="楷体"/>
                      <w:b/>
                      <w:sz w:val="18"/>
                      <w:szCs w:val="21"/>
                    </w:rPr>
                  </w:pPr>
                  <w:bookmarkStart w:id="13" w:name="_Toc16768"/>
                  <w:r>
                    <w:rPr>
                      <w:rFonts w:hint="eastAsia" w:ascii="楷体" w:hAnsi="楷体" w:eastAsia="楷体" w:cs="楷体"/>
                      <w:b/>
                      <w:sz w:val="18"/>
                      <w:szCs w:val="21"/>
                    </w:rPr>
                    <w:t>（代码）</w:t>
                  </w:r>
                  <w:bookmarkEnd w:id="13"/>
                </w:p>
              </w:tc>
              <w:tc>
                <w:tcPr>
                  <w:tcW w:w="1559" w:type="dxa"/>
                  <w:tcBorders>
                    <w:left w:val="single" w:color="000000" w:sz="4" w:space="0"/>
                    <w:bottom w:val="single" w:color="000000" w:sz="4" w:space="0"/>
                    <w:right w:val="single" w:color="000000" w:sz="4" w:space="0"/>
                  </w:tcBorders>
                </w:tcPr>
                <w:p>
                  <w:pPr>
                    <w:pStyle w:val="2"/>
                    <w:spacing w:before="0" w:line="360" w:lineRule="auto"/>
                    <w:ind w:left="0"/>
                    <w:jc w:val="center"/>
                    <w:rPr>
                      <w:rFonts w:ascii="楷体" w:hAnsi="楷体" w:eastAsia="楷体" w:cs="楷体"/>
                      <w:b/>
                      <w:sz w:val="18"/>
                      <w:szCs w:val="21"/>
                    </w:rPr>
                  </w:pPr>
                  <w:bookmarkStart w:id="14" w:name="_Toc27879"/>
                  <w:r>
                    <w:rPr>
                      <w:rFonts w:hint="eastAsia" w:ascii="楷体" w:hAnsi="楷体" w:eastAsia="楷体" w:cs="楷体"/>
                      <w:b/>
                      <w:sz w:val="18"/>
                      <w:szCs w:val="21"/>
                    </w:rPr>
                    <w:t>对应行业</w:t>
                  </w:r>
                  <w:bookmarkEnd w:id="14"/>
                </w:p>
                <w:p>
                  <w:pPr>
                    <w:pStyle w:val="2"/>
                    <w:spacing w:before="0" w:line="360" w:lineRule="auto"/>
                    <w:ind w:left="0"/>
                    <w:jc w:val="center"/>
                    <w:rPr>
                      <w:rFonts w:ascii="楷体" w:hAnsi="楷体" w:eastAsia="楷体" w:cs="楷体"/>
                      <w:b/>
                      <w:sz w:val="18"/>
                      <w:szCs w:val="21"/>
                    </w:rPr>
                  </w:pPr>
                  <w:bookmarkStart w:id="15" w:name="_Toc8124"/>
                  <w:r>
                    <w:rPr>
                      <w:rFonts w:hint="eastAsia" w:ascii="楷体" w:hAnsi="楷体" w:eastAsia="楷体" w:cs="楷体"/>
                      <w:b/>
                      <w:sz w:val="18"/>
                      <w:szCs w:val="21"/>
                    </w:rPr>
                    <w:t>（代码）</w:t>
                  </w:r>
                  <w:bookmarkEnd w:id="15"/>
                </w:p>
              </w:tc>
              <w:tc>
                <w:tcPr>
                  <w:tcW w:w="2410" w:type="dxa"/>
                  <w:tcBorders>
                    <w:left w:val="single" w:color="000000" w:sz="4" w:space="0"/>
                    <w:bottom w:val="single" w:color="000000" w:sz="4" w:space="0"/>
                    <w:right w:val="single" w:color="000000" w:sz="4" w:space="0"/>
                  </w:tcBorders>
                </w:tcPr>
                <w:p>
                  <w:pPr>
                    <w:pStyle w:val="2"/>
                    <w:spacing w:before="0" w:line="360" w:lineRule="auto"/>
                    <w:ind w:left="0"/>
                    <w:jc w:val="center"/>
                    <w:rPr>
                      <w:rFonts w:ascii="楷体" w:hAnsi="楷体" w:eastAsia="楷体" w:cs="楷体"/>
                      <w:b/>
                      <w:sz w:val="18"/>
                      <w:szCs w:val="21"/>
                    </w:rPr>
                  </w:pPr>
                  <w:bookmarkStart w:id="16" w:name="_Toc25549"/>
                  <w:r>
                    <w:rPr>
                      <w:rFonts w:hint="eastAsia" w:ascii="楷体" w:hAnsi="楷体" w:eastAsia="楷体" w:cs="楷体"/>
                      <w:b/>
                      <w:sz w:val="18"/>
                      <w:szCs w:val="21"/>
                    </w:rPr>
                    <w:t>主要职业类别</w:t>
                  </w:r>
                  <w:bookmarkEnd w:id="16"/>
                </w:p>
                <w:p>
                  <w:pPr>
                    <w:pStyle w:val="2"/>
                    <w:spacing w:before="0" w:line="360" w:lineRule="auto"/>
                    <w:ind w:left="0"/>
                    <w:jc w:val="center"/>
                    <w:rPr>
                      <w:rFonts w:ascii="楷体" w:hAnsi="楷体" w:eastAsia="楷体" w:cs="楷体"/>
                      <w:b/>
                      <w:sz w:val="18"/>
                      <w:szCs w:val="21"/>
                    </w:rPr>
                  </w:pPr>
                  <w:bookmarkStart w:id="17" w:name="_Toc20190"/>
                  <w:r>
                    <w:rPr>
                      <w:rFonts w:hint="eastAsia" w:ascii="楷体" w:hAnsi="楷体" w:eastAsia="楷体" w:cs="楷体"/>
                      <w:b/>
                      <w:sz w:val="18"/>
                      <w:szCs w:val="21"/>
                    </w:rPr>
                    <w:t>（代码）</w:t>
                  </w:r>
                  <w:bookmarkEnd w:id="17"/>
                </w:p>
              </w:tc>
              <w:tc>
                <w:tcPr>
                  <w:tcW w:w="1972" w:type="dxa"/>
                  <w:tcBorders>
                    <w:left w:val="single" w:color="000000" w:sz="4" w:space="0"/>
                    <w:bottom w:val="single" w:color="000000" w:sz="4" w:space="0"/>
                    <w:right w:val="single" w:color="000000" w:sz="8" w:space="0"/>
                  </w:tcBorders>
                </w:tcPr>
                <w:p>
                  <w:pPr>
                    <w:pStyle w:val="2"/>
                    <w:spacing w:before="0" w:line="360" w:lineRule="auto"/>
                    <w:ind w:left="0"/>
                    <w:jc w:val="center"/>
                    <w:rPr>
                      <w:rFonts w:ascii="楷体" w:hAnsi="楷体" w:eastAsia="楷体" w:cs="楷体"/>
                      <w:b/>
                      <w:sz w:val="18"/>
                      <w:szCs w:val="21"/>
                    </w:rPr>
                  </w:pPr>
                  <w:bookmarkStart w:id="18" w:name="_Toc16653"/>
                  <w:r>
                    <w:rPr>
                      <w:rFonts w:hint="eastAsia" w:ascii="楷体" w:hAnsi="楷体" w:eastAsia="楷体" w:cs="楷体"/>
                      <w:b/>
                      <w:sz w:val="18"/>
                      <w:szCs w:val="21"/>
                    </w:rPr>
                    <w:t>主要岗位群或</w:t>
                  </w:r>
                </w:p>
                <w:p>
                  <w:pPr>
                    <w:pStyle w:val="2"/>
                    <w:spacing w:before="0" w:line="360" w:lineRule="auto"/>
                    <w:ind w:left="0"/>
                    <w:jc w:val="center"/>
                    <w:rPr>
                      <w:rFonts w:ascii="楷体" w:hAnsi="楷体" w:eastAsia="楷体" w:cs="楷体"/>
                      <w:b/>
                      <w:sz w:val="18"/>
                      <w:szCs w:val="21"/>
                    </w:rPr>
                  </w:pPr>
                  <w:r>
                    <w:rPr>
                      <w:rFonts w:hint="eastAsia" w:ascii="楷体" w:hAnsi="楷体" w:eastAsia="楷体" w:cs="楷体"/>
                      <w:b/>
                      <w:sz w:val="18"/>
                      <w:szCs w:val="21"/>
                    </w:rPr>
                    <w:t>技术领域举例</w:t>
                  </w:r>
                  <w:bookmarkEnd w:id="18"/>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928" w:hRule="atLeast"/>
              </w:trPr>
              <w:tc>
                <w:tcPr>
                  <w:tcW w:w="1276" w:type="dxa"/>
                  <w:tcBorders>
                    <w:top w:val="single" w:color="000000" w:sz="4" w:space="0"/>
                    <w:left w:val="single" w:color="000000" w:sz="8" w:space="0"/>
                    <w:right w:val="single" w:color="000000" w:sz="4" w:space="0"/>
                  </w:tcBorders>
                </w:tcPr>
                <w:p>
                  <w:pPr>
                    <w:pStyle w:val="2"/>
                    <w:spacing w:before="0" w:line="360" w:lineRule="auto"/>
                    <w:ind w:left="0"/>
                    <w:jc w:val="center"/>
                    <w:rPr>
                      <w:rFonts w:ascii="楷体" w:hAnsi="楷体" w:eastAsia="楷体" w:cstheme="minorEastAsia"/>
                      <w:sz w:val="18"/>
                      <w:szCs w:val="21"/>
                    </w:rPr>
                  </w:pPr>
                </w:p>
                <w:p>
                  <w:pPr>
                    <w:pStyle w:val="2"/>
                    <w:spacing w:before="0" w:line="360" w:lineRule="auto"/>
                    <w:ind w:left="0"/>
                    <w:jc w:val="center"/>
                    <w:rPr>
                      <w:rFonts w:ascii="楷体" w:hAnsi="楷体" w:eastAsia="楷体" w:cstheme="minorEastAsia"/>
                      <w:sz w:val="18"/>
                      <w:szCs w:val="21"/>
                    </w:rPr>
                  </w:pPr>
                  <w:bookmarkStart w:id="19" w:name="_Toc1227"/>
                </w:p>
                <w:p>
                  <w:pPr>
                    <w:pStyle w:val="2"/>
                    <w:spacing w:before="0" w:line="360" w:lineRule="auto"/>
                    <w:ind w:left="0"/>
                    <w:jc w:val="center"/>
                    <w:rPr>
                      <w:rFonts w:ascii="楷体" w:hAnsi="楷体" w:eastAsia="楷体" w:cstheme="minorEastAsia"/>
                      <w:sz w:val="18"/>
                      <w:szCs w:val="21"/>
                    </w:rPr>
                  </w:pPr>
                  <w:r>
                    <w:rPr>
                      <w:rFonts w:hint="eastAsia" w:ascii="楷体" w:hAnsi="楷体" w:eastAsia="楷体" w:cstheme="minorEastAsia"/>
                      <w:sz w:val="18"/>
                      <w:szCs w:val="21"/>
                    </w:rPr>
                    <w:t>交通运输大类</w:t>
                  </w:r>
                  <w:bookmarkEnd w:id="19"/>
                </w:p>
                <w:p>
                  <w:pPr>
                    <w:pStyle w:val="2"/>
                    <w:spacing w:before="0" w:line="360" w:lineRule="auto"/>
                    <w:ind w:left="0"/>
                    <w:jc w:val="center"/>
                    <w:rPr>
                      <w:rFonts w:ascii="楷体" w:hAnsi="楷体" w:eastAsia="楷体" w:cstheme="minorEastAsia"/>
                      <w:sz w:val="18"/>
                      <w:szCs w:val="21"/>
                    </w:rPr>
                  </w:pPr>
                  <w:bookmarkStart w:id="20" w:name="_Toc3430"/>
                  <w:r>
                    <w:rPr>
                      <w:rFonts w:hint="eastAsia" w:ascii="楷体" w:hAnsi="楷体" w:eastAsia="楷体" w:cstheme="minorEastAsia"/>
                      <w:sz w:val="18"/>
                      <w:szCs w:val="21"/>
                    </w:rPr>
                    <w:t>（</w:t>
                  </w:r>
                  <w:r>
                    <w:rPr>
                      <w:rFonts w:ascii="楷体" w:hAnsi="楷体" w:eastAsia="楷体" w:cstheme="minorEastAsia"/>
                      <w:sz w:val="18"/>
                      <w:szCs w:val="21"/>
                      <w:lang w:val="en-US"/>
                    </w:rPr>
                    <w:t>5</w:t>
                  </w:r>
                  <w:r>
                    <w:rPr>
                      <w:rFonts w:hint="eastAsia" w:ascii="楷体" w:hAnsi="楷体" w:eastAsia="楷体" w:cstheme="minorEastAsia"/>
                      <w:sz w:val="18"/>
                      <w:szCs w:val="21"/>
                      <w:lang w:val="en-US"/>
                    </w:rPr>
                    <w:t>0</w:t>
                  </w:r>
                  <w:r>
                    <w:rPr>
                      <w:rFonts w:hint="eastAsia" w:ascii="楷体" w:hAnsi="楷体" w:eastAsia="楷体" w:cstheme="minorEastAsia"/>
                      <w:sz w:val="18"/>
                      <w:szCs w:val="21"/>
                    </w:rPr>
                    <w:t>）</w:t>
                  </w:r>
                  <w:bookmarkEnd w:id="20"/>
                </w:p>
              </w:tc>
              <w:tc>
                <w:tcPr>
                  <w:tcW w:w="1701" w:type="dxa"/>
                  <w:tcBorders>
                    <w:top w:val="single" w:color="000000" w:sz="4" w:space="0"/>
                    <w:left w:val="single" w:color="000000" w:sz="4" w:space="0"/>
                    <w:right w:val="single" w:color="000000" w:sz="4" w:space="0"/>
                  </w:tcBorders>
                </w:tcPr>
                <w:p>
                  <w:pPr>
                    <w:pStyle w:val="2"/>
                    <w:spacing w:before="0" w:line="360" w:lineRule="auto"/>
                    <w:ind w:left="0"/>
                    <w:jc w:val="center"/>
                    <w:rPr>
                      <w:rFonts w:ascii="楷体" w:hAnsi="楷体" w:eastAsia="楷体" w:cstheme="minorEastAsia"/>
                      <w:sz w:val="18"/>
                      <w:szCs w:val="21"/>
                    </w:rPr>
                  </w:pPr>
                </w:p>
                <w:p>
                  <w:pPr>
                    <w:pStyle w:val="2"/>
                    <w:spacing w:before="0" w:line="360" w:lineRule="auto"/>
                    <w:ind w:left="0"/>
                    <w:jc w:val="center"/>
                    <w:rPr>
                      <w:rFonts w:ascii="楷体" w:hAnsi="楷体" w:eastAsia="楷体" w:cstheme="minorEastAsia"/>
                      <w:sz w:val="18"/>
                      <w:szCs w:val="21"/>
                    </w:rPr>
                  </w:pPr>
                  <w:bookmarkStart w:id="21" w:name="_Toc20485"/>
                </w:p>
                <w:p>
                  <w:pPr>
                    <w:pStyle w:val="2"/>
                    <w:spacing w:before="0" w:line="360" w:lineRule="auto"/>
                    <w:ind w:left="0"/>
                    <w:jc w:val="center"/>
                    <w:rPr>
                      <w:rFonts w:ascii="楷体" w:hAnsi="楷体" w:eastAsia="楷体" w:cstheme="minorEastAsia"/>
                      <w:sz w:val="18"/>
                      <w:szCs w:val="21"/>
                    </w:rPr>
                  </w:pPr>
                  <w:r>
                    <w:rPr>
                      <w:rFonts w:hint="eastAsia" w:ascii="楷体" w:hAnsi="楷体" w:eastAsia="楷体" w:cstheme="minorEastAsia"/>
                      <w:sz w:val="18"/>
                      <w:szCs w:val="21"/>
                    </w:rPr>
                    <w:t>铁道运输类（</w:t>
                  </w:r>
                  <w:r>
                    <w:rPr>
                      <w:rFonts w:ascii="楷体" w:hAnsi="楷体" w:eastAsia="楷体" w:cstheme="minorEastAsia"/>
                      <w:sz w:val="18"/>
                      <w:szCs w:val="21"/>
                      <w:lang w:val="en-US"/>
                    </w:rPr>
                    <w:t>5</w:t>
                  </w:r>
                  <w:r>
                    <w:rPr>
                      <w:rFonts w:hint="eastAsia" w:ascii="楷体" w:hAnsi="楷体" w:eastAsia="楷体" w:cstheme="minorEastAsia"/>
                      <w:sz w:val="18"/>
                      <w:szCs w:val="21"/>
                      <w:lang w:val="en-US"/>
                    </w:rPr>
                    <w:t>001</w:t>
                  </w:r>
                  <w:r>
                    <w:rPr>
                      <w:rFonts w:hint="eastAsia" w:ascii="楷体" w:hAnsi="楷体" w:eastAsia="楷体" w:cstheme="minorEastAsia"/>
                      <w:sz w:val="18"/>
                      <w:szCs w:val="21"/>
                    </w:rPr>
                    <w:t>）</w:t>
                  </w:r>
                  <w:bookmarkEnd w:id="21"/>
                </w:p>
              </w:tc>
              <w:tc>
                <w:tcPr>
                  <w:tcW w:w="1559" w:type="dxa"/>
                  <w:tcBorders>
                    <w:top w:val="single" w:color="000000" w:sz="4" w:space="0"/>
                    <w:left w:val="single" w:color="000000" w:sz="4" w:space="0"/>
                    <w:right w:val="single" w:color="000000" w:sz="4" w:space="0"/>
                  </w:tcBorders>
                </w:tcPr>
                <w:p>
                  <w:pPr>
                    <w:pStyle w:val="2"/>
                    <w:spacing w:before="0" w:line="360" w:lineRule="auto"/>
                    <w:ind w:left="0"/>
                    <w:jc w:val="center"/>
                    <w:rPr>
                      <w:rFonts w:ascii="楷体" w:hAnsi="楷体" w:eastAsia="楷体" w:cstheme="minorEastAsia"/>
                      <w:sz w:val="18"/>
                      <w:szCs w:val="21"/>
                    </w:rPr>
                  </w:pPr>
                </w:p>
                <w:p>
                  <w:pPr>
                    <w:pStyle w:val="2"/>
                    <w:spacing w:before="0" w:line="360" w:lineRule="auto"/>
                    <w:ind w:left="0"/>
                    <w:jc w:val="center"/>
                    <w:rPr>
                      <w:rFonts w:ascii="楷体" w:hAnsi="楷体" w:eastAsia="楷体" w:cstheme="minorEastAsia"/>
                      <w:sz w:val="18"/>
                      <w:szCs w:val="21"/>
                    </w:rPr>
                  </w:pPr>
                  <w:bookmarkStart w:id="22" w:name="_Toc11014"/>
                </w:p>
                <w:p>
                  <w:pPr>
                    <w:pStyle w:val="2"/>
                    <w:spacing w:before="0" w:line="360" w:lineRule="auto"/>
                    <w:ind w:left="0"/>
                    <w:jc w:val="center"/>
                    <w:rPr>
                      <w:rFonts w:ascii="楷体" w:hAnsi="楷体" w:eastAsia="楷体" w:cstheme="minorEastAsia"/>
                      <w:sz w:val="18"/>
                      <w:szCs w:val="21"/>
                    </w:rPr>
                  </w:pPr>
                  <w:r>
                    <w:rPr>
                      <w:rFonts w:hint="eastAsia" w:ascii="楷体" w:hAnsi="楷体" w:eastAsia="楷体" w:cstheme="minorEastAsia"/>
                      <w:sz w:val="18"/>
                      <w:szCs w:val="21"/>
                    </w:rPr>
                    <w:t>铁路运输业（</w:t>
                  </w:r>
                  <w:r>
                    <w:rPr>
                      <w:rFonts w:hint="eastAsia" w:ascii="楷体" w:hAnsi="楷体" w:eastAsia="楷体" w:cstheme="minorEastAsia"/>
                      <w:sz w:val="18"/>
                      <w:szCs w:val="21"/>
                      <w:lang w:val="en-US"/>
                    </w:rPr>
                    <w:t>53</w:t>
                  </w:r>
                  <w:r>
                    <w:rPr>
                      <w:rFonts w:hint="eastAsia" w:ascii="楷体" w:hAnsi="楷体" w:eastAsia="楷体" w:cstheme="minorEastAsia"/>
                      <w:sz w:val="18"/>
                      <w:szCs w:val="21"/>
                    </w:rPr>
                    <w:t>）</w:t>
                  </w:r>
                  <w:bookmarkEnd w:id="22"/>
                </w:p>
              </w:tc>
              <w:tc>
                <w:tcPr>
                  <w:tcW w:w="2410" w:type="dxa"/>
                  <w:tcBorders>
                    <w:top w:val="single" w:color="000000" w:sz="4" w:space="0"/>
                    <w:left w:val="single" w:color="000000" w:sz="4" w:space="0"/>
                    <w:right w:val="single" w:color="000000" w:sz="4" w:space="0"/>
                  </w:tcBorders>
                </w:tcPr>
                <w:p>
                  <w:pPr>
                    <w:pStyle w:val="2"/>
                    <w:spacing w:before="0" w:line="360" w:lineRule="auto"/>
                    <w:ind w:left="0"/>
                    <w:rPr>
                      <w:rFonts w:ascii="楷体" w:hAnsi="楷体" w:eastAsia="楷体" w:cstheme="minorEastAsia"/>
                      <w:sz w:val="18"/>
                      <w:szCs w:val="21"/>
                    </w:rPr>
                  </w:pPr>
                  <w:bookmarkStart w:id="23" w:name="_Toc18647"/>
                  <w:r>
                    <w:rPr>
                      <w:rFonts w:hint="eastAsia" w:ascii="楷体" w:hAnsi="楷体" w:eastAsia="楷体" w:cstheme="minorEastAsia"/>
                      <w:sz w:val="18"/>
                      <w:szCs w:val="21"/>
                    </w:rPr>
                    <w:t>铁道电务工程技术人员</w:t>
                  </w:r>
                  <w:bookmarkEnd w:id="23"/>
                </w:p>
                <w:p>
                  <w:pPr>
                    <w:pStyle w:val="2"/>
                    <w:spacing w:before="0" w:line="360" w:lineRule="auto"/>
                    <w:ind w:left="0"/>
                    <w:rPr>
                      <w:rFonts w:ascii="楷体" w:hAnsi="楷体" w:eastAsia="楷体" w:cstheme="minorEastAsia"/>
                      <w:sz w:val="18"/>
                      <w:szCs w:val="21"/>
                    </w:rPr>
                  </w:pPr>
                  <w:bookmarkStart w:id="24" w:name="_Toc23706"/>
                  <w:r>
                    <w:rPr>
                      <w:rFonts w:hint="eastAsia" w:ascii="楷体" w:hAnsi="楷体" w:eastAsia="楷体" w:cstheme="minorEastAsia"/>
                      <w:sz w:val="18"/>
                      <w:szCs w:val="21"/>
                    </w:rPr>
                    <w:t>（</w:t>
                  </w:r>
                  <w:r>
                    <w:rPr>
                      <w:rFonts w:hint="eastAsia" w:ascii="楷体" w:hAnsi="楷体" w:eastAsia="楷体" w:cstheme="minorEastAsia"/>
                      <w:sz w:val="18"/>
                      <w:szCs w:val="21"/>
                      <w:lang w:val="en-US"/>
                    </w:rPr>
                    <w:t>2-02-17-04</w:t>
                  </w:r>
                  <w:r>
                    <w:rPr>
                      <w:rFonts w:hint="eastAsia" w:ascii="楷体" w:hAnsi="楷体" w:eastAsia="楷体" w:cstheme="minorEastAsia"/>
                      <w:sz w:val="18"/>
                      <w:szCs w:val="21"/>
                    </w:rPr>
                    <w:t>）；</w:t>
                  </w:r>
                  <w:bookmarkEnd w:id="24"/>
                </w:p>
                <w:p>
                  <w:pPr>
                    <w:pStyle w:val="2"/>
                    <w:spacing w:before="0" w:line="360" w:lineRule="auto"/>
                    <w:ind w:left="0"/>
                    <w:rPr>
                      <w:rFonts w:ascii="楷体" w:hAnsi="楷体" w:eastAsia="楷体" w:cstheme="minorEastAsia"/>
                      <w:sz w:val="18"/>
                      <w:szCs w:val="21"/>
                    </w:rPr>
                  </w:pPr>
                  <w:bookmarkStart w:id="25" w:name="_Toc11417"/>
                  <w:r>
                    <w:rPr>
                      <w:rFonts w:hint="eastAsia" w:ascii="楷体" w:hAnsi="楷体" w:eastAsia="楷体" w:cstheme="minorEastAsia"/>
                      <w:sz w:val="18"/>
                      <w:szCs w:val="21"/>
                    </w:rPr>
                    <w:t>轨道交通通信信号设备制造工</w:t>
                  </w:r>
                  <w:bookmarkEnd w:id="25"/>
                </w:p>
                <w:p>
                  <w:pPr>
                    <w:pStyle w:val="2"/>
                    <w:spacing w:before="0" w:line="360" w:lineRule="auto"/>
                    <w:ind w:left="0"/>
                    <w:rPr>
                      <w:rFonts w:ascii="楷体" w:hAnsi="楷体" w:eastAsia="楷体" w:cstheme="minorEastAsia"/>
                      <w:sz w:val="18"/>
                      <w:szCs w:val="21"/>
                    </w:rPr>
                  </w:pPr>
                  <w:bookmarkStart w:id="26" w:name="_Toc25078"/>
                  <w:r>
                    <w:rPr>
                      <w:rFonts w:hint="eastAsia" w:ascii="楷体" w:hAnsi="楷体" w:eastAsia="楷体" w:cstheme="minorEastAsia"/>
                      <w:sz w:val="18"/>
                      <w:szCs w:val="21"/>
                    </w:rPr>
                    <w:t>（</w:t>
                  </w:r>
                  <w:r>
                    <w:rPr>
                      <w:rFonts w:hint="eastAsia" w:ascii="楷体" w:hAnsi="楷体" w:eastAsia="楷体" w:cstheme="minorEastAsia"/>
                      <w:sz w:val="18"/>
                      <w:szCs w:val="21"/>
                      <w:lang w:val="en-US"/>
                    </w:rPr>
                    <w:t>6-24-08-00</w:t>
                  </w:r>
                  <w:r>
                    <w:rPr>
                      <w:rFonts w:hint="eastAsia" w:ascii="楷体" w:hAnsi="楷体" w:eastAsia="楷体" w:cstheme="minorEastAsia"/>
                      <w:sz w:val="18"/>
                      <w:szCs w:val="21"/>
                    </w:rPr>
                    <w:t>）；</w:t>
                  </w:r>
                  <w:bookmarkEnd w:id="26"/>
                </w:p>
                <w:p>
                  <w:pPr>
                    <w:pStyle w:val="2"/>
                    <w:spacing w:before="0" w:line="360" w:lineRule="auto"/>
                    <w:ind w:left="0"/>
                    <w:rPr>
                      <w:rFonts w:ascii="楷体" w:hAnsi="楷体" w:eastAsia="楷体" w:cstheme="minorEastAsia"/>
                      <w:sz w:val="18"/>
                      <w:szCs w:val="21"/>
                    </w:rPr>
                  </w:pPr>
                  <w:bookmarkStart w:id="27" w:name="_Toc15432"/>
                  <w:r>
                    <w:rPr>
                      <w:rFonts w:hint="eastAsia" w:ascii="楷体" w:hAnsi="楷体" w:eastAsia="楷体" w:cstheme="minorEastAsia"/>
                      <w:sz w:val="18"/>
                      <w:szCs w:val="21"/>
                    </w:rPr>
                    <w:t>轨道交通信号工</w:t>
                  </w:r>
                  <w:bookmarkEnd w:id="27"/>
                </w:p>
                <w:p>
                  <w:pPr>
                    <w:pStyle w:val="2"/>
                    <w:spacing w:before="0" w:line="360" w:lineRule="auto"/>
                    <w:ind w:left="0"/>
                    <w:rPr>
                      <w:rFonts w:ascii="楷体" w:hAnsi="楷体" w:eastAsia="楷体" w:cstheme="minorEastAsia"/>
                      <w:sz w:val="18"/>
                      <w:szCs w:val="21"/>
                    </w:rPr>
                  </w:pPr>
                  <w:bookmarkStart w:id="28" w:name="_Toc16072"/>
                  <w:r>
                    <w:rPr>
                      <w:rFonts w:hint="eastAsia" w:ascii="楷体" w:hAnsi="楷体" w:eastAsia="楷体" w:cstheme="minorEastAsia"/>
                      <w:sz w:val="18"/>
                      <w:szCs w:val="21"/>
                    </w:rPr>
                    <w:t>（</w:t>
                  </w:r>
                  <w:r>
                    <w:rPr>
                      <w:rFonts w:hint="eastAsia" w:ascii="楷体" w:hAnsi="楷体" w:eastAsia="楷体" w:cstheme="minorEastAsia"/>
                      <w:sz w:val="18"/>
                      <w:szCs w:val="21"/>
                      <w:lang w:val="en-US"/>
                    </w:rPr>
                    <w:t>6-29-03-10</w:t>
                  </w:r>
                  <w:r>
                    <w:rPr>
                      <w:rFonts w:hint="eastAsia" w:ascii="楷体" w:hAnsi="楷体" w:eastAsia="楷体" w:cstheme="minorEastAsia"/>
                      <w:sz w:val="18"/>
                      <w:szCs w:val="21"/>
                    </w:rPr>
                    <w:t>）</w:t>
                  </w:r>
                  <w:bookmarkEnd w:id="28"/>
                </w:p>
              </w:tc>
              <w:tc>
                <w:tcPr>
                  <w:tcW w:w="1972" w:type="dxa"/>
                  <w:tcBorders>
                    <w:top w:val="single" w:color="000000" w:sz="4" w:space="0"/>
                    <w:left w:val="single" w:color="000000" w:sz="4" w:space="0"/>
                    <w:right w:val="single" w:color="000000" w:sz="8" w:space="0"/>
                  </w:tcBorders>
                </w:tcPr>
                <w:p>
                  <w:pPr>
                    <w:pStyle w:val="2"/>
                    <w:spacing w:before="0" w:line="360" w:lineRule="auto"/>
                    <w:ind w:left="0"/>
                    <w:jc w:val="center"/>
                    <w:rPr>
                      <w:rFonts w:ascii="楷体" w:hAnsi="楷体" w:eastAsia="楷体" w:cstheme="minorEastAsia"/>
                      <w:sz w:val="18"/>
                      <w:szCs w:val="21"/>
                    </w:rPr>
                  </w:pPr>
                </w:p>
                <w:p>
                  <w:pPr>
                    <w:pStyle w:val="2"/>
                    <w:spacing w:before="0" w:line="360" w:lineRule="auto"/>
                    <w:ind w:left="0"/>
                    <w:jc w:val="both"/>
                    <w:rPr>
                      <w:rFonts w:ascii="楷体" w:hAnsi="楷体" w:eastAsia="楷体" w:cstheme="minorEastAsia"/>
                      <w:sz w:val="18"/>
                      <w:szCs w:val="21"/>
                    </w:rPr>
                  </w:pPr>
                  <w:bookmarkStart w:id="29" w:name="_Toc16594"/>
                  <w:r>
                    <w:rPr>
                      <w:rFonts w:hint="eastAsia" w:ascii="楷体" w:hAnsi="楷体" w:eastAsia="楷体" w:cstheme="minorEastAsia"/>
                      <w:sz w:val="18"/>
                      <w:szCs w:val="21"/>
                    </w:rPr>
                    <w:t>铁路信号工；</w:t>
                  </w:r>
                  <w:bookmarkEnd w:id="29"/>
                </w:p>
                <w:p>
                  <w:pPr>
                    <w:pStyle w:val="2"/>
                    <w:spacing w:before="0" w:line="360" w:lineRule="auto"/>
                    <w:ind w:left="0"/>
                    <w:jc w:val="both"/>
                    <w:rPr>
                      <w:rFonts w:ascii="楷体" w:hAnsi="楷体" w:eastAsia="楷体" w:cstheme="minorEastAsia"/>
                      <w:sz w:val="18"/>
                      <w:szCs w:val="21"/>
                    </w:rPr>
                  </w:pPr>
                  <w:bookmarkStart w:id="30" w:name="_Toc9280"/>
                  <w:r>
                    <w:rPr>
                      <w:rFonts w:hint="eastAsia" w:ascii="楷体" w:hAnsi="楷体" w:eastAsia="楷体" w:cstheme="minorEastAsia"/>
                      <w:sz w:val="18"/>
                      <w:szCs w:val="21"/>
                    </w:rPr>
                    <w:t>信号设备组调工；</w:t>
                  </w:r>
                  <w:bookmarkEnd w:id="30"/>
                </w:p>
                <w:p>
                  <w:pPr>
                    <w:pStyle w:val="2"/>
                    <w:spacing w:before="0" w:line="360" w:lineRule="auto"/>
                    <w:ind w:left="0"/>
                    <w:jc w:val="both"/>
                    <w:rPr>
                      <w:rFonts w:ascii="楷体" w:hAnsi="楷体" w:eastAsia="楷体" w:cstheme="minorEastAsia"/>
                      <w:sz w:val="18"/>
                      <w:szCs w:val="21"/>
                    </w:rPr>
                  </w:pPr>
                  <w:bookmarkStart w:id="31" w:name="_Toc27330"/>
                  <w:r>
                    <w:rPr>
                      <w:rFonts w:hint="eastAsia" w:ascii="楷体" w:hAnsi="楷体" w:eastAsia="楷体" w:cstheme="minorEastAsia"/>
                      <w:sz w:val="18"/>
                      <w:szCs w:val="21"/>
                    </w:rPr>
                    <w:t>信号设备制造钳工</w:t>
                  </w:r>
                  <w:bookmarkEnd w:id="31"/>
                </w:p>
              </w:tc>
            </w:tr>
          </w:tbl>
          <w:p>
            <w:pPr>
              <w:spacing w:before="156" w:beforeLines="50" w:after="156" w:afterLines="50" w:line="360" w:lineRule="auto"/>
              <w:rPr>
                <w:rFonts w:ascii="宋体" w:hAnsi="宋体"/>
                <w:b/>
                <w:sz w:val="24"/>
                <w:szCs w:val="24"/>
              </w:rPr>
            </w:pPr>
            <w:bookmarkStart w:id="32" w:name="_Toc31886"/>
            <w:r>
              <w:rPr>
                <w:rFonts w:hint="eastAsia" w:ascii="宋体" w:hAnsi="宋体"/>
                <w:b/>
                <w:sz w:val="24"/>
                <w:szCs w:val="24"/>
              </w:rPr>
              <w:t>（二）岗位工作任务和职业能力分析</w:t>
            </w:r>
          </w:p>
          <w:p>
            <w:pPr>
              <w:spacing w:line="360" w:lineRule="auto"/>
              <w:ind w:firstLine="500" w:firstLineChars="200"/>
              <w:rPr>
                <w:rFonts w:ascii="宋体" w:hAnsi="宋体"/>
                <w:sz w:val="24"/>
                <w:szCs w:val="24"/>
              </w:rPr>
            </w:pPr>
            <w:r>
              <w:rPr>
                <w:rFonts w:ascii="宋体" w:hAnsi="宋体"/>
                <w:sz w:val="24"/>
                <w:szCs w:val="24"/>
              </w:rPr>
              <w:t>在</w:t>
            </w:r>
            <w:r>
              <w:rPr>
                <w:rFonts w:hint="eastAsia" w:ascii="宋体" w:hAnsi="宋体"/>
                <w:sz w:val="24"/>
                <w:szCs w:val="24"/>
              </w:rPr>
              <w:t>对企业进行</w:t>
            </w:r>
            <w:r>
              <w:rPr>
                <w:rFonts w:ascii="宋体" w:hAnsi="宋体"/>
                <w:sz w:val="24"/>
                <w:szCs w:val="24"/>
              </w:rPr>
              <w:t>充分</w:t>
            </w:r>
            <w:r>
              <w:rPr>
                <w:rFonts w:hint="eastAsia" w:ascii="宋体" w:hAnsi="宋体"/>
                <w:sz w:val="24"/>
                <w:szCs w:val="24"/>
              </w:rPr>
              <w:t>调研</w:t>
            </w:r>
            <w:r>
              <w:rPr>
                <w:rFonts w:ascii="宋体" w:hAnsi="宋体"/>
                <w:sz w:val="24"/>
                <w:szCs w:val="24"/>
              </w:rPr>
              <w:t>的基础上</w:t>
            </w:r>
            <w:r>
              <w:rPr>
                <w:rFonts w:hint="eastAsia" w:ascii="宋体" w:hAnsi="宋体"/>
                <w:sz w:val="24"/>
                <w:szCs w:val="24"/>
              </w:rPr>
              <w:t>，与行业</w:t>
            </w:r>
            <w:r>
              <w:rPr>
                <w:rFonts w:ascii="宋体" w:hAnsi="宋体"/>
                <w:sz w:val="24"/>
                <w:szCs w:val="24"/>
              </w:rPr>
              <w:t>企业合作，</w:t>
            </w:r>
            <w:r>
              <w:rPr>
                <w:rFonts w:hint="eastAsia" w:ascii="宋体" w:hAnsi="宋体"/>
                <w:sz w:val="24"/>
                <w:szCs w:val="24"/>
              </w:rPr>
              <w:t>共同</w:t>
            </w:r>
            <w:r>
              <w:rPr>
                <w:rFonts w:ascii="宋体" w:hAnsi="宋体"/>
                <w:sz w:val="24"/>
                <w:szCs w:val="24"/>
              </w:rPr>
              <w:t>分析</w:t>
            </w:r>
            <w:r>
              <w:rPr>
                <w:rFonts w:hint="eastAsia" w:asciiTheme="minorEastAsia" w:hAnsiTheme="minorEastAsia" w:eastAsiaTheme="minorEastAsia" w:cstheme="minorEastAsia"/>
                <w:bCs/>
                <w:sz w:val="24"/>
                <w:szCs w:val="24"/>
              </w:rPr>
              <w:t>铁道信号自动控制</w:t>
            </w:r>
            <w:r>
              <w:rPr>
                <w:rFonts w:ascii="宋体" w:hAnsi="宋体"/>
                <w:sz w:val="24"/>
                <w:szCs w:val="24"/>
              </w:rPr>
              <w:t>专业</w:t>
            </w:r>
            <w:r>
              <w:rPr>
                <w:rFonts w:hint="eastAsia" w:ascii="宋体" w:hAnsi="宋体"/>
                <w:sz w:val="24"/>
                <w:szCs w:val="24"/>
              </w:rPr>
              <w:t>的岗位</w:t>
            </w:r>
            <w:r>
              <w:rPr>
                <w:rFonts w:ascii="宋体" w:hAnsi="宋体"/>
                <w:sz w:val="24"/>
                <w:szCs w:val="24"/>
              </w:rPr>
              <w:t>工作任务</w:t>
            </w:r>
            <w:r>
              <w:rPr>
                <w:rFonts w:hint="eastAsia" w:ascii="宋体" w:hAnsi="宋体"/>
                <w:sz w:val="24"/>
                <w:szCs w:val="24"/>
              </w:rPr>
              <w:t>和职业能力（</w:t>
            </w:r>
            <w:r>
              <w:rPr>
                <w:rFonts w:ascii="宋体" w:hAnsi="宋体"/>
                <w:sz w:val="24"/>
                <w:szCs w:val="24"/>
              </w:rPr>
              <w:t>表</w:t>
            </w:r>
            <w:r>
              <w:rPr>
                <w:rFonts w:hint="eastAsia" w:ascii="宋体" w:hAnsi="宋体"/>
                <w:sz w:val="24"/>
                <w:szCs w:val="24"/>
              </w:rPr>
              <w:t>2）</w:t>
            </w:r>
            <w:r>
              <w:rPr>
                <w:rFonts w:ascii="宋体" w:hAnsi="宋体"/>
                <w:sz w:val="24"/>
                <w:szCs w:val="24"/>
              </w:rPr>
              <w:t>。</w:t>
            </w:r>
          </w:p>
          <w:p>
            <w:pPr>
              <w:spacing w:line="360" w:lineRule="auto"/>
              <w:jc w:val="center"/>
              <w:rPr>
                <w:rFonts w:ascii="宋体" w:hAnsi="宋体"/>
                <w:b/>
                <w:sz w:val="24"/>
                <w:szCs w:val="24"/>
              </w:rPr>
            </w:pPr>
            <w:r>
              <w:rPr>
                <w:rFonts w:hint="eastAsia" w:ascii="宋体" w:hAnsi="宋体"/>
                <w:b/>
                <w:sz w:val="24"/>
                <w:szCs w:val="24"/>
              </w:rPr>
              <w:t>表2 岗位工作任务和职业能力</w:t>
            </w:r>
          </w:p>
          <w:tbl>
            <w:tblPr>
              <w:tblStyle w:val="12"/>
              <w:tblW w:w="97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2788"/>
              <w:gridCol w:w="5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0" w:type="dxa"/>
                </w:tcPr>
                <w:p>
                  <w:pPr>
                    <w:spacing w:line="360" w:lineRule="auto"/>
                    <w:jc w:val="center"/>
                    <w:rPr>
                      <w:rFonts w:ascii="楷体_GB2312" w:hAnsi="宋体" w:eastAsia="楷体_GB2312"/>
                      <w:b/>
                      <w:sz w:val="24"/>
                      <w:szCs w:val="24"/>
                    </w:rPr>
                  </w:pPr>
                  <w:r>
                    <w:rPr>
                      <w:rFonts w:hint="eastAsia" w:ascii="楷体_GB2312" w:hAnsi="宋体" w:eastAsia="楷体_GB2312"/>
                      <w:b/>
                      <w:sz w:val="24"/>
                      <w:szCs w:val="24"/>
                    </w:rPr>
                    <w:t>岗位</w:t>
                  </w:r>
                </w:p>
              </w:tc>
              <w:tc>
                <w:tcPr>
                  <w:tcW w:w="2788" w:type="dxa"/>
                  <w:shd w:val="clear" w:color="auto" w:fill="auto"/>
                  <w:vAlign w:val="center"/>
                </w:tcPr>
                <w:p>
                  <w:pPr>
                    <w:spacing w:line="360" w:lineRule="auto"/>
                    <w:jc w:val="center"/>
                    <w:rPr>
                      <w:rFonts w:ascii="楷体_GB2312" w:hAnsi="宋体" w:eastAsia="楷体_GB2312"/>
                      <w:b/>
                      <w:sz w:val="24"/>
                      <w:szCs w:val="24"/>
                    </w:rPr>
                  </w:pPr>
                  <w:r>
                    <w:rPr>
                      <w:rFonts w:hint="eastAsia" w:ascii="楷体_GB2312" w:hAnsi="宋体" w:eastAsia="楷体_GB2312"/>
                      <w:b/>
                      <w:sz w:val="24"/>
                      <w:szCs w:val="24"/>
                    </w:rPr>
                    <w:t>工作任务</w:t>
                  </w:r>
                </w:p>
              </w:tc>
              <w:tc>
                <w:tcPr>
                  <w:tcW w:w="5715" w:type="dxa"/>
                  <w:shd w:val="clear" w:color="auto" w:fill="auto"/>
                  <w:vAlign w:val="center"/>
                </w:tcPr>
                <w:p>
                  <w:pPr>
                    <w:spacing w:line="360" w:lineRule="auto"/>
                    <w:jc w:val="center"/>
                    <w:rPr>
                      <w:rFonts w:ascii="楷体_GB2312" w:hAnsi="宋体" w:eastAsia="楷体_GB2312"/>
                      <w:b/>
                      <w:sz w:val="24"/>
                      <w:szCs w:val="24"/>
                    </w:rPr>
                  </w:pPr>
                  <w:r>
                    <w:rPr>
                      <w:rFonts w:hint="eastAsia" w:ascii="楷体_GB2312" w:hAnsi="宋体" w:eastAsia="楷体_GB2312"/>
                      <w:b/>
                      <w:sz w:val="24"/>
                      <w:szCs w:val="24"/>
                    </w:rPr>
                    <w:t>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0" w:type="dxa"/>
                  <w:vAlign w:val="center"/>
                </w:tcPr>
                <w:p>
                  <w:pPr>
                    <w:spacing w:line="360" w:lineRule="auto"/>
                    <w:rPr>
                      <w:rFonts w:ascii="宋体" w:hAnsi="宋体"/>
                      <w:szCs w:val="21"/>
                    </w:rPr>
                  </w:pPr>
                  <w:r>
                    <w:rPr>
                      <w:rFonts w:hint="eastAsia" w:ascii="宋体" w:hAnsi="宋体"/>
                      <w:szCs w:val="21"/>
                    </w:rPr>
                    <w:t>铁路现场信号设备维修岗位</w:t>
                  </w:r>
                </w:p>
                <w:p>
                  <w:pPr>
                    <w:jc w:val="center"/>
                    <w:rPr>
                      <w:rFonts w:ascii="楷体_GB2312" w:hAnsi="宋体" w:eastAsia="楷体_GB2312"/>
                      <w:sz w:val="24"/>
                      <w:szCs w:val="24"/>
                    </w:rPr>
                  </w:pPr>
                </w:p>
              </w:tc>
              <w:tc>
                <w:tcPr>
                  <w:tcW w:w="2788" w:type="dxa"/>
                  <w:shd w:val="clear" w:color="auto" w:fill="auto"/>
                  <w:vAlign w:val="center"/>
                </w:tcPr>
                <w:p>
                  <w:pPr>
                    <w:spacing w:line="360" w:lineRule="auto"/>
                    <w:rPr>
                      <w:rFonts w:ascii="宋体" w:hAnsi="宋体"/>
                      <w:szCs w:val="21"/>
                    </w:rPr>
                  </w:pPr>
                  <w:r>
                    <w:rPr>
                      <w:rFonts w:hint="eastAsia" w:ascii="宋体" w:hAnsi="宋体"/>
                      <w:szCs w:val="21"/>
                    </w:rPr>
                    <w:t>铁路现场信号设备安装</w:t>
                  </w:r>
                </w:p>
                <w:p>
                  <w:pPr>
                    <w:spacing w:line="360" w:lineRule="auto"/>
                    <w:rPr>
                      <w:rFonts w:ascii="宋体" w:hAnsi="宋体"/>
                      <w:szCs w:val="21"/>
                    </w:rPr>
                  </w:pPr>
                  <w:r>
                    <w:rPr>
                      <w:rFonts w:hint="eastAsia" w:ascii="宋体" w:hAnsi="宋体"/>
                      <w:szCs w:val="21"/>
                    </w:rPr>
                    <w:t>铁路现场信号设备日常维护</w:t>
                  </w:r>
                </w:p>
                <w:p>
                  <w:pPr>
                    <w:spacing w:line="360" w:lineRule="auto"/>
                    <w:rPr>
                      <w:rFonts w:ascii="楷体_GB2312" w:hAnsi="宋体" w:eastAsia="楷体_GB2312"/>
                      <w:sz w:val="24"/>
                      <w:szCs w:val="24"/>
                    </w:rPr>
                  </w:pPr>
                  <w:r>
                    <w:rPr>
                      <w:rFonts w:hint="eastAsia" w:ascii="宋体" w:hAnsi="宋体"/>
                      <w:szCs w:val="21"/>
                    </w:rPr>
                    <w:t>铁路现场信号设备故障处理</w:t>
                  </w:r>
                </w:p>
              </w:tc>
              <w:tc>
                <w:tcPr>
                  <w:tcW w:w="5715" w:type="dxa"/>
                  <w:shd w:val="clear" w:color="auto" w:fill="auto"/>
                  <w:vAlign w:val="center"/>
                </w:tcPr>
                <w:p>
                  <w:pPr>
                    <w:pStyle w:val="25"/>
                    <w:tabs>
                      <w:tab w:val="left" w:pos="427"/>
                      <w:tab w:val="left" w:pos="428"/>
                    </w:tabs>
                    <w:spacing w:before="24" w:line="280" w:lineRule="auto"/>
                    <w:ind w:left="111" w:right="48"/>
                    <w:rPr>
                      <w:rFonts w:ascii="宋体" w:hAnsi="宋体" w:eastAsia="宋体" w:cs="Times New Roman"/>
                      <w:sz w:val="21"/>
                      <w:szCs w:val="21"/>
                      <w:lang w:val="en-US"/>
                    </w:rPr>
                  </w:pPr>
                  <w:r>
                    <w:rPr>
                      <w:rFonts w:hint="eastAsia" w:ascii="宋体" w:hAnsi="宋体" w:eastAsia="宋体" w:cs="Times New Roman"/>
                      <w:sz w:val="21"/>
                      <w:szCs w:val="21"/>
                      <w:lang w:val="en-US"/>
                    </w:rPr>
                    <w:t>1.能按规定在《行车设备检查登记簿》上登、销 记，能胜任安全防护工作，能按《作业指导书》的要求进行标准化作业；</w:t>
                  </w:r>
                </w:p>
                <w:p>
                  <w:pPr>
                    <w:pStyle w:val="25"/>
                    <w:tabs>
                      <w:tab w:val="left" w:pos="427"/>
                      <w:tab w:val="left" w:pos="428"/>
                    </w:tabs>
                    <w:spacing w:before="2" w:line="280" w:lineRule="auto"/>
                    <w:ind w:left="111" w:right="158"/>
                    <w:rPr>
                      <w:rFonts w:ascii="宋体" w:hAnsi="宋体" w:eastAsia="宋体" w:cs="Times New Roman"/>
                      <w:sz w:val="21"/>
                      <w:szCs w:val="21"/>
                      <w:lang w:val="en-US"/>
                    </w:rPr>
                  </w:pPr>
                  <w:r>
                    <w:rPr>
                      <w:rFonts w:hint="eastAsia" w:ascii="宋体" w:hAnsi="宋体" w:eastAsia="宋体" w:cs="Times New Roman"/>
                      <w:sz w:val="21"/>
                      <w:szCs w:val="21"/>
                      <w:lang w:val="en-US"/>
                    </w:rPr>
                    <w:t>2.掌握车站计算机联锁、调度集中系统和列控系统地面设备等主要设备基本操作方法；</w:t>
                  </w:r>
                </w:p>
                <w:p>
                  <w:pPr>
                    <w:pStyle w:val="25"/>
                    <w:tabs>
                      <w:tab w:val="left" w:pos="426"/>
                      <w:tab w:val="left" w:pos="427"/>
                    </w:tabs>
                    <w:spacing w:before="1"/>
                    <w:ind w:left="110"/>
                    <w:rPr>
                      <w:rFonts w:ascii="宋体" w:hAnsi="宋体" w:eastAsia="宋体" w:cs="Times New Roman"/>
                      <w:sz w:val="21"/>
                      <w:szCs w:val="21"/>
                      <w:lang w:val="en-US"/>
                    </w:rPr>
                  </w:pPr>
                  <w:r>
                    <w:rPr>
                      <w:rFonts w:hint="eastAsia" w:ascii="宋体" w:hAnsi="宋体" w:eastAsia="宋体" w:cs="Times New Roman"/>
                      <w:sz w:val="21"/>
                      <w:szCs w:val="21"/>
                      <w:lang w:val="en-US"/>
                    </w:rPr>
                    <w:t>3.熟悉管内信号设备技术图纸，掌握管内设备结构</w:t>
                  </w:r>
                </w:p>
                <w:p>
                  <w:pPr>
                    <w:pStyle w:val="25"/>
                    <w:spacing w:before="23" w:line="280" w:lineRule="auto"/>
                    <w:ind w:left="111" w:right="85"/>
                    <w:rPr>
                      <w:rFonts w:ascii="宋体" w:hAnsi="宋体" w:eastAsia="宋体" w:cs="Times New Roman"/>
                      <w:sz w:val="21"/>
                      <w:szCs w:val="21"/>
                      <w:lang w:val="en-US"/>
                    </w:rPr>
                  </w:pPr>
                  <w:r>
                    <w:rPr>
                      <w:rFonts w:hint="eastAsia" w:ascii="宋体" w:hAnsi="宋体" w:eastAsia="宋体" w:cs="Times New Roman"/>
                      <w:sz w:val="21"/>
                      <w:szCs w:val="21"/>
                      <w:lang w:val="en-US"/>
                    </w:rPr>
                    <w:t>和基本原理；（包括车站计算机联锁、区间闭塞、调度集中系统、集中监测系统、智能信号电源系统、列车运行控制系统地面设备、融雪装置等设备）</w:t>
                  </w:r>
                </w:p>
                <w:p>
                  <w:pPr>
                    <w:pStyle w:val="25"/>
                    <w:spacing w:before="1"/>
                    <w:ind w:left="111"/>
                    <w:rPr>
                      <w:rFonts w:ascii="宋体" w:hAnsi="宋体" w:eastAsia="宋体" w:cs="Times New Roman"/>
                      <w:sz w:val="21"/>
                      <w:szCs w:val="21"/>
                      <w:lang w:val="en-US"/>
                    </w:rPr>
                  </w:pPr>
                  <w:r>
                    <w:rPr>
                      <w:rFonts w:hint="eastAsia" w:ascii="宋体" w:hAnsi="宋体" w:eastAsia="宋体" w:cs="Times New Roman"/>
                      <w:sz w:val="21"/>
                      <w:szCs w:val="21"/>
                      <w:lang w:val="en-US"/>
                    </w:rPr>
                    <w:t>4.熟悉管内各种信号器材的性能及其运用状态；</w:t>
                  </w:r>
                </w:p>
                <w:p>
                  <w:pPr>
                    <w:pStyle w:val="25"/>
                    <w:tabs>
                      <w:tab w:val="left" w:pos="428"/>
                    </w:tabs>
                    <w:spacing w:before="47" w:line="278" w:lineRule="auto"/>
                    <w:ind w:left="111" w:right="158"/>
                    <w:rPr>
                      <w:rFonts w:ascii="宋体" w:hAnsi="宋体" w:eastAsia="宋体" w:cs="Times New Roman"/>
                      <w:sz w:val="21"/>
                      <w:szCs w:val="21"/>
                      <w:lang w:val="en-US"/>
                    </w:rPr>
                  </w:pPr>
                  <w:r>
                    <w:rPr>
                      <w:rFonts w:hint="eastAsia" w:ascii="宋体" w:hAnsi="宋体" w:eastAsia="宋体" w:cs="Times New Roman"/>
                      <w:sz w:val="21"/>
                      <w:szCs w:val="21"/>
                      <w:lang w:val="en-US"/>
                    </w:rPr>
                    <w:t>5.熟练使用各种常用工具、仪表及信号集中监测设备；</w:t>
                  </w:r>
                </w:p>
                <w:p>
                  <w:pPr>
                    <w:pStyle w:val="25"/>
                    <w:tabs>
                      <w:tab w:val="left" w:pos="428"/>
                    </w:tabs>
                    <w:spacing w:before="2" w:line="280" w:lineRule="auto"/>
                    <w:ind w:left="111" w:right="-29"/>
                    <w:jc w:val="both"/>
                    <w:rPr>
                      <w:rFonts w:ascii="宋体" w:hAnsi="宋体" w:eastAsia="宋体" w:cs="Times New Roman"/>
                      <w:sz w:val="21"/>
                      <w:szCs w:val="21"/>
                      <w:lang w:val="en-US"/>
                    </w:rPr>
                  </w:pPr>
                  <w:r>
                    <w:rPr>
                      <w:rFonts w:hint="eastAsia" w:ascii="宋体" w:hAnsi="宋体" w:eastAsia="宋体" w:cs="Times New Roman"/>
                      <w:sz w:val="21"/>
                      <w:szCs w:val="21"/>
                      <w:lang w:val="en-US"/>
                    </w:rPr>
                    <w:t>6.掌握高速铁路信号现场设备（转辙机、轨道电路、 信号机等）电气特性测试项目、周期、标准和方法， 能分析、判断、安排信号设备电气特性；</w:t>
                  </w:r>
                </w:p>
                <w:p>
                  <w:pPr>
                    <w:pStyle w:val="25"/>
                    <w:tabs>
                      <w:tab w:val="left" w:pos="428"/>
                    </w:tabs>
                    <w:spacing w:before="2" w:line="278" w:lineRule="auto"/>
                    <w:ind w:left="111" w:right="178"/>
                    <w:rPr>
                      <w:rFonts w:ascii="宋体" w:hAnsi="宋体" w:eastAsia="宋体" w:cs="Times New Roman"/>
                      <w:sz w:val="21"/>
                      <w:szCs w:val="21"/>
                      <w:lang w:val="en-US"/>
                    </w:rPr>
                  </w:pPr>
                  <w:r>
                    <w:rPr>
                      <w:rFonts w:hint="eastAsia" w:ascii="宋体" w:hAnsi="宋体" w:eastAsia="宋体" w:cs="Times New Roman"/>
                      <w:sz w:val="21"/>
                      <w:szCs w:val="21"/>
                      <w:lang w:val="en-US"/>
                    </w:rPr>
                    <w:t>7.掌握轨道电路分路不良区段的检查、测试、分析方法，并能按规定处理；</w:t>
                  </w:r>
                </w:p>
                <w:p>
                  <w:pPr>
                    <w:pStyle w:val="25"/>
                    <w:tabs>
                      <w:tab w:val="left" w:pos="428"/>
                    </w:tabs>
                    <w:spacing w:before="2" w:line="280" w:lineRule="auto"/>
                    <w:ind w:left="111" w:right="158"/>
                    <w:rPr>
                      <w:rFonts w:ascii="宋体" w:hAnsi="宋体" w:eastAsia="宋体" w:cs="Times New Roman"/>
                      <w:sz w:val="21"/>
                      <w:szCs w:val="21"/>
                      <w:lang w:val="en-US"/>
                    </w:rPr>
                  </w:pPr>
                  <w:r>
                    <w:rPr>
                      <w:rFonts w:hint="eastAsia" w:ascii="宋体" w:hAnsi="宋体" w:eastAsia="宋体" w:cs="Times New Roman"/>
                      <w:sz w:val="21"/>
                      <w:szCs w:val="21"/>
                      <w:lang w:val="en-US"/>
                    </w:rPr>
                    <w:t>8.掌握信号设备检修、整治和质量鉴定等作业的内容、标准和方法，胜任信号设备检修、整治和质量 鉴定工作；</w:t>
                  </w:r>
                </w:p>
                <w:p>
                  <w:pPr>
                    <w:pStyle w:val="25"/>
                    <w:tabs>
                      <w:tab w:val="left" w:pos="427"/>
                    </w:tabs>
                    <w:ind w:left="110"/>
                    <w:rPr>
                      <w:rFonts w:ascii="宋体" w:hAnsi="宋体" w:eastAsia="宋体" w:cs="Times New Roman"/>
                      <w:sz w:val="21"/>
                      <w:szCs w:val="21"/>
                      <w:lang w:val="en-US"/>
                    </w:rPr>
                  </w:pPr>
                  <w:r>
                    <w:rPr>
                      <w:rFonts w:hint="eastAsia" w:ascii="宋体" w:hAnsi="宋体" w:eastAsia="宋体" w:cs="Times New Roman"/>
                      <w:sz w:val="21"/>
                      <w:szCs w:val="21"/>
                      <w:lang w:val="en-US"/>
                    </w:rPr>
                    <w:t>9.能配合进行信号联锁试验；</w:t>
                  </w:r>
                </w:p>
                <w:p>
                  <w:pPr>
                    <w:pStyle w:val="25"/>
                    <w:tabs>
                      <w:tab w:val="left" w:pos="533"/>
                      <w:tab w:val="left" w:pos="534"/>
                    </w:tabs>
                    <w:spacing w:before="40" w:line="280" w:lineRule="auto"/>
                    <w:ind w:left="111" w:right="240"/>
                    <w:rPr>
                      <w:rFonts w:ascii="宋体" w:hAnsi="宋体" w:eastAsia="宋体" w:cs="Times New Roman"/>
                      <w:sz w:val="21"/>
                      <w:szCs w:val="21"/>
                      <w:lang w:val="en-US"/>
                    </w:rPr>
                  </w:pPr>
                  <w:r>
                    <w:rPr>
                      <w:rFonts w:hint="eastAsia" w:ascii="宋体" w:hAnsi="宋体" w:eastAsia="宋体" w:cs="Times New Roman"/>
                      <w:sz w:val="21"/>
                      <w:szCs w:val="21"/>
                      <w:lang w:val="en-US"/>
                    </w:rPr>
                    <w:t>10.熟知管内信号设备故障处理及应急抢修程序， 能及时处理信号设备故障；</w:t>
                  </w:r>
                </w:p>
                <w:p>
                  <w:pPr>
                    <w:pStyle w:val="25"/>
                    <w:tabs>
                      <w:tab w:val="left" w:pos="523"/>
                    </w:tabs>
                    <w:spacing w:before="1"/>
                    <w:ind w:left="110"/>
                    <w:rPr>
                      <w:rFonts w:ascii="宋体" w:hAnsi="宋体" w:eastAsia="宋体" w:cs="Times New Roman"/>
                      <w:sz w:val="21"/>
                      <w:szCs w:val="21"/>
                      <w:lang w:val="en-US"/>
                    </w:rPr>
                  </w:pPr>
                  <w:r>
                    <w:rPr>
                      <w:rFonts w:hint="eastAsia" w:ascii="宋体" w:hAnsi="宋体" w:eastAsia="宋体" w:cs="Times New Roman"/>
                      <w:sz w:val="21"/>
                      <w:szCs w:val="21"/>
                      <w:lang w:val="en-US"/>
                    </w:rPr>
                    <w:t>11.能按照技术图纸对信号设备进行安装、调试；</w:t>
                  </w:r>
                </w:p>
                <w:p>
                  <w:pPr>
                    <w:pStyle w:val="25"/>
                    <w:tabs>
                      <w:tab w:val="left" w:pos="533"/>
                      <w:tab w:val="left" w:pos="534"/>
                    </w:tabs>
                    <w:spacing w:before="40" w:line="278" w:lineRule="auto"/>
                    <w:ind w:left="111" w:right="240"/>
                    <w:rPr>
                      <w:rFonts w:ascii="宋体" w:hAnsi="宋体" w:eastAsia="宋体" w:cs="Times New Roman"/>
                      <w:sz w:val="21"/>
                      <w:szCs w:val="21"/>
                      <w:lang w:val="en-US"/>
                    </w:rPr>
                  </w:pPr>
                  <w:r>
                    <w:rPr>
                      <w:rFonts w:hint="eastAsia" w:ascii="宋体" w:hAnsi="宋体" w:eastAsia="宋体" w:cs="Times New Roman"/>
                      <w:sz w:val="21"/>
                      <w:szCs w:val="21"/>
                      <w:lang w:val="en-US"/>
                    </w:rPr>
                    <w:t>12.能配合相关单位对结合部设备进行日常维护、整治和施工；</w:t>
                  </w:r>
                </w:p>
                <w:p>
                  <w:pPr>
                    <w:pStyle w:val="25"/>
                    <w:tabs>
                      <w:tab w:val="left" w:pos="534"/>
                    </w:tabs>
                    <w:spacing w:before="5" w:line="280" w:lineRule="auto"/>
                    <w:ind w:left="111" w:right="176"/>
                    <w:jc w:val="both"/>
                    <w:rPr>
                      <w:rFonts w:ascii="宋体" w:hAnsi="宋体" w:eastAsia="宋体" w:cs="Times New Roman"/>
                      <w:sz w:val="21"/>
                      <w:szCs w:val="21"/>
                      <w:lang w:val="en-US"/>
                    </w:rPr>
                  </w:pPr>
                  <w:r>
                    <w:rPr>
                      <w:rFonts w:hint="eastAsia" w:ascii="宋体" w:hAnsi="宋体" w:eastAsia="宋体" w:cs="Times New Roman"/>
                      <w:sz w:val="21"/>
                      <w:szCs w:val="21"/>
                      <w:lang w:val="en-US"/>
                    </w:rPr>
                    <w:t>13.掌握管内车站计算机联锁、区间闭塞、列控系统、调度集中系统、信号集中监测系统、智能信号电源系统等设备的施工安装工艺标准；</w:t>
                  </w:r>
                </w:p>
                <w:p>
                  <w:pPr>
                    <w:pStyle w:val="25"/>
                    <w:tabs>
                      <w:tab w:val="left" w:pos="427"/>
                      <w:tab w:val="left" w:pos="428"/>
                    </w:tabs>
                    <w:spacing w:before="24" w:line="280" w:lineRule="auto"/>
                    <w:ind w:left="111" w:right="48"/>
                    <w:rPr>
                      <w:rFonts w:ascii="楷体_GB2312" w:hAnsi="宋体" w:eastAsia="楷体_GB2312" w:cs="Times New Roman"/>
                      <w:sz w:val="24"/>
                      <w:szCs w:val="24"/>
                    </w:rPr>
                  </w:pPr>
                  <w:r>
                    <w:rPr>
                      <w:rFonts w:hint="eastAsia" w:ascii="宋体" w:hAnsi="宋体" w:eastAsia="宋体" w:cs="Times New Roman"/>
                      <w:sz w:val="21"/>
                      <w:szCs w:val="21"/>
                      <w:lang w:val="en-US"/>
                    </w:rPr>
                    <w:t>14.掌握计算机的一般操作、使用方法及网络基础知识。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0" w:type="dxa"/>
                  <w:vAlign w:val="center"/>
                </w:tcPr>
                <w:p>
                  <w:pPr>
                    <w:spacing w:line="360" w:lineRule="auto"/>
                    <w:jc w:val="center"/>
                    <w:rPr>
                      <w:rFonts w:ascii="楷体_GB2312" w:hAnsi="宋体" w:eastAsia="楷体_GB2312"/>
                      <w:sz w:val="24"/>
                      <w:szCs w:val="24"/>
                    </w:rPr>
                  </w:pPr>
                  <w:r>
                    <w:rPr>
                      <w:rFonts w:hint="eastAsia" w:ascii="宋体" w:hAnsi="宋体"/>
                      <w:szCs w:val="21"/>
                    </w:rPr>
                    <w:t>铁路控制中心信号设备维修岗位</w:t>
                  </w:r>
                </w:p>
              </w:tc>
              <w:tc>
                <w:tcPr>
                  <w:tcW w:w="2788" w:type="dxa"/>
                  <w:shd w:val="clear" w:color="auto" w:fill="auto"/>
                  <w:vAlign w:val="center"/>
                </w:tcPr>
                <w:p>
                  <w:pPr>
                    <w:spacing w:line="360" w:lineRule="auto"/>
                    <w:rPr>
                      <w:rFonts w:ascii="楷体_GB2312" w:hAnsi="宋体" w:eastAsia="楷体_GB2312"/>
                      <w:sz w:val="24"/>
                      <w:szCs w:val="24"/>
                    </w:rPr>
                  </w:pPr>
                  <w:r>
                    <w:rPr>
                      <w:rFonts w:hint="eastAsia" w:ascii="宋体" w:hAnsi="宋体"/>
                      <w:szCs w:val="21"/>
                    </w:rPr>
                    <w:t>高铁 RBC、TSRS 或调度中心CTC/TDCS 等系统中心设备的网络管理及设备维护、数据分析、故障处理及控制区域内现场设备故障处理的应急组织</w:t>
                  </w:r>
                </w:p>
              </w:tc>
              <w:tc>
                <w:tcPr>
                  <w:tcW w:w="5715" w:type="dxa"/>
                  <w:shd w:val="clear" w:color="auto" w:fill="auto"/>
                  <w:vAlign w:val="center"/>
                </w:tcPr>
                <w:p>
                  <w:pPr>
                    <w:pStyle w:val="25"/>
                    <w:tabs>
                      <w:tab w:val="left" w:pos="427"/>
                    </w:tabs>
                    <w:spacing w:line="360" w:lineRule="auto"/>
                    <w:ind w:left="110"/>
                    <w:rPr>
                      <w:rFonts w:ascii="宋体" w:hAnsi="宋体" w:eastAsia="宋体" w:cs="Times New Roman"/>
                      <w:sz w:val="21"/>
                      <w:szCs w:val="21"/>
                      <w:lang w:val="en-US"/>
                    </w:rPr>
                  </w:pPr>
                  <w:r>
                    <w:rPr>
                      <w:rFonts w:hint="eastAsia" w:ascii="宋体" w:hAnsi="宋体" w:eastAsia="宋体" w:cs="Times New Roman"/>
                      <w:sz w:val="21"/>
                      <w:szCs w:val="21"/>
                      <w:lang w:val="en-US"/>
                    </w:rPr>
                    <w:t>1.按规定在《行车设备检查登记簿》上登、销记；</w:t>
                  </w:r>
                </w:p>
                <w:p>
                  <w:pPr>
                    <w:pStyle w:val="25"/>
                    <w:tabs>
                      <w:tab w:val="left" w:pos="427"/>
                    </w:tabs>
                    <w:spacing w:line="360" w:lineRule="auto"/>
                    <w:ind w:left="110"/>
                    <w:rPr>
                      <w:rFonts w:ascii="宋体" w:hAnsi="宋体" w:eastAsia="宋体" w:cs="Times New Roman"/>
                      <w:sz w:val="21"/>
                      <w:szCs w:val="21"/>
                      <w:lang w:val="en-US"/>
                    </w:rPr>
                  </w:pPr>
                  <w:r>
                    <w:rPr>
                      <w:rFonts w:hint="eastAsia" w:ascii="宋体" w:hAnsi="宋体" w:eastAsia="宋体" w:cs="Times New Roman"/>
                      <w:sz w:val="21"/>
                      <w:szCs w:val="21"/>
                      <w:lang w:val="en-US"/>
                    </w:rPr>
                    <w:t>2.掌握高铁 RBC、TSRS 或调度中心 CTC/TDCS 等系统设备的性能、基本原理及操作使用方法；</w:t>
                  </w:r>
                </w:p>
                <w:p>
                  <w:pPr>
                    <w:pStyle w:val="25"/>
                    <w:tabs>
                      <w:tab w:val="left" w:pos="427"/>
                    </w:tabs>
                    <w:spacing w:line="360" w:lineRule="auto"/>
                    <w:ind w:left="110"/>
                    <w:rPr>
                      <w:rFonts w:ascii="宋体" w:hAnsi="宋体" w:eastAsia="宋体" w:cs="Times New Roman"/>
                      <w:sz w:val="21"/>
                      <w:szCs w:val="21"/>
                      <w:lang w:val="en-US"/>
                    </w:rPr>
                  </w:pPr>
                  <w:r>
                    <w:rPr>
                      <w:rFonts w:hint="eastAsia" w:ascii="宋体" w:hAnsi="宋体" w:eastAsia="宋体" w:cs="Times New Roman"/>
                      <w:sz w:val="21"/>
                      <w:szCs w:val="21"/>
                      <w:lang w:val="en-US"/>
                    </w:rPr>
                    <w:t>3.能使用各种常用工具、仪表及监测设备；</w:t>
                  </w:r>
                </w:p>
                <w:p>
                  <w:pPr>
                    <w:pStyle w:val="25"/>
                    <w:tabs>
                      <w:tab w:val="left" w:pos="427"/>
                    </w:tabs>
                    <w:spacing w:line="360" w:lineRule="auto"/>
                    <w:ind w:left="110"/>
                    <w:rPr>
                      <w:rFonts w:ascii="宋体" w:hAnsi="宋体" w:eastAsia="宋体" w:cs="Times New Roman"/>
                      <w:sz w:val="21"/>
                      <w:szCs w:val="21"/>
                      <w:lang w:val="en-US"/>
                    </w:rPr>
                  </w:pPr>
                  <w:r>
                    <w:rPr>
                      <w:rFonts w:hint="eastAsia" w:ascii="宋体" w:hAnsi="宋体" w:eastAsia="宋体" w:cs="Times New Roman"/>
                      <w:sz w:val="21"/>
                      <w:szCs w:val="21"/>
                      <w:lang w:val="en-US"/>
                    </w:rPr>
                    <w:t>4.掌握高铁 RBC、TSRS 或调度中心 CTC/TDCS 等系统设备电气特性测试项目、周期、标准和方法，能分析、判断、安排设备电气特性；</w:t>
                  </w:r>
                </w:p>
                <w:p>
                  <w:pPr>
                    <w:pStyle w:val="25"/>
                    <w:tabs>
                      <w:tab w:val="left" w:pos="427"/>
                    </w:tabs>
                    <w:spacing w:line="360" w:lineRule="auto"/>
                    <w:ind w:left="110"/>
                    <w:rPr>
                      <w:rFonts w:ascii="宋体" w:hAnsi="宋体" w:eastAsia="宋体" w:cs="Times New Roman"/>
                      <w:sz w:val="21"/>
                      <w:szCs w:val="21"/>
                      <w:lang w:val="en-US"/>
                    </w:rPr>
                  </w:pPr>
                  <w:r>
                    <w:rPr>
                      <w:rFonts w:hint="eastAsia" w:ascii="宋体" w:hAnsi="宋体" w:eastAsia="宋体" w:cs="Times New Roman"/>
                      <w:sz w:val="21"/>
                      <w:szCs w:val="21"/>
                      <w:lang w:val="en-US"/>
                    </w:rPr>
                    <w:t>5.掌握高铁 RBC、TSRS 或调度中心 CTC/TDCS 等系统设备检修、整治和质量鉴定等作业内容、标准和方法，胜任设备检修、整治和质量鉴定工作；</w:t>
                  </w:r>
                </w:p>
                <w:p>
                  <w:pPr>
                    <w:pStyle w:val="25"/>
                    <w:tabs>
                      <w:tab w:val="left" w:pos="427"/>
                    </w:tabs>
                    <w:spacing w:line="360" w:lineRule="auto"/>
                    <w:ind w:left="110"/>
                    <w:rPr>
                      <w:rFonts w:ascii="宋体" w:hAnsi="宋体" w:eastAsia="宋体" w:cs="Times New Roman"/>
                      <w:sz w:val="21"/>
                      <w:szCs w:val="21"/>
                      <w:lang w:val="en-US"/>
                    </w:rPr>
                  </w:pPr>
                  <w:r>
                    <w:rPr>
                      <w:rFonts w:hint="eastAsia" w:ascii="宋体" w:hAnsi="宋体" w:eastAsia="宋体" w:cs="Times New Roman"/>
                      <w:sz w:val="21"/>
                      <w:szCs w:val="21"/>
                      <w:lang w:val="en-US"/>
                    </w:rPr>
                    <w:t>6.能配合进行联锁试验；</w:t>
                  </w:r>
                </w:p>
                <w:p>
                  <w:pPr>
                    <w:pStyle w:val="25"/>
                    <w:tabs>
                      <w:tab w:val="left" w:pos="427"/>
                    </w:tabs>
                    <w:spacing w:line="360" w:lineRule="auto"/>
                    <w:ind w:left="110"/>
                    <w:rPr>
                      <w:rFonts w:ascii="宋体" w:hAnsi="宋体" w:eastAsia="宋体" w:cs="Times New Roman"/>
                      <w:sz w:val="21"/>
                      <w:szCs w:val="21"/>
                      <w:lang w:val="en-US"/>
                    </w:rPr>
                  </w:pPr>
                  <w:r>
                    <w:rPr>
                      <w:rFonts w:hint="eastAsia" w:ascii="宋体" w:hAnsi="宋体" w:eastAsia="宋体" w:cs="Times New Roman"/>
                      <w:sz w:val="21"/>
                      <w:szCs w:val="21"/>
                      <w:lang w:val="en-US"/>
                    </w:rPr>
                    <w:t>7.熟知管内高铁RBC、TSRS 或调度中心 CTC/TDCS等系统设备故障处理程序，能处理系统常见故障；</w:t>
                  </w:r>
                </w:p>
                <w:p>
                  <w:pPr>
                    <w:pStyle w:val="25"/>
                    <w:tabs>
                      <w:tab w:val="left" w:pos="427"/>
                    </w:tabs>
                    <w:spacing w:line="360" w:lineRule="auto"/>
                    <w:ind w:left="110"/>
                    <w:rPr>
                      <w:rFonts w:ascii="宋体" w:hAnsi="宋体" w:eastAsia="宋体" w:cs="Times New Roman"/>
                      <w:sz w:val="21"/>
                      <w:szCs w:val="21"/>
                      <w:lang w:val="en-US"/>
                    </w:rPr>
                  </w:pPr>
                  <w:r>
                    <w:rPr>
                      <w:rFonts w:hint="eastAsia" w:ascii="宋体" w:hAnsi="宋体" w:eastAsia="宋体" w:cs="Times New Roman"/>
                      <w:sz w:val="21"/>
                      <w:szCs w:val="21"/>
                      <w:lang w:val="en-US"/>
                    </w:rPr>
                    <w:t>8.能配合相关单位对结合部设备进行日常维护、整治和施工；</w:t>
                  </w:r>
                </w:p>
                <w:p>
                  <w:pPr>
                    <w:pStyle w:val="25"/>
                    <w:tabs>
                      <w:tab w:val="left" w:pos="427"/>
                    </w:tabs>
                    <w:spacing w:line="360" w:lineRule="auto"/>
                    <w:ind w:left="110"/>
                    <w:rPr>
                      <w:rFonts w:ascii="宋体" w:hAnsi="宋体" w:eastAsia="宋体" w:cs="Times New Roman"/>
                      <w:sz w:val="21"/>
                      <w:szCs w:val="21"/>
                      <w:lang w:val="en-US"/>
                    </w:rPr>
                  </w:pPr>
                  <w:r>
                    <w:rPr>
                      <w:rFonts w:hint="eastAsia" w:ascii="宋体" w:hAnsi="宋体" w:eastAsia="宋体" w:cs="Times New Roman"/>
                      <w:sz w:val="21"/>
                      <w:szCs w:val="21"/>
                      <w:lang w:val="en-US"/>
                    </w:rPr>
                    <w:t>9.掌握管内高铁 RBC、TSRS 或调度中心 CTC/TDCS等系统设备的施工安装工艺标准；</w:t>
                  </w:r>
                </w:p>
                <w:p>
                  <w:pPr>
                    <w:pStyle w:val="25"/>
                    <w:tabs>
                      <w:tab w:val="left" w:pos="427"/>
                    </w:tabs>
                    <w:spacing w:line="360" w:lineRule="auto"/>
                    <w:ind w:left="110"/>
                    <w:rPr>
                      <w:rFonts w:ascii="楷体_GB2312" w:hAnsi="宋体" w:eastAsia="楷体_GB2312" w:cs="Times New Roman"/>
                      <w:sz w:val="24"/>
                      <w:szCs w:val="24"/>
                    </w:rPr>
                  </w:pPr>
                  <w:r>
                    <w:rPr>
                      <w:rFonts w:hint="eastAsia" w:ascii="宋体" w:hAnsi="宋体" w:eastAsia="宋体" w:cs="Times New Roman"/>
                      <w:sz w:val="21"/>
                      <w:szCs w:val="21"/>
                      <w:lang w:val="en-US"/>
                    </w:rPr>
                    <w:t>10.</w:t>
                  </w:r>
                  <w:r>
                    <w:rPr>
                      <w:rFonts w:hint="eastAsia" w:ascii="宋体" w:hAnsi="宋体" w:eastAsia="宋体" w:cs="Times New Roman"/>
                      <w:sz w:val="21"/>
                      <w:szCs w:val="21"/>
                      <w:lang w:val="en-US"/>
                    </w:rPr>
                    <w:tab/>
                  </w:r>
                  <w:r>
                    <w:rPr>
                      <w:rFonts w:hint="eastAsia" w:ascii="宋体" w:hAnsi="宋体" w:eastAsia="宋体" w:cs="Times New Roman"/>
                      <w:sz w:val="21"/>
                      <w:szCs w:val="21"/>
                      <w:lang w:val="en-US"/>
                    </w:rPr>
                    <w:t>掌握本岗位相关专业基础知识。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0" w:type="dxa"/>
                  <w:vAlign w:val="center"/>
                </w:tcPr>
                <w:p>
                  <w:pPr>
                    <w:spacing w:line="360" w:lineRule="auto"/>
                    <w:jc w:val="center"/>
                    <w:rPr>
                      <w:rFonts w:ascii="楷体_GB2312" w:hAnsi="宋体" w:eastAsia="楷体_GB2312"/>
                      <w:sz w:val="24"/>
                      <w:szCs w:val="24"/>
                    </w:rPr>
                  </w:pPr>
                  <w:r>
                    <w:rPr>
                      <w:rFonts w:hint="eastAsia" w:ascii="宋体" w:hAnsi="宋体"/>
                      <w:szCs w:val="21"/>
                    </w:rPr>
                    <w:t>车载信号设备维修岗位</w:t>
                  </w:r>
                </w:p>
              </w:tc>
              <w:tc>
                <w:tcPr>
                  <w:tcW w:w="2788" w:type="dxa"/>
                  <w:shd w:val="clear" w:color="auto" w:fill="auto"/>
                  <w:vAlign w:val="center"/>
                </w:tcPr>
                <w:p>
                  <w:pPr>
                    <w:spacing w:line="360" w:lineRule="auto"/>
                    <w:rPr>
                      <w:rFonts w:ascii="楷体_GB2312" w:hAnsi="宋体" w:eastAsia="楷体_GB2312"/>
                      <w:sz w:val="24"/>
                      <w:szCs w:val="24"/>
                    </w:rPr>
                  </w:pPr>
                  <w:r>
                    <w:rPr>
                      <w:rFonts w:hint="eastAsia" w:ascii="宋体" w:hAnsi="宋体"/>
                      <w:szCs w:val="21"/>
                    </w:rPr>
                    <w:t>车载信号设备的运用管理、设备维修、出入库检测、故障处理和设备拆装</w:t>
                  </w:r>
                </w:p>
              </w:tc>
              <w:tc>
                <w:tcPr>
                  <w:tcW w:w="5715" w:type="dxa"/>
                  <w:shd w:val="clear" w:color="auto" w:fill="auto"/>
                  <w:vAlign w:val="center"/>
                </w:tcPr>
                <w:p>
                  <w:pPr>
                    <w:pStyle w:val="25"/>
                    <w:spacing w:before="23" w:line="280" w:lineRule="auto"/>
                    <w:ind w:right="367"/>
                    <w:rPr>
                      <w:rFonts w:ascii="宋体" w:hAnsi="宋体" w:eastAsia="宋体" w:cs="Times New Roman"/>
                      <w:sz w:val="21"/>
                      <w:szCs w:val="21"/>
                      <w:lang w:val="en-US"/>
                    </w:rPr>
                  </w:pPr>
                  <w:r>
                    <w:rPr>
                      <w:rFonts w:hint="eastAsia" w:ascii="宋体" w:hAnsi="宋体" w:eastAsia="宋体" w:cs="Times New Roman"/>
                      <w:sz w:val="21"/>
                      <w:szCs w:val="21"/>
                      <w:lang w:val="en-US"/>
                    </w:rPr>
                    <w:t>1.熟悉动车组电务车载设备结构和基本原理，掌握电务车载设备及相关设备的布线配线图；</w:t>
                  </w:r>
                </w:p>
                <w:p>
                  <w:pPr>
                    <w:pStyle w:val="25"/>
                    <w:spacing w:line="280" w:lineRule="auto"/>
                    <w:ind w:left="111" w:right="188"/>
                    <w:rPr>
                      <w:rFonts w:ascii="宋体" w:hAnsi="宋体" w:eastAsia="宋体" w:cs="Times New Roman"/>
                      <w:sz w:val="21"/>
                      <w:szCs w:val="21"/>
                      <w:lang w:val="en-US"/>
                    </w:rPr>
                  </w:pPr>
                  <w:r>
                    <w:rPr>
                      <w:rFonts w:hint="eastAsia" w:ascii="宋体" w:hAnsi="宋体" w:eastAsia="宋体" w:cs="Times New Roman"/>
                      <w:sz w:val="21"/>
                      <w:szCs w:val="21"/>
                      <w:lang w:val="en-US"/>
                    </w:rPr>
                    <w:t>2.掌握动车组电务车载设备 I、II 级修作业内容、范围和技术标准；</w:t>
                  </w:r>
                </w:p>
                <w:p>
                  <w:pPr>
                    <w:pStyle w:val="25"/>
                    <w:spacing w:line="278" w:lineRule="auto"/>
                    <w:ind w:left="111" w:right="388"/>
                    <w:jc w:val="both"/>
                    <w:rPr>
                      <w:rFonts w:ascii="宋体" w:hAnsi="宋体" w:eastAsia="宋体" w:cs="Times New Roman"/>
                      <w:sz w:val="21"/>
                      <w:szCs w:val="21"/>
                      <w:lang w:val="en-US"/>
                    </w:rPr>
                  </w:pPr>
                  <w:r>
                    <w:rPr>
                      <w:rFonts w:hint="eastAsia" w:ascii="宋体" w:hAnsi="宋体" w:eastAsia="宋体" w:cs="Times New Roman"/>
                      <w:sz w:val="21"/>
                      <w:szCs w:val="21"/>
                      <w:lang w:val="en-US"/>
                    </w:rPr>
                    <w:t>3.根据动车组电务车载设备高级修方式，掌握动车组电务车载设备高级修内容、验收作业内容、范围和技术标准；</w:t>
                  </w:r>
                </w:p>
                <w:p>
                  <w:pPr>
                    <w:pStyle w:val="25"/>
                    <w:spacing w:line="278" w:lineRule="auto"/>
                    <w:ind w:left="111" w:right="162"/>
                    <w:rPr>
                      <w:rFonts w:ascii="宋体" w:hAnsi="宋体" w:eastAsia="宋体" w:cs="Times New Roman"/>
                      <w:sz w:val="21"/>
                      <w:szCs w:val="21"/>
                      <w:lang w:val="en-US"/>
                    </w:rPr>
                  </w:pPr>
                  <w:r>
                    <w:rPr>
                      <w:rFonts w:hint="eastAsia" w:ascii="宋体" w:hAnsi="宋体" w:eastAsia="宋体" w:cs="Times New Roman"/>
                      <w:sz w:val="21"/>
                      <w:szCs w:val="21"/>
                      <w:lang w:val="en-US"/>
                    </w:rPr>
                    <w:t>4.熟悉动车组电务车载设备操作方法，熟练掌握电务车载设备的倒机程序，能够准确设定车载设备时钟、动车组型号、轮径及 CIR 设备机车号、APN、IP 地址等各项参数；</w:t>
                  </w:r>
                </w:p>
                <w:p>
                  <w:pPr>
                    <w:pStyle w:val="25"/>
                    <w:spacing w:line="280" w:lineRule="auto"/>
                    <w:ind w:left="111" w:right="88"/>
                    <w:rPr>
                      <w:rFonts w:ascii="宋体" w:hAnsi="宋体" w:eastAsia="宋体" w:cs="Times New Roman"/>
                      <w:sz w:val="21"/>
                      <w:szCs w:val="21"/>
                      <w:lang w:val="en-US"/>
                    </w:rPr>
                  </w:pPr>
                  <w:r>
                    <w:rPr>
                      <w:rFonts w:hint="eastAsia" w:ascii="宋体" w:hAnsi="宋体" w:eastAsia="宋体" w:cs="Times New Roman"/>
                      <w:sz w:val="21"/>
                      <w:szCs w:val="21"/>
                      <w:lang w:val="en-US"/>
                    </w:rPr>
                    <w:t>5.熟悉车载设备相应作业标准，掌握数据换装流程， 能正确换装 LKJ、CIR 数据及软件；</w:t>
                  </w:r>
                </w:p>
                <w:p>
                  <w:pPr>
                    <w:pStyle w:val="25"/>
                    <w:spacing w:line="276" w:lineRule="auto"/>
                    <w:ind w:left="111" w:right="376" w:hanging="1"/>
                    <w:rPr>
                      <w:rFonts w:ascii="宋体" w:hAnsi="宋体" w:eastAsia="宋体" w:cs="Times New Roman"/>
                      <w:sz w:val="21"/>
                      <w:szCs w:val="21"/>
                      <w:lang w:val="en-US"/>
                    </w:rPr>
                  </w:pPr>
                  <w:r>
                    <w:rPr>
                      <w:rFonts w:hint="eastAsia" w:ascii="宋体" w:hAnsi="宋体" w:eastAsia="宋体" w:cs="Times New Roman"/>
                      <w:sz w:val="21"/>
                      <w:szCs w:val="21"/>
                      <w:lang w:val="en-US"/>
                    </w:rPr>
                    <w:t>6.能正确使用常用工具、仪器仪表和文件转储设备对电务车载设备进行测试、检修和数据分析；</w:t>
                  </w:r>
                </w:p>
                <w:p>
                  <w:pPr>
                    <w:pStyle w:val="25"/>
                    <w:spacing w:line="280" w:lineRule="auto"/>
                    <w:ind w:left="111" w:right="367"/>
                    <w:rPr>
                      <w:rFonts w:ascii="宋体" w:hAnsi="宋体" w:eastAsia="宋体" w:cs="Times New Roman"/>
                      <w:sz w:val="21"/>
                      <w:szCs w:val="21"/>
                      <w:lang w:val="en-US"/>
                    </w:rPr>
                  </w:pPr>
                  <w:r>
                    <w:rPr>
                      <w:rFonts w:hint="eastAsia" w:ascii="宋体" w:hAnsi="宋体" w:eastAsia="宋体" w:cs="Times New Roman"/>
                      <w:sz w:val="21"/>
                      <w:szCs w:val="21"/>
                      <w:lang w:val="en-US"/>
                    </w:rPr>
                    <w:t>7.熟悉电务车载设备故障汇报和处理程序，掌握常见故障的处理方法；</w:t>
                  </w:r>
                </w:p>
                <w:p>
                  <w:pPr>
                    <w:pStyle w:val="25"/>
                    <w:spacing w:line="280" w:lineRule="auto"/>
                    <w:ind w:left="111" w:right="233"/>
                    <w:rPr>
                      <w:rFonts w:ascii="宋体" w:hAnsi="宋体" w:eastAsia="宋体" w:cs="Times New Roman"/>
                      <w:sz w:val="21"/>
                      <w:szCs w:val="21"/>
                      <w:lang w:val="en-US"/>
                    </w:rPr>
                  </w:pPr>
                  <w:r>
                    <w:rPr>
                      <w:rFonts w:hint="eastAsia" w:ascii="宋体" w:hAnsi="宋体" w:eastAsia="宋体" w:cs="Times New Roman"/>
                      <w:sz w:val="21"/>
                      <w:szCs w:val="21"/>
                      <w:lang w:val="en-US"/>
                    </w:rPr>
                    <w:t>8.能按程序正确更换各种板件、器材、线缆，并按规定进行更换器材后的试验；</w:t>
                  </w:r>
                </w:p>
                <w:p>
                  <w:pPr>
                    <w:pStyle w:val="25"/>
                    <w:spacing w:line="278" w:lineRule="auto"/>
                    <w:ind w:left="111" w:right="250"/>
                    <w:rPr>
                      <w:rFonts w:ascii="宋体" w:hAnsi="宋体" w:eastAsia="宋体" w:cs="Times New Roman"/>
                      <w:sz w:val="21"/>
                      <w:szCs w:val="21"/>
                      <w:lang w:val="en-US"/>
                    </w:rPr>
                  </w:pPr>
                  <w:r>
                    <w:rPr>
                      <w:rFonts w:hint="eastAsia" w:ascii="宋体" w:hAnsi="宋体" w:eastAsia="宋体" w:cs="Times New Roman"/>
                      <w:sz w:val="21"/>
                      <w:szCs w:val="21"/>
                      <w:lang w:val="en-US"/>
                    </w:rPr>
                    <w:t>9.熟悉管内各种电务车载设备的性能及其运用状态，掌握电务车载设备电气特性测试项目、周期、标准和方法，能分析判断安排电务车载设备电气特性；</w:t>
                  </w:r>
                </w:p>
                <w:p>
                  <w:pPr>
                    <w:pStyle w:val="25"/>
                    <w:spacing w:line="276" w:lineRule="auto"/>
                    <w:ind w:left="111" w:right="382"/>
                    <w:jc w:val="both"/>
                    <w:rPr>
                      <w:rFonts w:ascii="宋体" w:hAnsi="宋体" w:eastAsia="宋体" w:cs="Times New Roman"/>
                      <w:sz w:val="21"/>
                      <w:szCs w:val="21"/>
                      <w:lang w:val="en-US"/>
                    </w:rPr>
                  </w:pPr>
                  <w:r>
                    <w:rPr>
                      <w:rFonts w:hint="eastAsia" w:ascii="宋体" w:hAnsi="宋体" w:eastAsia="宋体" w:cs="Times New Roman"/>
                      <w:sz w:val="21"/>
                      <w:szCs w:val="21"/>
                      <w:lang w:val="en-US"/>
                    </w:rPr>
                    <w:t>10.掌握电务车载设备检修、整治和质量鉴定作业项目、标准和方法，胜任电务车载设备检修、整治和质量鉴定工作；</w:t>
                  </w:r>
                </w:p>
                <w:p>
                  <w:pPr>
                    <w:pStyle w:val="25"/>
                    <w:spacing w:before="23" w:line="280" w:lineRule="auto"/>
                    <w:ind w:left="111" w:right="367"/>
                    <w:rPr>
                      <w:rFonts w:ascii="宋体" w:hAnsi="宋体" w:eastAsia="宋体" w:cs="Times New Roman"/>
                      <w:sz w:val="21"/>
                      <w:szCs w:val="21"/>
                      <w:lang w:val="en-US"/>
                    </w:rPr>
                  </w:pPr>
                  <w:r>
                    <w:rPr>
                      <w:rFonts w:hint="eastAsia" w:ascii="宋体" w:hAnsi="宋体" w:eastAsia="宋体" w:cs="Times New Roman"/>
                      <w:sz w:val="21"/>
                      <w:szCs w:val="21"/>
                      <w:lang w:val="en-US"/>
                    </w:rPr>
                    <w:t>11.掌握本岗位相关专业基础知识；</w:t>
                  </w:r>
                </w:p>
                <w:p>
                  <w:pPr>
                    <w:pStyle w:val="25"/>
                    <w:spacing w:before="23" w:line="280" w:lineRule="auto"/>
                    <w:ind w:left="111" w:right="367"/>
                    <w:rPr>
                      <w:rFonts w:ascii="宋体" w:hAnsi="宋体" w:eastAsia="宋体" w:cs="Times New Roman"/>
                      <w:sz w:val="21"/>
                      <w:szCs w:val="21"/>
                      <w:lang w:val="en-US"/>
                    </w:rPr>
                  </w:pPr>
                  <w:r>
                    <w:rPr>
                      <w:rFonts w:hint="eastAsia" w:ascii="宋体" w:hAnsi="宋体" w:eastAsia="宋体" w:cs="Times New Roman"/>
                      <w:sz w:val="21"/>
                      <w:szCs w:val="21"/>
                      <w:lang w:val="en-US"/>
                    </w:rPr>
                    <w:t>12.熟悉动车组电务车载设备维护管理分工界面，能够配合机辆等部门对结合部设备进行日常维护、整治，处理结合部问题；</w:t>
                  </w:r>
                </w:p>
                <w:p>
                  <w:pPr>
                    <w:pStyle w:val="25"/>
                    <w:spacing w:before="23" w:line="280" w:lineRule="auto"/>
                    <w:ind w:left="111" w:right="367"/>
                    <w:rPr>
                      <w:rFonts w:ascii="宋体" w:hAnsi="宋体" w:eastAsia="宋体" w:cs="Times New Roman"/>
                      <w:sz w:val="21"/>
                      <w:szCs w:val="21"/>
                      <w:lang w:val="en-US"/>
                    </w:rPr>
                  </w:pPr>
                  <w:r>
                    <w:rPr>
                      <w:rFonts w:hint="eastAsia" w:ascii="宋体" w:hAnsi="宋体" w:eastAsia="宋体" w:cs="Times New Roman"/>
                      <w:sz w:val="21"/>
                      <w:szCs w:val="21"/>
                      <w:lang w:val="en-US"/>
                    </w:rPr>
                    <w:t>13.熟悉本岗位的安全规章制度，熟悉动车组一体化作业流程、规定，了解机辆等专业相关安全规章， 并能认真执行；</w:t>
                  </w:r>
                </w:p>
                <w:p>
                  <w:pPr>
                    <w:pStyle w:val="25"/>
                    <w:spacing w:before="23" w:line="280" w:lineRule="auto"/>
                    <w:ind w:left="111" w:right="367"/>
                    <w:rPr>
                      <w:rFonts w:ascii="宋体" w:hAnsi="宋体" w:eastAsia="宋体" w:cs="Times New Roman"/>
                      <w:sz w:val="21"/>
                      <w:szCs w:val="21"/>
                      <w:lang w:val="en-US"/>
                    </w:rPr>
                  </w:pPr>
                  <w:r>
                    <w:rPr>
                      <w:rFonts w:hint="eastAsia" w:ascii="宋体" w:hAnsi="宋体" w:eastAsia="宋体" w:cs="Times New Roman"/>
                      <w:sz w:val="21"/>
                      <w:szCs w:val="21"/>
                      <w:lang w:val="en-US"/>
                    </w:rPr>
                    <w:t>14.能规范填写或输入各类作业台帐、记录、报表资</w:t>
                  </w:r>
                </w:p>
                <w:p>
                  <w:pPr>
                    <w:pStyle w:val="25"/>
                    <w:spacing w:before="23" w:line="280" w:lineRule="auto"/>
                    <w:ind w:left="111" w:right="367"/>
                    <w:rPr>
                      <w:rFonts w:ascii="楷体_GB2312" w:hAnsi="宋体" w:eastAsia="楷体_GB2312" w:cs="Times New Roman"/>
                      <w:sz w:val="24"/>
                      <w:szCs w:val="24"/>
                    </w:rPr>
                  </w:pPr>
                  <w:r>
                    <w:rPr>
                      <w:rFonts w:hint="eastAsia" w:ascii="宋体" w:hAnsi="宋体" w:eastAsia="宋体" w:cs="Times New Roman"/>
                      <w:sz w:val="21"/>
                      <w:szCs w:val="21"/>
                      <w:lang w:val="en-US"/>
                    </w:rPr>
                    <w:t>料等。</w:t>
                  </w:r>
                </w:p>
              </w:tc>
            </w:tr>
          </w:tbl>
          <w:p>
            <w:pPr>
              <w:pStyle w:val="2"/>
              <w:spacing w:before="156" w:beforeLines="50" w:after="156" w:afterLines="50"/>
              <w:ind w:left="0"/>
              <w:rPr>
                <w:rFonts w:ascii="黑体" w:hAnsi="宋体" w:eastAsia="黑体" w:cs="Times New Roman"/>
                <w:b/>
                <w:kern w:val="2"/>
                <w:sz w:val="28"/>
                <w:szCs w:val="28"/>
                <w:lang w:val="en-US" w:bidi="ar-SA"/>
              </w:rPr>
            </w:pPr>
            <w:r>
              <w:rPr>
                <w:rFonts w:hint="eastAsia" w:ascii="黑体" w:hAnsi="宋体" w:eastAsia="黑体" w:cs="Times New Roman"/>
                <w:b/>
                <w:kern w:val="2"/>
                <w:sz w:val="28"/>
                <w:szCs w:val="28"/>
                <w:lang w:val="en-US" w:bidi="ar-SA"/>
              </w:rPr>
              <w:t>五、培养目标</w:t>
            </w:r>
            <w:bookmarkEnd w:id="32"/>
            <w:r>
              <w:rPr>
                <w:rFonts w:hint="eastAsia" w:ascii="黑体" w:hAnsi="宋体" w:eastAsia="黑体" w:cs="Times New Roman"/>
                <w:b/>
                <w:kern w:val="2"/>
                <w:sz w:val="28"/>
                <w:szCs w:val="28"/>
                <w:lang w:val="en-US" w:bidi="ar-SA"/>
              </w:rPr>
              <w:t>与培养规格</w:t>
            </w:r>
          </w:p>
          <w:p>
            <w:pPr>
              <w:spacing w:before="156" w:beforeLines="50" w:after="156" w:afterLines="50" w:line="360" w:lineRule="auto"/>
              <w:rPr>
                <w:rFonts w:ascii="宋体" w:hAnsi="宋体"/>
                <w:b/>
                <w:sz w:val="24"/>
                <w:szCs w:val="24"/>
              </w:rPr>
            </w:pPr>
            <w:bookmarkStart w:id="33" w:name="_Hlk75801029"/>
            <w:bookmarkStart w:id="34" w:name="_Toc12325"/>
            <w:r>
              <w:rPr>
                <w:rFonts w:hint="eastAsia" w:ascii="宋体" w:hAnsi="宋体"/>
                <w:b/>
                <w:sz w:val="24"/>
                <w:szCs w:val="24"/>
              </w:rPr>
              <w:t>（一）</w:t>
            </w:r>
            <w:bookmarkEnd w:id="33"/>
            <w:r>
              <w:rPr>
                <w:rFonts w:hint="eastAsia" w:ascii="宋体" w:hAnsi="宋体"/>
                <w:b/>
                <w:sz w:val="24"/>
                <w:szCs w:val="24"/>
              </w:rPr>
              <w:t>培养目标</w:t>
            </w:r>
          </w:p>
          <w:p>
            <w:pPr>
              <w:spacing w:line="360" w:lineRule="auto"/>
              <w:ind w:firstLine="500" w:firstLineChars="200"/>
              <w:rPr>
                <w:sz w:val="24"/>
                <w:szCs w:val="24"/>
              </w:rPr>
            </w:pPr>
            <w:r>
              <w:rPr>
                <w:rFonts w:ascii="宋体" w:hAnsi="宋体"/>
                <w:sz w:val="24"/>
                <w:szCs w:val="24"/>
              </w:rPr>
              <w:t>本专业培养</w:t>
            </w:r>
            <w:r>
              <w:rPr>
                <w:rFonts w:hint="eastAsia" w:ascii="宋体" w:hAnsi="宋体"/>
                <w:sz w:val="24"/>
                <w:szCs w:val="24"/>
              </w:rPr>
              <w:t>理想</w:t>
            </w:r>
            <w:r>
              <w:rPr>
                <w:rFonts w:ascii="宋体" w:hAnsi="宋体"/>
                <w:sz w:val="24"/>
                <w:szCs w:val="24"/>
              </w:rPr>
              <w:t>信念坚定，德</w:t>
            </w:r>
            <w:r>
              <w:rPr>
                <w:rFonts w:hint="eastAsia" w:ascii="宋体" w:hAnsi="宋体"/>
                <w:sz w:val="24"/>
                <w:szCs w:val="24"/>
              </w:rPr>
              <w:t>、</w:t>
            </w:r>
            <w:r>
              <w:rPr>
                <w:rFonts w:ascii="宋体" w:hAnsi="宋体"/>
                <w:sz w:val="24"/>
                <w:szCs w:val="24"/>
              </w:rPr>
              <w:t>智、体</w:t>
            </w:r>
            <w:r>
              <w:rPr>
                <w:rFonts w:hint="eastAsia" w:ascii="宋体" w:hAnsi="宋体"/>
                <w:sz w:val="24"/>
                <w:szCs w:val="24"/>
              </w:rPr>
              <w:t>、</w:t>
            </w:r>
            <w:r>
              <w:rPr>
                <w:rFonts w:ascii="宋体" w:hAnsi="宋体"/>
                <w:sz w:val="24"/>
                <w:szCs w:val="24"/>
              </w:rPr>
              <w:t>美</w:t>
            </w:r>
            <w:r>
              <w:rPr>
                <w:rFonts w:hint="eastAsia" w:ascii="宋体" w:hAnsi="宋体"/>
                <w:sz w:val="24"/>
                <w:szCs w:val="24"/>
              </w:rPr>
              <w:t>、</w:t>
            </w:r>
            <w:r>
              <w:rPr>
                <w:rFonts w:ascii="宋体" w:hAnsi="宋体"/>
                <w:sz w:val="24"/>
                <w:szCs w:val="24"/>
              </w:rPr>
              <w:t>劳全面发展</w:t>
            </w:r>
            <w:r>
              <w:rPr>
                <w:rFonts w:hint="eastAsia" w:ascii="宋体" w:hAnsi="宋体"/>
                <w:sz w:val="24"/>
                <w:szCs w:val="24"/>
              </w:rPr>
              <w:t>，</w:t>
            </w:r>
            <w:r>
              <w:rPr>
                <w:rFonts w:ascii="宋体" w:hAnsi="宋体"/>
                <w:sz w:val="24"/>
                <w:szCs w:val="24"/>
              </w:rPr>
              <w:t>具有一定的科学文化水平，良好人文素养，职业道德和创新意识，</w:t>
            </w:r>
            <w:r>
              <w:rPr>
                <w:rFonts w:hint="eastAsia" w:ascii="宋体" w:hAnsi="宋体"/>
                <w:sz w:val="24"/>
                <w:szCs w:val="24"/>
              </w:rPr>
              <w:t>精益求精</w:t>
            </w:r>
            <w:r>
              <w:rPr>
                <w:rFonts w:ascii="宋体" w:hAnsi="宋体"/>
                <w:sz w:val="24"/>
                <w:szCs w:val="24"/>
              </w:rPr>
              <w:t>的工匠精神，较强的就业能力和</w:t>
            </w:r>
            <w:r>
              <w:rPr>
                <w:rFonts w:hint="eastAsia" w:ascii="宋体" w:hAnsi="宋体"/>
                <w:sz w:val="24"/>
                <w:szCs w:val="24"/>
              </w:rPr>
              <w:t>可持续</w:t>
            </w:r>
            <w:r>
              <w:rPr>
                <w:rFonts w:ascii="宋体" w:hAnsi="宋体"/>
                <w:sz w:val="24"/>
                <w:szCs w:val="24"/>
              </w:rPr>
              <w:t>发展的能力，掌握本专业知识</w:t>
            </w:r>
            <w:r>
              <w:rPr>
                <w:rFonts w:hint="eastAsia" w:ascii="宋体" w:hAnsi="宋体"/>
                <w:sz w:val="24"/>
                <w:szCs w:val="24"/>
              </w:rPr>
              <w:t>、</w:t>
            </w:r>
            <w:r>
              <w:rPr>
                <w:rFonts w:ascii="宋体" w:hAnsi="宋体"/>
                <w:sz w:val="24"/>
                <w:szCs w:val="24"/>
              </w:rPr>
              <w:t>技术技能，能够从事</w:t>
            </w:r>
            <w:r>
              <w:rPr>
                <w:rFonts w:hint="eastAsia" w:asciiTheme="minorEastAsia" w:hAnsiTheme="minorEastAsia" w:eastAsiaTheme="minorEastAsia" w:cstheme="minorEastAsia"/>
                <w:bCs/>
                <w:sz w:val="24"/>
                <w:szCs w:val="24"/>
              </w:rPr>
              <w:t>铁道信号自动控制</w:t>
            </w:r>
            <w:r>
              <w:rPr>
                <w:rFonts w:hint="eastAsia" w:ascii="宋体" w:hAnsi="宋体"/>
                <w:sz w:val="24"/>
                <w:szCs w:val="24"/>
              </w:rPr>
              <w:t>专业</w:t>
            </w:r>
            <w:r>
              <w:rPr>
                <w:rFonts w:ascii="宋体" w:hAnsi="宋体"/>
                <w:sz w:val="24"/>
                <w:szCs w:val="24"/>
              </w:rPr>
              <w:t>、</w:t>
            </w:r>
            <w:r>
              <w:rPr>
                <w:rFonts w:hint="eastAsia"/>
                <w:sz w:val="24"/>
                <w:szCs w:val="24"/>
              </w:rPr>
              <w:t>铁道电务工程技术人员、信号设备组调工、信号设备制造钳工和轨道交通信号工等职业群</w:t>
            </w:r>
            <w:r>
              <w:rPr>
                <w:rFonts w:ascii="宋体" w:hAnsi="宋体"/>
                <w:sz w:val="24"/>
                <w:szCs w:val="24"/>
              </w:rPr>
              <w:t>工作</w:t>
            </w:r>
            <w:r>
              <w:rPr>
                <w:rFonts w:hint="eastAsia" w:ascii="宋体" w:hAnsi="宋体"/>
                <w:sz w:val="24"/>
                <w:szCs w:val="24"/>
              </w:rPr>
              <w:t>的</w:t>
            </w:r>
            <w:r>
              <w:rPr>
                <w:rFonts w:ascii="宋体" w:hAnsi="宋体"/>
                <w:sz w:val="24"/>
                <w:szCs w:val="24"/>
              </w:rPr>
              <w:t>高</w:t>
            </w:r>
            <w:r>
              <w:rPr>
                <w:rFonts w:hint="eastAsia" w:ascii="宋体" w:hAnsi="宋体"/>
                <w:sz w:val="24"/>
                <w:szCs w:val="24"/>
              </w:rPr>
              <w:t>素质</w:t>
            </w:r>
            <w:r>
              <w:rPr>
                <w:rFonts w:ascii="宋体" w:hAnsi="宋体"/>
                <w:sz w:val="24"/>
                <w:szCs w:val="24"/>
              </w:rPr>
              <w:t>技术技能人才。</w:t>
            </w:r>
          </w:p>
          <w:bookmarkEnd w:id="34"/>
          <w:p>
            <w:pPr>
              <w:pStyle w:val="2"/>
              <w:spacing w:before="156" w:beforeLines="50" w:after="156" w:afterLines="50"/>
              <w:ind w:left="0"/>
              <w:rPr>
                <w:rFonts w:ascii="宋体" w:hAnsi="Times New Roman" w:eastAsia="宋体" w:cs="宋体"/>
                <w:b/>
                <w:sz w:val="24"/>
                <w:szCs w:val="24"/>
                <w:lang w:val="en-US" w:bidi="ar-SA"/>
              </w:rPr>
            </w:pPr>
            <w:bookmarkStart w:id="35" w:name="_Toc20380"/>
            <w:r>
              <w:rPr>
                <w:rFonts w:hint="eastAsia" w:ascii="宋体" w:hAnsi="Times New Roman" w:eastAsia="宋体" w:cs="宋体"/>
                <w:b/>
                <w:sz w:val="24"/>
                <w:szCs w:val="24"/>
                <w:lang w:val="en-US" w:bidi="ar-SA"/>
              </w:rPr>
              <w:t>（二）培养规格</w:t>
            </w:r>
            <w:bookmarkEnd w:id="35"/>
          </w:p>
          <w:p>
            <w:pPr>
              <w:spacing w:line="360" w:lineRule="auto"/>
              <w:ind w:firstLine="500" w:firstLineChars="200"/>
              <w:rPr>
                <w:rFonts w:ascii="宋体" w:hAnsi="宋体"/>
                <w:b/>
                <w:sz w:val="24"/>
                <w:szCs w:val="24"/>
              </w:rPr>
            </w:pPr>
            <w:r>
              <w:rPr>
                <w:rFonts w:hint="eastAsia" w:ascii="宋体" w:hAnsi="宋体"/>
                <w:b/>
                <w:sz w:val="24"/>
                <w:szCs w:val="24"/>
              </w:rPr>
              <w:t>1.素质要求</w:t>
            </w:r>
          </w:p>
          <w:p>
            <w:pPr>
              <w:spacing w:line="360" w:lineRule="auto"/>
              <w:ind w:firstLine="500" w:firstLineChars="200"/>
              <w:rPr>
                <w:rFonts w:ascii="宋体" w:hAnsi="宋体"/>
                <w:sz w:val="24"/>
                <w:szCs w:val="24"/>
              </w:rPr>
            </w:pPr>
            <w:r>
              <w:rPr>
                <w:rFonts w:ascii="宋体" w:hAnsi="宋体"/>
                <w:sz w:val="24"/>
                <w:szCs w:val="24"/>
              </w:rPr>
              <w:t>（1）拥护中国共产党领导，践行社会主义核心价值观，崇尚宪法、遵守法律</w:t>
            </w:r>
            <w:r>
              <w:rPr>
                <w:rFonts w:hint="eastAsia" w:ascii="宋体" w:hAnsi="宋体"/>
                <w:sz w:val="24"/>
                <w:szCs w:val="24"/>
              </w:rPr>
              <w:t>；</w:t>
            </w:r>
          </w:p>
          <w:p>
            <w:pPr>
              <w:spacing w:line="360" w:lineRule="auto"/>
              <w:ind w:firstLine="500" w:firstLineChars="200"/>
              <w:rPr>
                <w:rFonts w:ascii="宋体" w:hAnsi="宋体"/>
                <w:sz w:val="24"/>
                <w:szCs w:val="24"/>
              </w:rPr>
            </w:pPr>
            <w:r>
              <w:rPr>
                <w:rFonts w:ascii="宋体" w:hAnsi="宋体"/>
                <w:sz w:val="24"/>
                <w:szCs w:val="24"/>
              </w:rPr>
              <w:t>（2）遵法守纪、崇德向善、诚实守信、尊重生命、热爱劳动</w:t>
            </w:r>
            <w:r>
              <w:rPr>
                <w:rFonts w:hint="eastAsia" w:ascii="宋体" w:hAnsi="宋体"/>
                <w:sz w:val="24"/>
                <w:szCs w:val="24"/>
              </w:rPr>
              <w:t>，</w:t>
            </w:r>
            <w:r>
              <w:rPr>
                <w:rFonts w:ascii="宋体" w:hAnsi="宋体"/>
                <w:sz w:val="24"/>
                <w:szCs w:val="24"/>
              </w:rPr>
              <w:t>履行道则为规范</w:t>
            </w:r>
            <w:r>
              <w:rPr>
                <w:rFonts w:hint="eastAsia" w:ascii="宋体" w:hAnsi="宋体"/>
                <w:sz w:val="24"/>
                <w:szCs w:val="24"/>
              </w:rPr>
              <w:t>，</w:t>
            </w:r>
            <w:r>
              <w:rPr>
                <w:rFonts w:ascii="宋体" w:hAnsi="宋体"/>
                <w:sz w:val="24"/>
                <w:szCs w:val="24"/>
              </w:rPr>
              <w:t>具有社会责任感和社会参与意识</w:t>
            </w:r>
            <w:r>
              <w:rPr>
                <w:rFonts w:hint="eastAsia" w:ascii="宋体" w:hAnsi="宋体"/>
                <w:sz w:val="24"/>
                <w:szCs w:val="24"/>
              </w:rPr>
              <w:t>；</w:t>
            </w:r>
          </w:p>
          <w:p>
            <w:pPr>
              <w:spacing w:line="360" w:lineRule="auto"/>
              <w:ind w:firstLine="500" w:firstLineChars="200"/>
              <w:rPr>
                <w:rFonts w:ascii="宋体" w:hAnsi="宋体"/>
                <w:sz w:val="24"/>
                <w:szCs w:val="24"/>
              </w:rPr>
            </w:pPr>
            <w:r>
              <w:rPr>
                <w:rFonts w:ascii="宋体" w:hAnsi="宋体"/>
                <w:sz w:val="24"/>
                <w:szCs w:val="24"/>
              </w:rPr>
              <w:t>（3）具有质量意识、环保意识、安全意识、信息素养、工匠精神、创新思维</w:t>
            </w:r>
            <w:r>
              <w:rPr>
                <w:rFonts w:hint="eastAsia" w:ascii="宋体" w:hAnsi="宋体"/>
                <w:sz w:val="24"/>
                <w:szCs w:val="24"/>
              </w:rPr>
              <w:t>；</w:t>
            </w:r>
          </w:p>
          <w:p>
            <w:pPr>
              <w:spacing w:line="360" w:lineRule="auto"/>
              <w:ind w:firstLine="500" w:firstLineChars="200"/>
              <w:rPr>
                <w:rFonts w:ascii="宋体" w:hAnsi="宋体"/>
                <w:sz w:val="24"/>
                <w:szCs w:val="24"/>
              </w:rPr>
            </w:pPr>
            <w:r>
              <w:rPr>
                <w:rFonts w:ascii="宋体" w:hAnsi="宋体"/>
                <w:sz w:val="24"/>
                <w:szCs w:val="24"/>
              </w:rPr>
              <w:t>（4）具有自我管理能力、职业生涯规划的意识</w:t>
            </w:r>
            <w:r>
              <w:rPr>
                <w:rFonts w:hint="eastAsia" w:ascii="宋体" w:hAnsi="宋体"/>
                <w:sz w:val="24"/>
                <w:szCs w:val="24"/>
              </w:rPr>
              <w:t>，</w:t>
            </w:r>
            <w:r>
              <w:rPr>
                <w:rFonts w:ascii="宋体" w:hAnsi="宋体"/>
                <w:sz w:val="24"/>
                <w:szCs w:val="24"/>
              </w:rPr>
              <w:t>有较强的集体意识和团队合作精神</w:t>
            </w:r>
            <w:r>
              <w:rPr>
                <w:rFonts w:hint="eastAsia" w:ascii="宋体" w:hAnsi="宋体"/>
                <w:sz w:val="24"/>
                <w:szCs w:val="24"/>
              </w:rPr>
              <w:t>；</w:t>
            </w:r>
          </w:p>
          <w:p>
            <w:pPr>
              <w:spacing w:line="360" w:lineRule="auto"/>
              <w:ind w:firstLine="500" w:firstLineChars="200"/>
              <w:rPr>
                <w:rFonts w:ascii="宋体" w:hAnsi="宋体"/>
                <w:sz w:val="24"/>
                <w:szCs w:val="24"/>
              </w:rPr>
            </w:pPr>
            <w:r>
              <w:rPr>
                <w:rFonts w:ascii="宋体" w:hAnsi="宋体"/>
                <w:sz w:val="24"/>
                <w:szCs w:val="24"/>
              </w:rPr>
              <w:t>（5）具有健康的体魄、心理和健全的人格，掌握基本运动知识和一两项运动技能</w:t>
            </w:r>
            <w:r>
              <w:rPr>
                <w:rFonts w:hint="eastAsia" w:ascii="宋体" w:hAnsi="宋体"/>
                <w:sz w:val="24"/>
                <w:szCs w:val="24"/>
              </w:rPr>
              <w:t>，</w:t>
            </w:r>
            <w:r>
              <w:rPr>
                <w:rFonts w:ascii="宋体" w:hAnsi="宋体"/>
                <w:sz w:val="24"/>
                <w:szCs w:val="24"/>
              </w:rPr>
              <w:t>养成良好的健身与卫生习惯，良好的行为习惯</w:t>
            </w:r>
            <w:r>
              <w:rPr>
                <w:rFonts w:hint="eastAsia" w:ascii="宋体" w:hAnsi="宋体"/>
                <w:sz w:val="24"/>
                <w:szCs w:val="24"/>
              </w:rPr>
              <w:t>；</w:t>
            </w:r>
          </w:p>
          <w:p>
            <w:pPr>
              <w:spacing w:line="360" w:lineRule="auto"/>
              <w:ind w:firstLine="500" w:firstLineChars="200"/>
              <w:rPr>
                <w:rFonts w:ascii="宋体" w:hAnsi="宋体"/>
                <w:sz w:val="24"/>
                <w:szCs w:val="24"/>
              </w:rPr>
            </w:pPr>
            <w:r>
              <w:rPr>
                <w:rFonts w:ascii="宋体" w:hAnsi="宋体"/>
                <w:sz w:val="24"/>
                <w:szCs w:val="24"/>
              </w:rPr>
              <w:t>（6）具有一定的审美和人文素养，能够形成一两项艺术特长或爱好。</w:t>
            </w:r>
          </w:p>
          <w:p>
            <w:pPr>
              <w:spacing w:line="360" w:lineRule="auto"/>
              <w:ind w:firstLine="500" w:firstLineChars="200"/>
              <w:rPr>
                <w:rFonts w:ascii="宋体" w:hAnsi="宋体"/>
                <w:b/>
                <w:sz w:val="24"/>
                <w:szCs w:val="24"/>
              </w:rPr>
            </w:pPr>
            <w:r>
              <w:rPr>
                <w:rFonts w:hint="eastAsia" w:ascii="宋体" w:hAnsi="宋体"/>
                <w:b/>
                <w:sz w:val="24"/>
                <w:szCs w:val="24"/>
              </w:rPr>
              <w:t>2.知识要求</w:t>
            </w:r>
          </w:p>
          <w:p>
            <w:pPr>
              <w:spacing w:line="360" w:lineRule="auto"/>
              <w:ind w:firstLine="500" w:firstLineChars="200"/>
              <w:rPr>
                <w:rFonts w:ascii="宋体" w:hAnsi="宋体"/>
                <w:sz w:val="24"/>
                <w:szCs w:val="24"/>
              </w:rPr>
            </w:pPr>
            <w:r>
              <w:rPr>
                <w:rFonts w:ascii="宋体" w:hAnsi="宋体"/>
                <w:sz w:val="24"/>
                <w:szCs w:val="24"/>
              </w:rPr>
              <w:t>（1）掌握必备的思想政治理论、科学文化基础知识和中华优秀传统文化知识</w:t>
            </w:r>
            <w:r>
              <w:rPr>
                <w:rFonts w:hint="eastAsia" w:ascii="宋体" w:hAnsi="宋体"/>
                <w:sz w:val="24"/>
                <w:szCs w:val="24"/>
              </w:rPr>
              <w:t>；</w:t>
            </w:r>
          </w:p>
          <w:p>
            <w:pPr>
              <w:spacing w:line="360" w:lineRule="auto"/>
              <w:ind w:firstLine="500" w:firstLineChars="200"/>
              <w:rPr>
                <w:rFonts w:ascii="宋体" w:hAnsi="宋体"/>
                <w:sz w:val="24"/>
                <w:szCs w:val="24"/>
              </w:rPr>
            </w:pPr>
            <w:r>
              <w:rPr>
                <w:rFonts w:ascii="宋体" w:hAnsi="宋体"/>
                <w:sz w:val="24"/>
                <w:szCs w:val="24"/>
              </w:rPr>
              <w:t>（2）熟悉与本专业相关的法律法规以及环境保护、安全消防等相关知识</w:t>
            </w:r>
            <w:r>
              <w:rPr>
                <w:rFonts w:hint="eastAsia" w:ascii="宋体" w:hAnsi="宋体"/>
                <w:sz w:val="24"/>
                <w:szCs w:val="24"/>
              </w:rPr>
              <w:t>；</w:t>
            </w:r>
          </w:p>
          <w:p>
            <w:pPr>
              <w:spacing w:line="360" w:lineRule="auto"/>
              <w:ind w:firstLine="500" w:firstLineChars="200"/>
              <w:rPr>
                <w:rFonts w:ascii="宋体" w:hAnsi="宋体"/>
                <w:sz w:val="24"/>
                <w:szCs w:val="24"/>
              </w:rPr>
            </w:pPr>
            <w:r>
              <w:rPr>
                <w:rFonts w:ascii="宋体" w:hAnsi="宋体"/>
                <w:sz w:val="24"/>
                <w:szCs w:val="24"/>
              </w:rPr>
              <w:t>（3）掌握与职业基础技能相适应的</w:t>
            </w:r>
            <w:r>
              <w:rPr>
                <w:rFonts w:hint="eastAsia" w:asciiTheme="minorEastAsia" w:hAnsiTheme="minorEastAsia" w:eastAsiaTheme="minorEastAsia" w:cstheme="minorEastAsia"/>
                <w:sz w:val="24"/>
                <w:szCs w:val="24"/>
              </w:rPr>
              <w:t>电路分析、电子技术基础知识和计算机控制技术</w:t>
            </w:r>
            <w:r>
              <w:rPr>
                <w:rFonts w:ascii="宋体" w:hAnsi="宋体"/>
                <w:sz w:val="24"/>
                <w:szCs w:val="24"/>
              </w:rPr>
              <w:t>等专业基础知识</w:t>
            </w:r>
            <w:r>
              <w:rPr>
                <w:rFonts w:hint="eastAsia" w:ascii="宋体" w:hAnsi="宋体"/>
                <w:sz w:val="24"/>
                <w:szCs w:val="24"/>
              </w:rPr>
              <w:t>；</w:t>
            </w:r>
          </w:p>
          <w:p>
            <w:pPr>
              <w:spacing w:line="360" w:lineRule="auto"/>
              <w:ind w:firstLine="500" w:firstLineChars="200"/>
              <w:rPr>
                <w:rFonts w:ascii="宋体" w:hAnsi="宋体"/>
                <w:sz w:val="24"/>
                <w:szCs w:val="24"/>
              </w:rPr>
            </w:pPr>
            <w:r>
              <w:rPr>
                <w:rFonts w:ascii="宋体" w:hAnsi="宋体"/>
                <w:sz w:val="24"/>
                <w:szCs w:val="24"/>
              </w:rPr>
              <w:t>（4）掌握与职业技术技能相适应的</w:t>
            </w:r>
            <w:r>
              <w:rPr>
                <w:rFonts w:hint="eastAsia" w:asciiTheme="minorEastAsia" w:hAnsiTheme="minorEastAsia" w:eastAsiaTheme="minorEastAsia" w:cstheme="minorEastAsia"/>
                <w:sz w:val="24"/>
                <w:szCs w:val="24"/>
              </w:rPr>
              <w:t>铁路线路、站场、机车车辆、供电和运输组织</w:t>
            </w:r>
            <w:r>
              <w:rPr>
                <w:rFonts w:hint="eastAsia" w:ascii="宋体" w:hAnsi="宋体"/>
                <w:sz w:val="24"/>
                <w:szCs w:val="24"/>
              </w:rPr>
              <w:t>等</w:t>
            </w:r>
            <w:r>
              <w:rPr>
                <w:rFonts w:ascii="宋体" w:hAnsi="宋体"/>
                <w:sz w:val="24"/>
                <w:szCs w:val="24"/>
              </w:rPr>
              <w:t>专业理论知识。</w:t>
            </w:r>
          </w:p>
          <w:p>
            <w:pPr>
              <w:spacing w:line="360" w:lineRule="auto"/>
              <w:ind w:firstLine="500" w:firstLineChars="200"/>
              <w:rPr>
                <w:rFonts w:ascii="宋体" w:hAnsi="宋体"/>
                <w:sz w:val="24"/>
                <w:szCs w:val="24"/>
              </w:rPr>
            </w:pPr>
            <w:r>
              <w:rPr>
                <w:rFonts w:ascii="宋体" w:hAnsi="宋体"/>
                <w:sz w:val="24"/>
                <w:szCs w:val="24"/>
              </w:rPr>
              <w:t>（5）掌握与本专业相关的管理知识。</w:t>
            </w:r>
          </w:p>
          <w:p>
            <w:pPr>
              <w:spacing w:line="360" w:lineRule="auto"/>
              <w:ind w:firstLine="500" w:firstLineChars="200"/>
              <w:rPr>
                <w:rFonts w:ascii="宋体" w:hAnsi="宋体"/>
                <w:sz w:val="24"/>
                <w:szCs w:val="24"/>
              </w:rPr>
            </w:pPr>
            <w:r>
              <w:rPr>
                <w:rFonts w:ascii="宋体" w:hAnsi="宋体"/>
                <w:sz w:val="24"/>
                <w:szCs w:val="24"/>
              </w:rPr>
              <w:t>（6）掌握与本专业相关的安全、质量知识。</w:t>
            </w:r>
          </w:p>
          <w:p>
            <w:pPr>
              <w:spacing w:line="360" w:lineRule="auto"/>
              <w:ind w:firstLine="500" w:firstLineChars="200"/>
              <w:rPr>
                <w:rFonts w:ascii="宋体" w:hAnsi="宋体"/>
                <w:sz w:val="24"/>
                <w:szCs w:val="24"/>
              </w:rPr>
            </w:pPr>
            <w:r>
              <w:rPr>
                <w:rFonts w:ascii="宋体" w:hAnsi="宋体"/>
                <w:sz w:val="24"/>
                <w:szCs w:val="24"/>
              </w:rPr>
              <w:t>（7）了解本专业新技术、新工艺、新材料、新设备等方面知识。</w:t>
            </w:r>
          </w:p>
          <w:p>
            <w:pPr>
              <w:spacing w:line="360" w:lineRule="auto"/>
              <w:ind w:firstLine="500" w:firstLineChars="200"/>
              <w:rPr>
                <w:rFonts w:ascii="宋体" w:hAnsi="宋体"/>
                <w:sz w:val="24"/>
                <w:szCs w:val="24"/>
              </w:rPr>
            </w:pPr>
            <w:r>
              <w:rPr>
                <w:rFonts w:ascii="宋体" w:hAnsi="宋体"/>
                <w:sz w:val="24"/>
                <w:szCs w:val="24"/>
              </w:rPr>
              <w:t>（8）了解最新发布的涉及本专业的</w:t>
            </w:r>
            <w:r>
              <w:rPr>
                <w:rFonts w:hint="eastAsia" w:asciiTheme="minorEastAsia" w:hAnsiTheme="minorEastAsia" w:eastAsiaTheme="minorEastAsia" w:cstheme="minorEastAsia"/>
                <w:sz w:val="24"/>
                <w:szCs w:val="24"/>
              </w:rPr>
              <w:t>铁路</w:t>
            </w:r>
            <w:r>
              <w:rPr>
                <w:rFonts w:ascii="宋体" w:hAnsi="宋体"/>
                <w:sz w:val="24"/>
                <w:szCs w:val="24"/>
              </w:rPr>
              <w:t>行业标准、国家标准和国际标准。</w:t>
            </w:r>
          </w:p>
          <w:p>
            <w:pPr>
              <w:spacing w:line="360" w:lineRule="auto"/>
              <w:ind w:firstLine="500" w:firstLineChars="200"/>
              <w:rPr>
                <w:rFonts w:ascii="宋体" w:hAnsi="宋体"/>
                <w:b/>
                <w:sz w:val="24"/>
                <w:szCs w:val="24"/>
              </w:rPr>
            </w:pPr>
            <w:r>
              <w:rPr>
                <w:rFonts w:hint="eastAsia" w:ascii="宋体" w:hAnsi="宋体"/>
                <w:b/>
                <w:sz w:val="24"/>
                <w:szCs w:val="24"/>
              </w:rPr>
              <w:t>3.能力要求</w:t>
            </w:r>
          </w:p>
          <w:p>
            <w:pPr>
              <w:spacing w:line="360" w:lineRule="auto"/>
              <w:ind w:firstLine="500" w:firstLineChars="200"/>
              <w:rPr>
                <w:rFonts w:ascii="宋体" w:hAnsi="宋体"/>
                <w:sz w:val="24"/>
                <w:szCs w:val="24"/>
              </w:rPr>
            </w:pPr>
            <w:r>
              <w:rPr>
                <w:rFonts w:ascii="宋体" w:hAnsi="宋体"/>
                <w:sz w:val="24"/>
                <w:szCs w:val="24"/>
              </w:rPr>
              <w:t>（1）具有探究学习、终身学习、分析问题和解决问题的能力。</w:t>
            </w:r>
          </w:p>
          <w:p>
            <w:pPr>
              <w:spacing w:line="360" w:lineRule="auto"/>
              <w:ind w:firstLine="500" w:firstLineChars="200"/>
              <w:rPr>
                <w:rFonts w:ascii="宋体" w:hAnsi="宋体"/>
                <w:sz w:val="24"/>
                <w:szCs w:val="24"/>
              </w:rPr>
            </w:pPr>
            <w:r>
              <w:rPr>
                <w:rFonts w:ascii="宋体" w:hAnsi="宋体"/>
                <w:sz w:val="24"/>
                <w:szCs w:val="24"/>
              </w:rPr>
              <w:t>（</w:t>
            </w:r>
            <w:r>
              <w:rPr>
                <w:rFonts w:hint="eastAsia" w:ascii="宋体" w:hAnsi="宋体"/>
                <w:sz w:val="24"/>
                <w:szCs w:val="24"/>
              </w:rPr>
              <w:t>2</w:t>
            </w:r>
            <w:r>
              <w:rPr>
                <w:rFonts w:ascii="宋体" w:hAnsi="宋体"/>
                <w:sz w:val="24"/>
                <w:szCs w:val="24"/>
              </w:rPr>
              <w:t>）具有</w:t>
            </w:r>
            <w:r>
              <w:rPr>
                <w:rFonts w:hint="eastAsia" w:asciiTheme="minorEastAsia" w:hAnsiTheme="minorEastAsia" w:eastAsiaTheme="minorEastAsia" w:cstheme="minorEastAsia"/>
                <w:sz w:val="24"/>
                <w:szCs w:val="24"/>
              </w:rPr>
              <w:t>团队合作能力</w:t>
            </w:r>
            <w:r>
              <w:rPr>
                <w:rFonts w:ascii="宋体" w:hAnsi="宋体"/>
                <w:sz w:val="24"/>
                <w:szCs w:val="24"/>
              </w:rPr>
              <w:t>能力，能用</w:t>
            </w:r>
            <w:r>
              <w:rPr>
                <w:rFonts w:hint="eastAsia" w:asciiTheme="minorEastAsia" w:hAnsiTheme="minorEastAsia" w:eastAsiaTheme="minorEastAsia" w:cstheme="minorEastAsia"/>
                <w:sz w:val="24"/>
                <w:szCs w:val="24"/>
              </w:rPr>
              <w:t>良好的语言</w:t>
            </w:r>
            <w:r>
              <w:rPr>
                <w:rFonts w:ascii="宋体" w:hAnsi="宋体"/>
                <w:sz w:val="24"/>
                <w:szCs w:val="24"/>
              </w:rPr>
              <w:t>与专业人员进行有效沟通交流。</w:t>
            </w:r>
          </w:p>
          <w:p>
            <w:pPr>
              <w:spacing w:line="360" w:lineRule="auto"/>
              <w:ind w:firstLine="500" w:firstLineChars="200"/>
              <w:rPr>
                <w:rFonts w:ascii="宋体" w:hAnsi="宋体"/>
                <w:sz w:val="24"/>
                <w:szCs w:val="24"/>
              </w:rPr>
            </w:pPr>
            <w:r>
              <w:rPr>
                <w:rFonts w:ascii="宋体" w:hAnsi="宋体"/>
                <w:sz w:val="24"/>
                <w:szCs w:val="24"/>
              </w:rPr>
              <w:t>（</w:t>
            </w:r>
            <w:r>
              <w:rPr>
                <w:rFonts w:hint="eastAsia" w:ascii="宋体" w:hAnsi="宋体"/>
                <w:sz w:val="24"/>
                <w:szCs w:val="24"/>
              </w:rPr>
              <w:t>3</w:t>
            </w:r>
            <w:r>
              <w:rPr>
                <w:rFonts w:ascii="宋体" w:hAnsi="宋体"/>
                <w:sz w:val="24"/>
                <w:szCs w:val="24"/>
              </w:rPr>
              <w:t>）具有对</w:t>
            </w:r>
            <w:r>
              <w:rPr>
                <w:rFonts w:hint="eastAsia" w:asciiTheme="minorEastAsia" w:hAnsiTheme="minorEastAsia" w:eastAsiaTheme="minorEastAsia" w:cstheme="minorEastAsia"/>
                <w:sz w:val="24"/>
                <w:szCs w:val="24"/>
              </w:rPr>
              <w:t>铁路信号设备分解、组装、配线、安装、调试、导通和联锁试验</w:t>
            </w:r>
            <w:r>
              <w:rPr>
                <w:rFonts w:hint="eastAsia" w:ascii="宋体" w:hAnsi="宋体"/>
                <w:sz w:val="24"/>
                <w:szCs w:val="24"/>
              </w:rPr>
              <w:t>进行</w:t>
            </w:r>
            <w:r>
              <w:rPr>
                <w:rFonts w:ascii="宋体" w:hAnsi="宋体"/>
                <w:sz w:val="24"/>
                <w:szCs w:val="24"/>
              </w:rPr>
              <w:t>分析和计算的能力。</w:t>
            </w:r>
          </w:p>
          <w:p>
            <w:pPr>
              <w:spacing w:line="360" w:lineRule="auto"/>
              <w:ind w:firstLine="500" w:firstLineChars="200"/>
              <w:rPr>
                <w:rFonts w:ascii="宋体" w:hAnsi="宋体"/>
                <w:sz w:val="24"/>
                <w:szCs w:val="24"/>
              </w:rPr>
            </w:pPr>
            <w:r>
              <w:rPr>
                <w:rFonts w:ascii="宋体" w:hAnsi="宋体"/>
                <w:sz w:val="24"/>
                <w:szCs w:val="24"/>
              </w:rPr>
              <w:t>（</w:t>
            </w:r>
            <w:r>
              <w:rPr>
                <w:rFonts w:hint="eastAsia" w:ascii="宋体" w:hAnsi="宋体"/>
                <w:sz w:val="24"/>
                <w:szCs w:val="24"/>
              </w:rPr>
              <w:t>4</w:t>
            </w:r>
            <w:r>
              <w:rPr>
                <w:rFonts w:ascii="宋体" w:hAnsi="宋体"/>
                <w:sz w:val="24"/>
                <w:szCs w:val="24"/>
              </w:rPr>
              <w:t>）具有进行</w:t>
            </w:r>
            <w:r>
              <w:rPr>
                <w:rFonts w:hint="eastAsia" w:asciiTheme="minorEastAsia" w:hAnsiTheme="minorEastAsia" w:eastAsiaTheme="minorEastAsia" w:cstheme="minorEastAsia"/>
                <w:sz w:val="24"/>
                <w:szCs w:val="24"/>
              </w:rPr>
              <w:t>铁路信号维护规则和技术管理规程，按照铁路标准化作业程序进行信号系统及设备维护和应急故障处理</w:t>
            </w:r>
            <w:r>
              <w:rPr>
                <w:rFonts w:ascii="宋体" w:hAnsi="宋体"/>
                <w:sz w:val="24"/>
                <w:szCs w:val="24"/>
              </w:rPr>
              <w:t>能力。</w:t>
            </w:r>
          </w:p>
          <w:p>
            <w:pPr>
              <w:pStyle w:val="2"/>
              <w:spacing w:before="156" w:beforeLines="50" w:after="156" w:afterLines="50"/>
              <w:ind w:left="0"/>
              <w:rPr>
                <w:rFonts w:ascii="黑体" w:hAnsi="黑体" w:eastAsia="黑体" w:cs="黑体"/>
                <w:b/>
                <w:bCs/>
                <w:sz w:val="28"/>
                <w:szCs w:val="28"/>
                <w:lang w:val="en-US" w:bidi="ar-SA"/>
              </w:rPr>
            </w:pPr>
            <w:bookmarkStart w:id="36" w:name="_Toc31356"/>
            <w:r>
              <w:rPr>
                <w:rFonts w:hint="eastAsia" w:ascii="黑体" w:hAnsi="黑体" w:eastAsia="黑体" w:cs="黑体"/>
                <w:b/>
                <w:bCs/>
                <w:sz w:val="28"/>
                <w:szCs w:val="28"/>
                <w:lang w:val="en-US" w:bidi="ar-SA"/>
              </w:rPr>
              <w:t>六、课程设置及</w:t>
            </w:r>
            <w:bookmarkEnd w:id="36"/>
            <w:r>
              <w:rPr>
                <w:rFonts w:hint="eastAsia" w:ascii="黑体" w:hAnsi="黑体" w:eastAsia="黑体" w:cs="黑体"/>
                <w:b/>
                <w:bCs/>
                <w:sz w:val="28"/>
                <w:szCs w:val="28"/>
                <w:lang w:val="en-US" w:bidi="ar-SA"/>
              </w:rPr>
              <w:t>要求</w:t>
            </w:r>
          </w:p>
          <w:p>
            <w:pPr>
              <w:pStyle w:val="2"/>
              <w:spacing w:before="0" w:line="360" w:lineRule="auto"/>
              <w:ind w:left="0" w:firstLine="500" w:firstLineChars="200"/>
              <w:rPr>
                <w:rFonts w:asciiTheme="minorEastAsia" w:hAnsiTheme="minorEastAsia" w:eastAsiaTheme="minorEastAsia" w:cstheme="minorEastAsia"/>
                <w:sz w:val="24"/>
                <w:szCs w:val="24"/>
              </w:rPr>
            </w:pPr>
            <w:bookmarkStart w:id="37" w:name="_Toc3572"/>
            <w:r>
              <w:rPr>
                <w:rFonts w:hint="eastAsia" w:asciiTheme="minorEastAsia" w:hAnsiTheme="minorEastAsia" w:eastAsiaTheme="minorEastAsia" w:cstheme="minorEastAsia"/>
                <w:sz w:val="24"/>
                <w:szCs w:val="24"/>
              </w:rPr>
              <w:t>课程包括公共基础课、专业课（专业基础课、专业核心课、专业拓展课）、实践课（专业实践课、综合实践课）。</w:t>
            </w:r>
          </w:p>
          <w:p>
            <w:pPr>
              <w:pStyle w:val="2"/>
              <w:spacing w:before="0" w:after="156" w:afterLines="50"/>
              <w:ind w:left="0"/>
              <w:rPr>
                <w:rFonts w:ascii="宋体" w:hAnsi="Times New Roman" w:eastAsia="宋体" w:cs="宋体"/>
                <w:b/>
                <w:sz w:val="24"/>
                <w:szCs w:val="24"/>
                <w:lang w:val="en-US" w:bidi="ar-SA"/>
              </w:rPr>
            </w:pPr>
            <w:r>
              <w:rPr>
                <w:rFonts w:hint="eastAsia" w:ascii="宋体" w:hAnsi="Times New Roman" w:eastAsia="宋体" w:cs="宋体"/>
                <w:b/>
                <w:sz w:val="24"/>
                <w:szCs w:val="24"/>
                <w:lang w:val="en-US" w:bidi="ar-SA"/>
              </w:rPr>
              <w:t>（一）</w:t>
            </w:r>
            <w:bookmarkEnd w:id="37"/>
            <w:r>
              <w:rPr>
                <w:rFonts w:hint="eastAsia" w:ascii="宋体" w:hAnsi="Times New Roman" w:eastAsia="宋体" w:cs="宋体"/>
                <w:b/>
                <w:sz w:val="24"/>
                <w:szCs w:val="24"/>
                <w:lang w:val="en-US" w:bidi="ar-SA"/>
              </w:rPr>
              <w:t>公共基础课</w:t>
            </w:r>
          </w:p>
          <w:p>
            <w:pPr>
              <w:spacing w:line="360" w:lineRule="auto"/>
              <w:ind w:firstLine="500" w:firstLineChars="200"/>
              <w:rPr>
                <w:rFonts w:ascii="宋体" w:hAnsi="宋体"/>
                <w:sz w:val="24"/>
                <w:szCs w:val="24"/>
              </w:rPr>
            </w:pPr>
            <w:bookmarkStart w:id="38" w:name="_Toc13256"/>
            <w:r>
              <w:rPr>
                <w:rFonts w:hint="eastAsia" w:ascii="宋体" w:hAnsi="宋体"/>
                <w:sz w:val="24"/>
                <w:szCs w:val="24"/>
              </w:rPr>
              <w:t>本专业开设的公共基础课包括思想道德与法治、习近平新时代中国特色社会主义思想概论、毛泽东思想和中国特色社会主义理论体系概论、形势与政策、心理健康、信息技术、体育、就业指导、军事理论、安全教育、创新创业教育、高职英语、高职语文（应用文写作）、高职数学、中华优秀传统文化、劳动教育、美育教育（公共艺术）、入学及专业认知教育、军事教育等。</w:t>
            </w:r>
          </w:p>
          <w:p>
            <w:pPr>
              <w:pStyle w:val="2"/>
              <w:spacing w:before="0" w:after="156" w:afterLines="50"/>
              <w:ind w:left="0"/>
              <w:rPr>
                <w:rFonts w:ascii="宋体" w:hAnsi="Times New Roman" w:eastAsia="宋体" w:cs="宋体"/>
                <w:b/>
                <w:sz w:val="24"/>
                <w:szCs w:val="24"/>
                <w:lang w:val="en-US" w:bidi="ar-SA"/>
              </w:rPr>
            </w:pPr>
            <w:r>
              <w:rPr>
                <w:rFonts w:hint="eastAsia" w:ascii="宋体" w:hAnsi="Times New Roman" w:eastAsia="宋体" w:cs="宋体"/>
                <w:b/>
                <w:sz w:val="24"/>
                <w:szCs w:val="24"/>
                <w:lang w:val="en-US" w:bidi="ar-SA"/>
              </w:rPr>
              <w:t>（二）专业基础课</w:t>
            </w:r>
          </w:p>
          <w:bookmarkEnd w:id="38"/>
          <w:p>
            <w:pPr>
              <w:spacing w:line="360" w:lineRule="auto"/>
              <w:ind w:firstLine="500" w:firstLineChars="200"/>
              <w:rPr>
                <w:rFonts w:ascii="宋体" w:hAnsi="宋体"/>
                <w:sz w:val="24"/>
                <w:szCs w:val="24"/>
              </w:rPr>
            </w:pPr>
            <w:bookmarkStart w:id="39" w:name="_Toc20259"/>
            <w:r>
              <w:rPr>
                <w:rFonts w:hint="eastAsia" w:asciiTheme="minorEastAsia" w:hAnsiTheme="minorEastAsia" w:eastAsiaTheme="minorEastAsia" w:cstheme="minorEastAsia"/>
                <w:sz w:val="24"/>
                <w:szCs w:val="24"/>
              </w:rPr>
              <w:t>本专业开设的专业基础课程共8门，其中选修课1门（三选一）。</w:t>
            </w:r>
            <w:bookmarkEnd w:id="39"/>
            <w:r>
              <w:rPr>
                <w:rFonts w:hint="eastAsia" w:ascii="宋体" w:hAnsi="宋体"/>
                <w:sz w:val="24"/>
                <w:szCs w:val="24"/>
              </w:rPr>
              <w:t>课程名称及主要教学内容见表3。</w:t>
            </w:r>
          </w:p>
          <w:p>
            <w:pPr>
              <w:spacing w:line="360" w:lineRule="auto"/>
              <w:jc w:val="center"/>
              <w:rPr>
                <w:rFonts w:ascii="宋体" w:hAnsi="宋体"/>
                <w:sz w:val="24"/>
                <w:szCs w:val="24"/>
              </w:rPr>
            </w:pPr>
            <w:r>
              <w:rPr>
                <w:rFonts w:hint="eastAsia" w:ascii="宋体" w:hAnsi="宋体"/>
                <w:b/>
                <w:sz w:val="24"/>
                <w:szCs w:val="24"/>
              </w:rPr>
              <w:t>表3 专业基础课程及主要教学内容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588"/>
              <w:gridCol w:w="6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spacing w:line="360" w:lineRule="auto"/>
                    <w:jc w:val="center"/>
                    <w:rPr>
                      <w:rFonts w:eastAsia="楷体_GB2312"/>
                      <w:b/>
                      <w:sz w:val="24"/>
                      <w:szCs w:val="24"/>
                    </w:rPr>
                  </w:pPr>
                  <w:bookmarkStart w:id="40" w:name="_Toc17686"/>
                  <w:r>
                    <w:rPr>
                      <w:rFonts w:hint="eastAsia" w:eastAsia="楷体_GB2312"/>
                      <w:b/>
                      <w:sz w:val="24"/>
                      <w:szCs w:val="24"/>
                    </w:rPr>
                    <w:t>序号</w:t>
                  </w:r>
                </w:p>
              </w:tc>
              <w:tc>
                <w:tcPr>
                  <w:tcW w:w="1588" w:type="dxa"/>
                  <w:shd w:val="clear" w:color="auto" w:fill="auto"/>
                  <w:vAlign w:val="center"/>
                </w:tcPr>
                <w:p>
                  <w:pPr>
                    <w:spacing w:line="360" w:lineRule="auto"/>
                    <w:jc w:val="center"/>
                    <w:rPr>
                      <w:rFonts w:eastAsia="楷体_GB2312"/>
                      <w:b/>
                      <w:sz w:val="24"/>
                      <w:szCs w:val="24"/>
                    </w:rPr>
                  </w:pPr>
                  <w:r>
                    <w:rPr>
                      <w:rFonts w:hint="eastAsia" w:eastAsia="楷体_GB2312"/>
                      <w:b/>
                      <w:sz w:val="24"/>
                      <w:szCs w:val="24"/>
                    </w:rPr>
                    <w:t>课程名称</w:t>
                  </w:r>
                </w:p>
              </w:tc>
              <w:tc>
                <w:tcPr>
                  <w:tcW w:w="6974" w:type="dxa"/>
                  <w:vAlign w:val="center"/>
                </w:tcPr>
                <w:p>
                  <w:pPr>
                    <w:spacing w:line="360" w:lineRule="auto"/>
                    <w:jc w:val="center"/>
                    <w:rPr>
                      <w:rFonts w:eastAsia="楷体_GB2312"/>
                      <w:b/>
                      <w:sz w:val="24"/>
                      <w:szCs w:val="24"/>
                    </w:rPr>
                  </w:pPr>
                  <w:r>
                    <w:rPr>
                      <w:rFonts w:hint="eastAsia" w:eastAsia="楷体_GB2312"/>
                      <w:b/>
                      <w:sz w:val="24"/>
                      <w:szCs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numPr>
                      <w:ilvl w:val="0"/>
                      <w:numId w:val="2"/>
                    </w:numPr>
                    <w:autoSpaceDE w:val="0"/>
                    <w:autoSpaceDN w:val="0"/>
                    <w:spacing w:line="360" w:lineRule="auto"/>
                    <w:jc w:val="center"/>
                    <w:rPr>
                      <w:rFonts w:eastAsia="楷体" w:cs="楷体"/>
                      <w:szCs w:val="21"/>
                    </w:rPr>
                  </w:pPr>
                </w:p>
              </w:tc>
              <w:tc>
                <w:tcPr>
                  <w:tcW w:w="1588" w:type="dxa"/>
                  <w:shd w:val="clear" w:color="auto" w:fill="auto"/>
                  <w:vAlign w:val="center"/>
                </w:tcPr>
                <w:p>
                  <w:pPr>
                    <w:jc w:val="center"/>
                    <w:rPr>
                      <w:rFonts w:eastAsia="楷体" w:cs="楷体"/>
                      <w:sz w:val="24"/>
                      <w:szCs w:val="24"/>
                    </w:rPr>
                  </w:pPr>
                  <w:r>
                    <w:rPr>
                      <w:rFonts w:hint="eastAsia" w:eastAsia="楷体" w:cs="楷体"/>
                      <w:sz w:val="24"/>
                      <w:szCs w:val="24"/>
                    </w:rPr>
                    <w:t>机械制图与CAD</w:t>
                  </w:r>
                </w:p>
              </w:tc>
              <w:tc>
                <w:tcPr>
                  <w:tcW w:w="6974" w:type="dxa"/>
                  <w:vAlign w:val="center"/>
                </w:tcPr>
                <w:p>
                  <w:pPr>
                    <w:ind w:firstLine="500" w:firstLineChars="200"/>
                    <w:rPr>
                      <w:rFonts w:eastAsia="楷体" w:cs="楷体"/>
                      <w:sz w:val="24"/>
                      <w:szCs w:val="24"/>
                    </w:rPr>
                  </w:pPr>
                  <w:r>
                    <w:rPr>
                      <w:rFonts w:hint="eastAsia" w:eastAsia="楷体" w:cs="楷体"/>
                      <w:sz w:val="24"/>
                      <w:szCs w:val="24"/>
                    </w:rPr>
                    <w:t>制图的基本知识与技能、几何体三视图、组合体、轴测图、机件常用表达方法、标准件和常用件、零件图、装配图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numPr>
                      <w:ilvl w:val="0"/>
                      <w:numId w:val="2"/>
                    </w:numPr>
                    <w:autoSpaceDE w:val="0"/>
                    <w:autoSpaceDN w:val="0"/>
                    <w:spacing w:line="360" w:lineRule="auto"/>
                    <w:jc w:val="center"/>
                    <w:rPr>
                      <w:rFonts w:eastAsia="楷体" w:cs="楷体"/>
                      <w:szCs w:val="21"/>
                    </w:rPr>
                  </w:pPr>
                </w:p>
              </w:tc>
              <w:tc>
                <w:tcPr>
                  <w:tcW w:w="1588" w:type="dxa"/>
                  <w:shd w:val="clear" w:color="auto" w:fill="auto"/>
                  <w:vAlign w:val="center"/>
                </w:tcPr>
                <w:p>
                  <w:pPr>
                    <w:jc w:val="center"/>
                    <w:rPr>
                      <w:rFonts w:eastAsia="楷体" w:cs="楷体"/>
                      <w:sz w:val="24"/>
                      <w:szCs w:val="24"/>
                    </w:rPr>
                  </w:pPr>
                  <w:r>
                    <w:rPr>
                      <w:rFonts w:hint="eastAsia" w:eastAsia="楷体" w:cs="楷体"/>
                      <w:sz w:val="24"/>
                      <w:szCs w:val="24"/>
                    </w:rPr>
                    <w:t>电子技术</w:t>
                  </w:r>
                </w:p>
              </w:tc>
              <w:tc>
                <w:tcPr>
                  <w:tcW w:w="6974" w:type="dxa"/>
                  <w:vAlign w:val="center"/>
                </w:tcPr>
                <w:p>
                  <w:pPr>
                    <w:pStyle w:val="25"/>
                    <w:spacing w:before="44"/>
                    <w:ind w:left="112"/>
                    <w:rPr>
                      <w:rFonts w:ascii="Times New Roman" w:hAnsi="Times New Roman" w:eastAsia="楷体" w:cs="楷体"/>
                      <w:sz w:val="24"/>
                      <w:szCs w:val="24"/>
                    </w:rPr>
                  </w:pPr>
                  <w:r>
                    <w:rPr>
                      <w:rFonts w:hint="eastAsia" w:ascii="Times New Roman" w:hAnsi="Times New Roman" w:eastAsia="楷体" w:cs="楷体"/>
                      <w:sz w:val="24"/>
                      <w:szCs w:val="24"/>
                    </w:rPr>
                    <w:t>主要学习电子器件的功能原理、特性和参数，学习交、直流放大、反馈、集成运放、整流电路 的构成、原理和分析方法主要学习 门电路、触发器、组合逻辑电路、时序逻辑电 路、A/D、D/A 转换电路的结构、原理、逻辑关系以及分析方法。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numPr>
                      <w:ilvl w:val="0"/>
                      <w:numId w:val="2"/>
                    </w:numPr>
                    <w:autoSpaceDE w:val="0"/>
                    <w:autoSpaceDN w:val="0"/>
                    <w:spacing w:line="360" w:lineRule="auto"/>
                    <w:jc w:val="center"/>
                    <w:rPr>
                      <w:rFonts w:eastAsia="楷体" w:cs="楷体"/>
                      <w:szCs w:val="21"/>
                    </w:rPr>
                  </w:pPr>
                </w:p>
              </w:tc>
              <w:tc>
                <w:tcPr>
                  <w:tcW w:w="1588" w:type="dxa"/>
                  <w:shd w:val="clear" w:color="auto" w:fill="auto"/>
                </w:tcPr>
                <w:p>
                  <w:pPr>
                    <w:pStyle w:val="2"/>
                    <w:spacing w:before="156" w:beforeLines="50" w:after="156" w:afterLines="50"/>
                    <w:ind w:left="0"/>
                    <w:jc w:val="both"/>
                    <w:rPr>
                      <w:rFonts w:ascii="楷体" w:hAnsi="楷体" w:eastAsia="楷体" w:cstheme="minorEastAsia"/>
                      <w:sz w:val="24"/>
                      <w:szCs w:val="24"/>
                    </w:rPr>
                  </w:pPr>
                </w:p>
                <w:p>
                  <w:pPr>
                    <w:pStyle w:val="2"/>
                    <w:spacing w:before="156" w:beforeLines="50" w:after="156" w:afterLines="50"/>
                    <w:ind w:left="0"/>
                    <w:jc w:val="both"/>
                    <w:rPr>
                      <w:rFonts w:ascii="楷体" w:hAnsi="楷体" w:eastAsia="楷体" w:cstheme="minorEastAsia"/>
                      <w:sz w:val="24"/>
                      <w:szCs w:val="24"/>
                    </w:rPr>
                  </w:pPr>
                </w:p>
                <w:p>
                  <w:pPr>
                    <w:pStyle w:val="2"/>
                    <w:spacing w:before="156" w:beforeLines="50" w:after="156" w:afterLines="50"/>
                    <w:ind w:left="0"/>
                    <w:jc w:val="both"/>
                    <w:rPr>
                      <w:rFonts w:ascii="Times New Roman" w:hAnsi="Times New Roman" w:eastAsia="楷体" w:cs="楷体"/>
                      <w:kern w:val="2"/>
                      <w:sz w:val="24"/>
                      <w:szCs w:val="24"/>
                      <w:lang w:val="en-US" w:bidi="ar-SA"/>
                    </w:rPr>
                  </w:pPr>
                  <w:r>
                    <w:rPr>
                      <w:rFonts w:hint="eastAsia" w:ascii="楷体" w:hAnsi="楷体" w:eastAsia="楷体" w:cstheme="minorEastAsia"/>
                      <w:sz w:val="24"/>
                      <w:szCs w:val="24"/>
                    </w:rPr>
                    <w:t>铁路信号基础</w:t>
                  </w:r>
                </w:p>
              </w:tc>
              <w:tc>
                <w:tcPr>
                  <w:tcW w:w="6974" w:type="dxa"/>
                </w:tcPr>
                <w:p>
                  <w:pPr>
                    <w:pStyle w:val="2"/>
                    <w:spacing w:before="156" w:beforeLines="50" w:after="156" w:afterLines="50"/>
                    <w:ind w:left="0"/>
                    <w:jc w:val="both"/>
                    <w:rPr>
                      <w:rFonts w:ascii="Times New Roman" w:hAnsi="Times New Roman" w:eastAsia="楷体" w:cs="楷体"/>
                      <w:kern w:val="2"/>
                      <w:sz w:val="24"/>
                      <w:szCs w:val="24"/>
                      <w:lang w:val="en-US" w:bidi="ar-SA"/>
                    </w:rPr>
                  </w:pPr>
                  <w:r>
                    <w:rPr>
                      <w:rFonts w:hint="eastAsia" w:ascii="楷体" w:hAnsi="楷体" w:eastAsia="楷体" w:cstheme="minorEastAsia"/>
                      <w:sz w:val="24"/>
                      <w:szCs w:val="24"/>
                    </w:rPr>
                    <w:t>继电器的主要结构、原理、作用及特性参数测试及简单继电器电路识读；铁路信号及联锁、闭塞的概念、原理、分类；信号机的分类、作用、设置、显示意义；轨道电路的基本原理、分类、作用、基本工作状态和工作参数；转辙机的作用、分类、原理、参数，道岔锁闭装置分类及工作原理；防雷元件和接地装置的构成原理、作用；信号基础设备的日常养护与测试，简单故障的分析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Align w:val="center"/>
                </w:tcPr>
                <w:p>
                  <w:pPr>
                    <w:numPr>
                      <w:ilvl w:val="0"/>
                      <w:numId w:val="2"/>
                    </w:numPr>
                    <w:autoSpaceDE w:val="0"/>
                    <w:autoSpaceDN w:val="0"/>
                    <w:spacing w:line="360" w:lineRule="auto"/>
                    <w:jc w:val="center"/>
                    <w:rPr>
                      <w:rFonts w:eastAsia="楷体" w:cs="楷体"/>
                      <w:szCs w:val="21"/>
                    </w:rPr>
                  </w:pPr>
                </w:p>
              </w:tc>
              <w:tc>
                <w:tcPr>
                  <w:tcW w:w="1588" w:type="dxa"/>
                  <w:vAlign w:val="center"/>
                </w:tcPr>
                <w:p>
                  <w:pPr>
                    <w:jc w:val="center"/>
                    <w:rPr>
                      <w:rFonts w:eastAsia="楷体" w:cs="楷体"/>
                      <w:sz w:val="24"/>
                      <w:szCs w:val="24"/>
                    </w:rPr>
                  </w:pPr>
                  <w:r>
                    <w:rPr>
                      <w:rFonts w:hint="eastAsia" w:eastAsia="楷体" w:cs="楷体"/>
                      <w:sz w:val="24"/>
                      <w:szCs w:val="24"/>
                    </w:rPr>
                    <w:t>铁道概论</w:t>
                  </w:r>
                </w:p>
              </w:tc>
              <w:tc>
                <w:tcPr>
                  <w:tcW w:w="6974" w:type="dxa"/>
                  <w:vAlign w:val="center"/>
                </w:tcPr>
                <w:p>
                  <w:pPr>
                    <w:ind w:firstLine="500" w:firstLineChars="200"/>
                    <w:rPr>
                      <w:rFonts w:eastAsia="楷体" w:cs="楷体"/>
                      <w:sz w:val="24"/>
                      <w:szCs w:val="24"/>
                    </w:rPr>
                  </w:pPr>
                  <w:r>
                    <w:rPr>
                      <w:rFonts w:hint="eastAsia" w:eastAsia="楷体" w:cs="楷体"/>
                      <w:sz w:val="24"/>
                      <w:szCs w:val="24"/>
                    </w:rPr>
                    <w:t>现代交通运输、铁路的建设与发展、铁路线路、牵引供电系统、机车车辆、车站、信号与通信设备、运输组织及安全管理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Align w:val="center"/>
                </w:tcPr>
                <w:p>
                  <w:pPr>
                    <w:numPr>
                      <w:ilvl w:val="0"/>
                      <w:numId w:val="2"/>
                    </w:numPr>
                    <w:autoSpaceDE w:val="0"/>
                    <w:autoSpaceDN w:val="0"/>
                    <w:spacing w:line="360" w:lineRule="auto"/>
                    <w:jc w:val="center"/>
                    <w:rPr>
                      <w:rFonts w:eastAsia="楷体" w:cs="楷体"/>
                      <w:szCs w:val="21"/>
                    </w:rPr>
                  </w:pPr>
                </w:p>
              </w:tc>
              <w:tc>
                <w:tcPr>
                  <w:tcW w:w="1588" w:type="dxa"/>
                  <w:vAlign w:val="center"/>
                </w:tcPr>
                <w:p>
                  <w:pPr>
                    <w:jc w:val="center"/>
                    <w:rPr>
                      <w:rFonts w:eastAsia="楷体" w:cs="楷体"/>
                      <w:sz w:val="24"/>
                      <w:szCs w:val="24"/>
                    </w:rPr>
                  </w:pPr>
                  <w:r>
                    <w:rPr>
                      <w:rFonts w:hint="eastAsia" w:eastAsia="楷体" w:cs="楷体"/>
                      <w:sz w:val="24"/>
                      <w:szCs w:val="24"/>
                    </w:rPr>
                    <w:t>铁路信号中的通信技术</w:t>
                  </w:r>
                </w:p>
              </w:tc>
              <w:tc>
                <w:tcPr>
                  <w:tcW w:w="6974" w:type="dxa"/>
                  <w:vAlign w:val="center"/>
                </w:tcPr>
                <w:p>
                  <w:pPr>
                    <w:pStyle w:val="25"/>
                    <w:spacing w:before="43" w:line="328" w:lineRule="auto"/>
                    <w:ind w:left="112" w:right="96"/>
                    <w:rPr>
                      <w:rFonts w:ascii="Times New Roman" w:hAnsi="Times New Roman" w:eastAsia="楷体" w:cs="楷体"/>
                      <w:kern w:val="2"/>
                      <w:sz w:val="24"/>
                      <w:szCs w:val="24"/>
                      <w:lang w:val="en-US" w:bidi="ar-SA"/>
                    </w:rPr>
                  </w:pPr>
                  <w:r>
                    <w:rPr>
                      <w:rFonts w:hint="eastAsia" w:ascii="Times New Roman" w:hAnsi="Times New Roman" w:eastAsia="楷体" w:cs="楷体"/>
                      <w:kern w:val="2"/>
                      <w:sz w:val="24"/>
                      <w:szCs w:val="24"/>
                      <w:lang w:val="en-US" w:bidi="ar-SA"/>
                    </w:rPr>
                    <w:t>铁路信号对通信技术的需求，数据通信与计算机网络基础，地面设备通信技术应用，车载设备通信技术应用，车地移动通信技术应用安全通信技术</w:t>
                  </w:r>
                </w:p>
              </w:tc>
            </w:tr>
          </w:tbl>
          <w:p>
            <w:pPr>
              <w:pStyle w:val="2"/>
              <w:spacing w:before="0" w:after="156" w:afterLines="50"/>
              <w:ind w:left="0"/>
              <w:rPr>
                <w:rFonts w:ascii="宋体" w:hAnsi="Times New Roman" w:eastAsia="宋体" w:cs="宋体"/>
                <w:b/>
                <w:sz w:val="24"/>
                <w:szCs w:val="24"/>
                <w:lang w:val="en-US" w:bidi="ar-SA"/>
              </w:rPr>
            </w:pPr>
          </w:p>
          <w:p>
            <w:pPr>
              <w:pStyle w:val="2"/>
              <w:spacing w:before="0" w:after="156" w:afterLines="50"/>
              <w:ind w:left="0"/>
              <w:rPr>
                <w:rFonts w:ascii="宋体" w:hAnsi="Times New Roman" w:eastAsia="宋体" w:cs="宋体"/>
                <w:b/>
                <w:sz w:val="24"/>
                <w:szCs w:val="24"/>
                <w:lang w:val="en-US" w:bidi="ar-SA"/>
              </w:rPr>
            </w:pPr>
            <w:r>
              <w:rPr>
                <w:rFonts w:hint="eastAsia" w:ascii="宋体" w:hAnsi="Times New Roman" w:eastAsia="宋体" w:cs="宋体"/>
                <w:b/>
                <w:sz w:val="24"/>
                <w:szCs w:val="24"/>
                <w:lang w:val="en-US" w:bidi="ar-SA"/>
              </w:rPr>
              <w:t>（三）专业核心课</w:t>
            </w:r>
            <w:bookmarkEnd w:id="40"/>
          </w:p>
          <w:p>
            <w:pPr>
              <w:pStyle w:val="2"/>
              <w:spacing w:before="0" w:line="360" w:lineRule="auto"/>
              <w:ind w:left="0"/>
              <w:jc w:val="center"/>
              <w:rPr>
                <w:rFonts w:ascii="宋体" w:hAnsi="宋体" w:eastAsia="宋体" w:cs="Times New Roman"/>
                <w:sz w:val="24"/>
                <w:szCs w:val="24"/>
              </w:rPr>
            </w:pPr>
            <w:bookmarkStart w:id="41" w:name="_Toc11146"/>
            <w:bookmarkStart w:id="42" w:name="_Toc30710"/>
            <w:r>
              <w:rPr>
                <w:rFonts w:hint="eastAsia" w:ascii="宋体" w:hAnsi="宋体" w:eastAsia="宋体" w:cs="Times New Roman"/>
                <w:sz w:val="24"/>
                <w:szCs w:val="24"/>
                <w:lang w:val="en-US"/>
              </w:rPr>
              <w:t xml:space="preserve"> </w:t>
            </w:r>
            <w:r>
              <w:rPr>
                <w:rFonts w:hint="eastAsia" w:ascii="宋体" w:hAnsi="宋体" w:eastAsia="宋体" w:cs="Times New Roman"/>
                <w:sz w:val="24"/>
                <w:szCs w:val="24"/>
              </w:rPr>
              <w:t>本专业开设的专业核心课共×门，课程名称及主要教学内容见表4。</w:t>
            </w:r>
          </w:p>
          <w:bookmarkEnd w:id="41"/>
          <w:p>
            <w:pPr>
              <w:spacing w:line="360" w:lineRule="auto"/>
              <w:jc w:val="center"/>
              <w:rPr>
                <w:rFonts w:ascii="楷体" w:hAnsi="楷体" w:eastAsia="楷体" w:cs="楷体"/>
                <w:b/>
                <w:bCs/>
                <w:sz w:val="24"/>
                <w:szCs w:val="24"/>
              </w:rPr>
            </w:pPr>
            <w:r>
              <w:rPr>
                <w:rFonts w:hint="eastAsia" w:ascii="宋体" w:hAnsi="宋体"/>
                <w:b/>
                <w:sz w:val="24"/>
                <w:szCs w:val="24"/>
              </w:rPr>
              <w:t>表4 专业核心课程及主要教学内容</w:t>
            </w:r>
          </w:p>
          <w:tbl>
            <w:tblPr>
              <w:tblStyle w:val="12"/>
              <w:tblW w:w="907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93"/>
              <w:gridCol w:w="2126"/>
              <w:gridCol w:w="595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99" w:hRule="atLeast"/>
              </w:trPr>
              <w:tc>
                <w:tcPr>
                  <w:tcW w:w="993" w:type="dxa"/>
                  <w:tcBorders>
                    <w:left w:val="nil"/>
                    <w:bottom w:val="single" w:color="000000" w:sz="4" w:space="0"/>
                    <w:right w:val="single" w:color="000000" w:sz="4" w:space="0"/>
                  </w:tcBorders>
                </w:tcPr>
                <w:p>
                  <w:pPr>
                    <w:pStyle w:val="2"/>
                    <w:spacing w:before="468" w:beforeLines="150"/>
                    <w:ind w:left="0" w:firstLine="125" w:firstLineChars="50"/>
                    <w:jc w:val="center"/>
                    <w:rPr>
                      <w:rFonts w:ascii="楷体" w:hAnsi="楷体" w:eastAsia="楷体" w:cs="楷体"/>
                      <w:b/>
                      <w:bCs/>
                      <w:sz w:val="24"/>
                      <w:szCs w:val="24"/>
                    </w:rPr>
                  </w:pPr>
                  <w:bookmarkStart w:id="43" w:name="_Toc18290"/>
                  <w:r>
                    <w:rPr>
                      <w:rFonts w:hint="eastAsia" w:ascii="楷体" w:hAnsi="楷体" w:eastAsia="楷体" w:cs="楷体"/>
                      <w:b/>
                      <w:bCs/>
                      <w:sz w:val="24"/>
                      <w:szCs w:val="24"/>
                    </w:rPr>
                    <w:t>序号</w:t>
                  </w:r>
                  <w:bookmarkEnd w:id="43"/>
                </w:p>
              </w:tc>
              <w:tc>
                <w:tcPr>
                  <w:tcW w:w="2126" w:type="dxa"/>
                  <w:tcBorders>
                    <w:left w:val="single" w:color="000000" w:sz="4" w:space="0"/>
                    <w:bottom w:val="single" w:color="000000" w:sz="4" w:space="0"/>
                    <w:right w:val="single" w:color="000000" w:sz="4" w:space="0"/>
                  </w:tcBorders>
                </w:tcPr>
                <w:p>
                  <w:pPr>
                    <w:pStyle w:val="2"/>
                    <w:spacing w:before="468" w:beforeLines="150"/>
                    <w:ind w:left="0"/>
                    <w:jc w:val="center"/>
                    <w:rPr>
                      <w:rFonts w:ascii="楷体" w:hAnsi="楷体" w:eastAsia="楷体" w:cs="楷体"/>
                      <w:b/>
                      <w:bCs/>
                      <w:sz w:val="24"/>
                      <w:szCs w:val="24"/>
                    </w:rPr>
                  </w:pPr>
                  <w:bookmarkStart w:id="44" w:name="_Toc30163"/>
                  <w:r>
                    <w:rPr>
                      <w:rFonts w:hint="eastAsia" w:ascii="楷体" w:hAnsi="楷体" w:eastAsia="楷体" w:cs="楷体"/>
                      <w:b/>
                      <w:bCs/>
                      <w:sz w:val="24"/>
                      <w:szCs w:val="24"/>
                    </w:rPr>
                    <w:t>专业核心课程名称</w:t>
                  </w:r>
                  <w:bookmarkEnd w:id="44"/>
                </w:p>
              </w:tc>
              <w:tc>
                <w:tcPr>
                  <w:tcW w:w="5953" w:type="dxa"/>
                  <w:tcBorders>
                    <w:left w:val="single" w:color="000000" w:sz="4" w:space="0"/>
                    <w:bottom w:val="single" w:color="000000" w:sz="4" w:space="0"/>
                    <w:right w:val="nil"/>
                  </w:tcBorders>
                </w:tcPr>
                <w:p>
                  <w:pPr>
                    <w:pStyle w:val="2"/>
                    <w:spacing w:before="468" w:beforeLines="150"/>
                    <w:ind w:left="803" w:leftChars="365" w:firstLine="1375" w:firstLineChars="550"/>
                    <w:rPr>
                      <w:rFonts w:ascii="楷体" w:hAnsi="楷体" w:eastAsia="楷体" w:cs="楷体"/>
                      <w:b/>
                      <w:bCs/>
                      <w:sz w:val="24"/>
                      <w:szCs w:val="24"/>
                    </w:rPr>
                  </w:pPr>
                  <w:bookmarkStart w:id="45" w:name="_Toc24912"/>
                  <w:r>
                    <w:rPr>
                      <w:rFonts w:hint="eastAsia" w:ascii="楷体" w:hAnsi="楷体" w:eastAsia="楷体" w:cs="楷体"/>
                      <w:b/>
                      <w:bCs/>
                      <w:sz w:val="24"/>
                      <w:szCs w:val="24"/>
                    </w:rPr>
                    <w:t>主要教学内容</w:t>
                  </w:r>
                  <w:bookmarkEnd w:id="45"/>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 w:hRule="atLeast"/>
              </w:trPr>
              <w:tc>
                <w:tcPr>
                  <w:tcW w:w="993" w:type="dxa"/>
                  <w:tcBorders>
                    <w:top w:val="single" w:color="000000" w:sz="4" w:space="0"/>
                    <w:left w:val="nil"/>
                    <w:bottom w:val="single" w:color="000000" w:sz="4" w:space="0"/>
                    <w:right w:val="single" w:color="000000" w:sz="4" w:space="0"/>
                  </w:tcBorders>
                </w:tcPr>
                <w:p>
                  <w:pPr>
                    <w:pStyle w:val="2"/>
                    <w:spacing w:before="468" w:beforeLines="150"/>
                    <w:ind w:left="0" w:firstLine="500" w:firstLineChars="200"/>
                    <w:jc w:val="both"/>
                    <w:rPr>
                      <w:rFonts w:ascii="楷体" w:hAnsi="楷体" w:eastAsia="楷体" w:cstheme="minorEastAsia"/>
                      <w:sz w:val="24"/>
                      <w:szCs w:val="24"/>
                      <w:lang w:val="en-US"/>
                    </w:rPr>
                  </w:pPr>
                  <w:r>
                    <w:rPr>
                      <w:rFonts w:hint="eastAsia" w:ascii="楷体" w:hAnsi="楷体" w:eastAsia="楷体" w:cstheme="minorEastAsia"/>
                      <w:sz w:val="24"/>
                      <w:szCs w:val="24"/>
                      <w:lang w:val="en-US"/>
                    </w:rPr>
                    <w:t>1</w:t>
                  </w:r>
                </w:p>
              </w:tc>
              <w:tc>
                <w:tcPr>
                  <w:tcW w:w="2126" w:type="dxa"/>
                  <w:tcBorders>
                    <w:top w:val="single" w:color="000000" w:sz="4" w:space="0"/>
                    <w:left w:val="single" w:color="000000" w:sz="4" w:space="0"/>
                    <w:bottom w:val="single" w:color="000000" w:sz="4" w:space="0"/>
                    <w:right w:val="single" w:color="000000" w:sz="4" w:space="0"/>
                  </w:tcBorders>
                </w:tcPr>
                <w:p>
                  <w:pPr>
                    <w:pStyle w:val="2"/>
                    <w:spacing w:before="156" w:beforeLines="50" w:after="156" w:afterLines="50"/>
                    <w:ind w:left="0"/>
                    <w:jc w:val="both"/>
                  </w:pPr>
                  <w:r>
                    <w:rPr>
                      <w:rFonts w:hint="eastAsia" w:ascii="楷体" w:hAnsi="楷体" w:eastAsia="楷体" w:cstheme="minorEastAsia"/>
                      <w:sz w:val="24"/>
                      <w:szCs w:val="24"/>
                    </w:rPr>
                    <w:t>铁路信号电源设备维护</w:t>
                  </w:r>
                </w:p>
              </w:tc>
              <w:tc>
                <w:tcPr>
                  <w:tcW w:w="5953" w:type="dxa"/>
                  <w:tcBorders>
                    <w:top w:val="single" w:color="000000" w:sz="4" w:space="0"/>
                    <w:left w:val="single" w:color="000000" w:sz="4" w:space="0"/>
                    <w:bottom w:val="single" w:color="000000" w:sz="4" w:space="0"/>
                    <w:right w:val="nil"/>
                  </w:tcBorders>
                </w:tcPr>
                <w:p>
                  <w:pPr>
                    <w:pStyle w:val="25"/>
                    <w:spacing w:before="43" w:line="328" w:lineRule="auto"/>
                    <w:ind w:right="142"/>
                    <w:rPr>
                      <w:rFonts w:ascii="楷体" w:hAnsi="楷体" w:eastAsia="楷体" w:cstheme="minorEastAsia"/>
                      <w:sz w:val="24"/>
                      <w:szCs w:val="24"/>
                    </w:rPr>
                  </w:pPr>
                  <w:r>
                    <w:rPr>
                      <w:rFonts w:hint="eastAsia" w:ascii="楷体" w:hAnsi="楷体" w:eastAsia="楷体" w:cstheme="minorEastAsia"/>
                      <w:sz w:val="24"/>
                      <w:szCs w:val="24"/>
                    </w:rPr>
                    <w:t>信号电源屏中的电气控制技术信号电源用电磁设备</w:t>
                  </w:r>
                </w:p>
                <w:p>
                  <w:pPr>
                    <w:pStyle w:val="25"/>
                    <w:spacing w:line="324" w:lineRule="auto"/>
                    <w:ind w:right="96"/>
                    <w:rPr>
                      <w:rFonts w:ascii="楷体" w:hAnsi="楷体" w:eastAsia="楷体" w:cstheme="minorEastAsia"/>
                      <w:sz w:val="24"/>
                      <w:szCs w:val="24"/>
                    </w:rPr>
                  </w:pPr>
                  <w:r>
                    <w:rPr>
                      <w:rFonts w:hint="eastAsia" w:ascii="楷体" w:hAnsi="楷体" w:eastAsia="楷体" w:cstheme="minorEastAsia"/>
                      <w:sz w:val="24"/>
                      <w:szCs w:val="24"/>
                    </w:rPr>
                    <w:t>信号电源设备主要单元电路</w:t>
                  </w:r>
                </w:p>
                <w:p>
                  <w:pPr>
                    <w:pStyle w:val="25"/>
                    <w:spacing w:before="2" w:line="324" w:lineRule="auto"/>
                    <w:ind w:right="30"/>
                    <w:rPr>
                      <w:rFonts w:ascii="楷体" w:hAnsi="楷体" w:eastAsia="楷体" w:cstheme="minorEastAsia"/>
                      <w:sz w:val="24"/>
                      <w:szCs w:val="24"/>
                    </w:rPr>
                  </w:pPr>
                  <w:r>
                    <w:rPr>
                      <w:rFonts w:hint="eastAsia" w:ascii="楷体" w:hAnsi="楷体" w:eastAsia="楷体" w:cstheme="minorEastAsia"/>
                      <w:sz w:val="24"/>
                      <w:szCs w:val="24"/>
                    </w:rPr>
                    <w:t>蓄电池与 UPS 不间断电源</w:t>
                  </w:r>
                </w:p>
                <w:p>
                  <w:pPr>
                    <w:tabs>
                      <w:tab w:val="left" w:pos="1095"/>
                    </w:tabs>
                  </w:pPr>
                  <w:r>
                    <w:rPr>
                      <w:rFonts w:hint="eastAsia" w:ascii="楷体" w:hAnsi="楷体" w:eastAsia="楷体" w:cstheme="minorEastAsia"/>
                      <w:sz w:val="24"/>
                      <w:szCs w:val="24"/>
                    </w:rPr>
                    <w:t>常用信号电源屏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772" w:hRule="atLeast"/>
              </w:trPr>
              <w:tc>
                <w:tcPr>
                  <w:tcW w:w="993" w:type="dxa"/>
                  <w:tcBorders>
                    <w:top w:val="single" w:color="000000" w:sz="4" w:space="0"/>
                    <w:left w:val="nil"/>
                    <w:bottom w:val="single" w:color="000000" w:sz="4" w:space="0"/>
                    <w:right w:val="single" w:color="000000" w:sz="4" w:space="0"/>
                  </w:tcBorders>
                </w:tcPr>
                <w:p>
                  <w:pPr>
                    <w:pStyle w:val="2"/>
                    <w:spacing w:before="468" w:beforeLines="150"/>
                    <w:ind w:left="0" w:firstLine="375" w:firstLineChars="150"/>
                    <w:rPr>
                      <w:rFonts w:ascii="楷体" w:hAnsi="楷体" w:eastAsia="楷体" w:cstheme="minorEastAsia"/>
                      <w:sz w:val="24"/>
                      <w:szCs w:val="24"/>
                    </w:rPr>
                  </w:pPr>
                  <w:bookmarkStart w:id="46" w:name="_Toc22116"/>
                </w:p>
                <w:p>
                  <w:pPr>
                    <w:pStyle w:val="2"/>
                    <w:spacing w:before="0"/>
                    <w:ind w:left="0"/>
                    <w:jc w:val="center"/>
                    <w:rPr>
                      <w:rFonts w:ascii="楷体" w:hAnsi="楷体" w:eastAsia="楷体" w:cstheme="minorEastAsia"/>
                      <w:sz w:val="24"/>
                      <w:szCs w:val="24"/>
                    </w:rPr>
                  </w:pPr>
                  <w:r>
                    <w:rPr>
                      <w:rFonts w:hint="eastAsia" w:ascii="楷体" w:hAnsi="楷体" w:eastAsia="楷体" w:cstheme="minorEastAsia"/>
                      <w:sz w:val="24"/>
                      <w:szCs w:val="24"/>
                      <w:lang w:val="en-US"/>
                    </w:rPr>
                    <w:t>2</w:t>
                  </w:r>
                  <w:bookmarkEnd w:id="46"/>
                </w:p>
              </w:tc>
              <w:tc>
                <w:tcPr>
                  <w:tcW w:w="2126" w:type="dxa"/>
                  <w:tcBorders>
                    <w:top w:val="single" w:color="000000" w:sz="4" w:space="0"/>
                    <w:left w:val="single" w:color="000000" w:sz="4" w:space="0"/>
                    <w:bottom w:val="single" w:color="000000" w:sz="4" w:space="0"/>
                    <w:right w:val="single" w:color="000000" w:sz="4" w:space="0"/>
                  </w:tcBorders>
                </w:tcPr>
                <w:p>
                  <w:pPr>
                    <w:pStyle w:val="2"/>
                    <w:spacing w:before="156" w:beforeLines="50" w:after="156" w:afterLines="50"/>
                    <w:ind w:left="0"/>
                    <w:jc w:val="both"/>
                    <w:rPr>
                      <w:rFonts w:ascii="楷体" w:hAnsi="楷体" w:eastAsia="楷体" w:cstheme="minorEastAsia"/>
                      <w:sz w:val="24"/>
                      <w:szCs w:val="24"/>
                    </w:rPr>
                  </w:pPr>
                </w:p>
                <w:p>
                  <w:pPr>
                    <w:pStyle w:val="2"/>
                    <w:spacing w:before="156" w:beforeLines="50" w:after="156" w:afterLines="50"/>
                    <w:ind w:left="0"/>
                    <w:jc w:val="both"/>
                    <w:rPr>
                      <w:rFonts w:ascii="楷体" w:hAnsi="楷体" w:eastAsia="楷体" w:cstheme="minorEastAsia"/>
                      <w:sz w:val="24"/>
                      <w:szCs w:val="24"/>
                    </w:rPr>
                  </w:pPr>
                  <w:bookmarkStart w:id="47" w:name="_Toc9643"/>
                  <w:r>
                    <w:rPr>
                      <w:rFonts w:hint="eastAsia" w:ascii="楷体" w:hAnsi="楷体" w:eastAsia="楷体" w:cstheme="minorEastAsia"/>
                      <w:sz w:val="24"/>
                      <w:szCs w:val="24"/>
                    </w:rPr>
                    <w:t>车站</w:t>
                  </w:r>
                  <w:r>
                    <w:rPr>
                      <w:rFonts w:hint="eastAsia" w:ascii="楷体" w:hAnsi="楷体" w:eastAsia="楷体" w:cstheme="minorEastAsia"/>
                      <w:sz w:val="24"/>
                      <w:szCs w:val="24"/>
                      <w:lang w:val="en-US"/>
                    </w:rPr>
                    <w:t>信号</w:t>
                  </w:r>
                  <w:r>
                    <w:rPr>
                      <w:rFonts w:hint="eastAsia" w:ascii="楷体" w:hAnsi="楷体" w:eastAsia="楷体" w:cstheme="minorEastAsia"/>
                      <w:sz w:val="24"/>
                      <w:szCs w:val="24"/>
                    </w:rPr>
                    <w:t>自动控制</w:t>
                  </w:r>
                  <w:bookmarkEnd w:id="47"/>
                </w:p>
              </w:tc>
              <w:tc>
                <w:tcPr>
                  <w:tcW w:w="5953" w:type="dxa"/>
                  <w:tcBorders>
                    <w:top w:val="single" w:color="000000" w:sz="4" w:space="0"/>
                    <w:left w:val="single" w:color="000000" w:sz="4" w:space="0"/>
                    <w:bottom w:val="single" w:color="000000" w:sz="4" w:space="0"/>
                    <w:right w:val="nil"/>
                  </w:tcBorders>
                </w:tcPr>
                <w:p>
                  <w:pPr>
                    <w:pStyle w:val="2"/>
                    <w:spacing w:before="156" w:beforeLines="50" w:after="156" w:afterLines="50"/>
                    <w:ind w:left="0"/>
                    <w:jc w:val="both"/>
                    <w:rPr>
                      <w:rFonts w:ascii="楷体" w:hAnsi="楷体" w:eastAsia="楷体" w:cstheme="minorEastAsia"/>
                      <w:sz w:val="24"/>
                      <w:szCs w:val="24"/>
                    </w:rPr>
                  </w:pPr>
                  <w:bookmarkStart w:id="48" w:name="_Toc29604"/>
                  <w:r>
                    <w:rPr>
                      <w:rFonts w:hint="eastAsia" w:ascii="楷体" w:hAnsi="楷体" w:eastAsia="楷体" w:cstheme="minorEastAsia"/>
                      <w:sz w:val="24"/>
                      <w:szCs w:val="24"/>
                    </w:rPr>
                    <w:t>继电联锁系统组成及工作原理；计算机联锁系统的组成、作用、工作原理；继电联锁和计算机联锁系统结构图及电路工程图识读；车站信号联锁设备操作、联锁试验、维护及工作流程；检测和更换计算机联锁系统各部  件；车站信号联锁设备常见故障分析与处理</w:t>
                  </w:r>
                  <w:bookmarkEnd w:id="48"/>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803" w:hRule="atLeast"/>
              </w:trPr>
              <w:tc>
                <w:tcPr>
                  <w:tcW w:w="993" w:type="dxa"/>
                  <w:tcBorders>
                    <w:top w:val="single" w:color="000000" w:sz="4" w:space="0"/>
                    <w:left w:val="nil"/>
                    <w:bottom w:val="single" w:color="000000" w:sz="4" w:space="0"/>
                    <w:right w:val="single" w:color="000000" w:sz="4" w:space="0"/>
                  </w:tcBorders>
                </w:tcPr>
                <w:p>
                  <w:pPr>
                    <w:pStyle w:val="2"/>
                    <w:spacing w:before="468" w:beforeLines="150"/>
                    <w:rPr>
                      <w:rFonts w:ascii="楷体" w:hAnsi="楷体" w:eastAsia="楷体" w:cstheme="minorEastAsia"/>
                      <w:sz w:val="24"/>
                      <w:szCs w:val="24"/>
                    </w:rPr>
                  </w:pPr>
                </w:p>
                <w:p>
                  <w:pPr>
                    <w:pStyle w:val="2"/>
                    <w:spacing w:before="0"/>
                    <w:ind w:left="0"/>
                    <w:jc w:val="center"/>
                    <w:rPr>
                      <w:rFonts w:ascii="楷体" w:hAnsi="楷体" w:eastAsia="楷体" w:cstheme="minorEastAsia"/>
                      <w:sz w:val="24"/>
                      <w:szCs w:val="24"/>
                    </w:rPr>
                  </w:pPr>
                  <w:bookmarkStart w:id="49" w:name="_Toc16382"/>
                  <w:r>
                    <w:rPr>
                      <w:rFonts w:hint="eastAsia" w:ascii="楷体" w:hAnsi="楷体" w:eastAsia="楷体" w:cstheme="minorEastAsia"/>
                      <w:sz w:val="24"/>
                      <w:szCs w:val="24"/>
                      <w:lang w:val="en-US"/>
                    </w:rPr>
                    <w:t>3</w:t>
                  </w:r>
                  <w:bookmarkEnd w:id="49"/>
                </w:p>
              </w:tc>
              <w:tc>
                <w:tcPr>
                  <w:tcW w:w="2126" w:type="dxa"/>
                  <w:tcBorders>
                    <w:top w:val="single" w:color="000000" w:sz="4" w:space="0"/>
                    <w:left w:val="single" w:color="000000" w:sz="4" w:space="0"/>
                    <w:bottom w:val="single" w:color="000000" w:sz="4" w:space="0"/>
                    <w:right w:val="single" w:color="000000" w:sz="4" w:space="0"/>
                  </w:tcBorders>
                </w:tcPr>
                <w:p>
                  <w:pPr>
                    <w:pStyle w:val="2"/>
                    <w:spacing w:before="156" w:beforeLines="50" w:after="156" w:afterLines="50"/>
                    <w:ind w:left="0"/>
                    <w:jc w:val="both"/>
                    <w:rPr>
                      <w:rFonts w:ascii="楷体" w:hAnsi="楷体" w:eastAsia="楷体" w:cstheme="minorEastAsia"/>
                      <w:sz w:val="24"/>
                      <w:szCs w:val="24"/>
                    </w:rPr>
                  </w:pPr>
                  <w:bookmarkStart w:id="50" w:name="_Toc15122"/>
                  <w:r>
                    <w:rPr>
                      <w:rFonts w:hint="eastAsia" w:ascii="楷体" w:hAnsi="楷体" w:eastAsia="楷体" w:cstheme="minorEastAsia"/>
                      <w:sz w:val="24"/>
                      <w:szCs w:val="24"/>
                    </w:rPr>
                    <w:t>区间自动控制</w:t>
                  </w:r>
                  <w:bookmarkEnd w:id="50"/>
                </w:p>
              </w:tc>
              <w:tc>
                <w:tcPr>
                  <w:tcW w:w="5953" w:type="dxa"/>
                  <w:tcBorders>
                    <w:top w:val="single" w:color="000000" w:sz="4" w:space="0"/>
                    <w:left w:val="single" w:color="000000" w:sz="4" w:space="0"/>
                    <w:bottom w:val="single" w:color="000000" w:sz="4" w:space="0"/>
                    <w:right w:val="nil"/>
                  </w:tcBorders>
                </w:tcPr>
                <w:p>
                  <w:pPr>
                    <w:pStyle w:val="2"/>
                    <w:spacing w:before="156" w:beforeLines="50" w:after="156" w:afterLines="50"/>
                    <w:ind w:left="0"/>
                    <w:jc w:val="both"/>
                    <w:rPr>
                      <w:rFonts w:ascii="楷体" w:hAnsi="楷体" w:eastAsia="楷体" w:cstheme="minorEastAsia"/>
                      <w:sz w:val="24"/>
                      <w:szCs w:val="24"/>
                    </w:rPr>
                  </w:pPr>
                  <w:bookmarkStart w:id="51" w:name="_Toc24731"/>
                  <w:r>
                    <w:rPr>
                      <w:rFonts w:hint="eastAsia" w:ascii="楷体" w:hAnsi="楷体" w:eastAsia="楷体" w:cstheme="minorEastAsia"/>
                      <w:sz w:val="24"/>
                      <w:szCs w:val="24"/>
                    </w:rPr>
                    <w:t>闭塞的基本概念；区间信号设备的类型、构成、功能、工作原理；区间信号设备结构图和电路工程图识读；各种区间信号设备维护及工作流程；区间信号设备的故障分析及处理；站内电码化设备组成及工作原理；改方电路组成及工作原理</w:t>
                  </w:r>
                  <w:bookmarkEnd w:id="51"/>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258" w:hRule="atLeast"/>
              </w:trPr>
              <w:tc>
                <w:tcPr>
                  <w:tcW w:w="993" w:type="dxa"/>
                  <w:tcBorders>
                    <w:top w:val="single" w:color="000000" w:sz="4" w:space="0"/>
                    <w:left w:val="nil"/>
                    <w:bottom w:val="single" w:color="000000" w:sz="4" w:space="0"/>
                    <w:right w:val="single" w:color="000000" w:sz="4" w:space="0"/>
                  </w:tcBorders>
                </w:tcPr>
                <w:p>
                  <w:pPr>
                    <w:pStyle w:val="2"/>
                    <w:spacing w:before="468" w:beforeLines="150"/>
                    <w:rPr>
                      <w:rFonts w:ascii="楷体" w:hAnsi="楷体" w:eastAsia="楷体" w:cstheme="minorEastAsia"/>
                      <w:sz w:val="24"/>
                      <w:szCs w:val="24"/>
                    </w:rPr>
                  </w:pPr>
                </w:p>
                <w:p>
                  <w:pPr>
                    <w:pStyle w:val="2"/>
                    <w:spacing w:before="0"/>
                    <w:ind w:left="0"/>
                    <w:jc w:val="center"/>
                    <w:rPr>
                      <w:rFonts w:ascii="楷体" w:hAnsi="楷体" w:eastAsia="楷体" w:cstheme="minorEastAsia"/>
                      <w:sz w:val="24"/>
                      <w:szCs w:val="24"/>
                      <w:lang w:val="en-US"/>
                    </w:rPr>
                  </w:pPr>
                  <w:bookmarkStart w:id="52" w:name="_Toc17957"/>
                </w:p>
                <w:p>
                  <w:pPr>
                    <w:pStyle w:val="2"/>
                    <w:spacing w:before="0"/>
                    <w:ind w:left="0"/>
                    <w:jc w:val="center"/>
                    <w:rPr>
                      <w:rFonts w:ascii="楷体" w:hAnsi="楷体" w:eastAsia="楷体" w:cstheme="minorEastAsia"/>
                      <w:sz w:val="24"/>
                      <w:szCs w:val="24"/>
                    </w:rPr>
                  </w:pPr>
                  <w:r>
                    <w:rPr>
                      <w:rFonts w:hint="eastAsia" w:ascii="楷体" w:hAnsi="楷体" w:eastAsia="楷体" w:cstheme="minorEastAsia"/>
                      <w:sz w:val="24"/>
                      <w:szCs w:val="24"/>
                      <w:lang w:val="en-US"/>
                    </w:rPr>
                    <w:t>4</w:t>
                  </w:r>
                  <w:bookmarkEnd w:id="52"/>
                </w:p>
              </w:tc>
              <w:tc>
                <w:tcPr>
                  <w:tcW w:w="2126" w:type="dxa"/>
                  <w:tcBorders>
                    <w:top w:val="single" w:color="000000" w:sz="4" w:space="0"/>
                    <w:left w:val="single" w:color="000000" w:sz="4" w:space="0"/>
                    <w:bottom w:val="single" w:color="000000" w:sz="4" w:space="0"/>
                    <w:right w:val="single" w:color="000000" w:sz="4" w:space="0"/>
                  </w:tcBorders>
                </w:tcPr>
                <w:p>
                  <w:pPr>
                    <w:pStyle w:val="2"/>
                    <w:spacing w:before="156" w:beforeLines="50" w:after="156" w:afterLines="50"/>
                    <w:ind w:left="0"/>
                    <w:jc w:val="both"/>
                    <w:rPr>
                      <w:rFonts w:ascii="楷体" w:hAnsi="楷体" w:eastAsia="楷体" w:cstheme="minorEastAsia"/>
                      <w:sz w:val="24"/>
                      <w:szCs w:val="24"/>
                    </w:rPr>
                  </w:pPr>
                </w:p>
                <w:p>
                  <w:pPr>
                    <w:pStyle w:val="2"/>
                    <w:spacing w:before="156" w:beforeLines="50" w:after="156" w:afterLines="50"/>
                    <w:ind w:left="0"/>
                    <w:jc w:val="both"/>
                    <w:rPr>
                      <w:rFonts w:ascii="楷体" w:hAnsi="楷体" w:eastAsia="楷体" w:cstheme="minorEastAsia"/>
                      <w:sz w:val="24"/>
                      <w:szCs w:val="24"/>
                    </w:rPr>
                  </w:pPr>
                </w:p>
                <w:p>
                  <w:pPr>
                    <w:pStyle w:val="2"/>
                    <w:spacing w:before="156" w:beforeLines="50" w:after="156" w:afterLines="50"/>
                    <w:ind w:left="0"/>
                    <w:jc w:val="both"/>
                    <w:rPr>
                      <w:rFonts w:ascii="楷体" w:hAnsi="楷体" w:eastAsia="楷体" w:cstheme="minorEastAsia"/>
                      <w:sz w:val="24"/>
                      <w:szCs w:val="24"/>
                    </w:rPr>
                  </w:pPr>
                  <w:bookmarkStart w:id="53" w:name="_Toc968"/>
                  <w:r>
                    <w:rPr>
                      <w:rFonts w:hint="eastAsia" w:ascii="楷体" w:hAnsi="楷体" w:eastAsia="楷体" w:cstheme="minorEastAsia"/>
                      <w:sz w:val="24"/>
                      <w:szCs w:val="24"/>
                    </w:rPr>
                    <w:t>列车运行自动控制系统维护</w:t>
                  </w:r>
                  <w:bookmarkEnd w:id="53"/>
                </w:p>
              </w:tc>
              <w:tc>
                <w:tcPr>
                  <w:tcW w:w="5953" w:type="dxa"/>
                  <w:tcBorders>
                    <w:top w:val="single" w:color="000000" w:sz="4" w:space="0"/>
                    <w:left w:val="single" w:color="000000" w:sz="4" w:space="0"/>
                    <w:bottom w:val="single" w:color="000000" w:sz="4" w:space="0"/>
                    <w:right w:val="nil"/>
                  </w:tcBorders>
                </w:tcPr>
                <w:p>
                  <w:pPr>
                    <w:pStyle w:val="2"/>
                    <w:spacing w:before="156" w:beforeLines="50" w:after="156" w:afterLines="50"/>
                    <w:ind w:left="0"/>
                    <w:jc w:val="both"/>
                    <w:rPr>
                      <w:rFonts w:ascii="楷体" w:hAnsi="楷体" w:eastAsia="楷体" w:cstheme="minorEastAsia"/>
                      <w:sz w:val="24"/>
                      <w:szCs w:val="24"/>
                    </w:rPr>
                  </w:pPr>
                  <w:bookmarkStart w:id="54" w:name="_Toc28169"/>
                  <w:r>
                    <w:rPr>
                      <w:rFonts w:hint="eastAsia" w:ascii="楷体" w:hAnsi="楷体" w:eastAsia="楷体" w:cstheme="minorEastAsia"/>
                      <w:sz w:val="24"/>
                      <w:szCs w:val="24"/>
                      <w:lang w:val="en-US"/>
                    </w:rPr>
                    <w:t>CTCS</w:t>
                  </w:r>
                  <w:r>
                    <w:rPr>
                      <w:rFonts w:hint="eastAsia" w:ascii="楷体" w:hAnsi="楷体" w:eastAsia="楷体" w:cstheme="minorEastAsia"/>
                      <w:sz w:val="24"/>
                      <w:szCs w:val="24"/>
                    </w:rPr>
                    <w:t>系统的基本概念、分级；一体化机车信号系统结构与设备工作原理；列车运行控制系统结构、原理，列车运行监控记录装置、CTCS-2、CTCS-3系统的结构、工作原理与日常养护；列车运行控制系统地面设备和车载设备的基本组成及工作原理；列车运行控制系统各种运行模式和控制方式；列车运行控制系统数据下载、故障分析及处理</w:t>
                  </w:r>
                  <w:bookmarkEnd w:id="54"/>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550" w:hRule="atLeast"/>
              </w:trPr>
              <w:tc>
                <w:tcPr>
                  <w:tcW w:w="993" w:type="dxa"/>
                  <w:tcBorders>
                    <w:top w:val="single" w:color="000000" w:sz="4" w:space="0"/>
                    <w:left w:val="nil"/>
                    <w:bottom w:val="single" w:color="000000" w:sz="4" w:space="0"/>
                    <w:right w:val="single" w:color="000000" w:sz="4" w:space="0"/>
                  </w:tcBorders>
                </w:tcPr>
                <w:p>
                  <w:pPr>
                    <w:pStyle w:val="2"/>
                    <w:spacing w:before="0"/>
                    <w:ind w:left="0"/>
                    <w:rPr>
                      <w:rFonts w:ascii="楷体" w:hAnsi="楷体" w:eastAsia="楷体" w:cstheme="minorEastAsia"/>
                      <w:sz w:val="24"/>
                      <w:szCs w:val="24"/>
                      <w:lang w:val="en-US"/>
                    </w:rPr>
                  </w:pPr>
                  <w:bookmarkStart w:id="55" w:name="_Toc15358"/>
                </w:p>
                <w:p>
                  <w:pPr>
                    <w:pStyle w:val="2"/>
                    <w:spacing w:before="0"/>
                    <w:ind w:left="0"/>
                    <w:rPr>
                      <w:rFonts w:ascii="楷体" w:hAnsi="楷体" w:eastAsia="楷体" w:cstheme="minorEastAsia"/>
                      <w:sz w:val="24"/>
                      <w:szCs w:val="24"/>
                      <w:lang w:val="en-US"/>
                    </w:rPr>
                  </w:pPr>
                </w:p>
                <w:p>
                  <w:pPr>
                    <w:pStyle w:val="2"/>
                    <w:spacing w:before="0"/>
                    <w:ind w:left="0"/>
                    <w:jc w:val="center"/>
                    <w:rPr>
                      <w:rFonts w:ascii="楷体" w:hAnsi="楷体" w:eastAsia="楷体" w:cstheme="minorEastAsia"/>
                      <w:sz w:val="24"/>
                      <w:szCs w:val="24"/>
                    </w:rPr>
                  </w:pPr>
                  <w:r>
                    <w:rPr>
                      <w:rFonts w:hint="eastAsia" w:ascii="楷体" w:hAnsi="楷体" w:eastAsia="楷体" w:cstheme="minorEastAsia"/>
                      <w:sz w:val="24"/>
                      <w:szCs w:val="24"/>
                      <w:lang w:val="en-US"/>
                    </w:rPr>
                    <w:t>5</w:t>
                  </w:r>
                  <w:bookmarkEnd w:id="55"/>
                </w:p>
              </w:tc>
              <w:tc>
                <w:tcPr>
                  <w:tcW w:w="2126" w:type="dxa"/>
                  <w:tcBorders>
                    <w:top w:val="single" w:color="000000" w:sz="4" w:space="0"/>
                    <w:left w:val="single" w:color="000000" w:sz="4" w:space="0"/>
                    <w:bottom w:val="single" w:color="000000" w:sz="4" w:space="0"/>
                    <w:right w:val="single" w:color="000000" w:sz="4" w:space="0"/>
                  </w:tcBorders>
                </w:tcPr>
                <w:p>
                  <w:pPr>
                    <w:pStyle w:val="2"/>
                    <w:spacing w:before="156" w:beforeLines="50" w:after="156" w:afterLines="50"/>
                    <w:ind w:left="0"/>
                    <w:jc w:val="both"/>
                    <w:rPr>
                      <w:rFonts w:ascii="楷体" w:hAnsi="楷体" w:eastAsia="楷体" w:cstheme="minorEastAsia"/>
                      <w:sz w:val="24"/>
                      <w:szCs w:val="24"/>
                    </w:rPr>
                  </w:pPr>
                </w:p>
                <w:p>
                  <w:pPr>
                    <w:pStyle w:val="2"/>
                    <w:spacing w:before="156" w:beforeLines="50" w:after="156" w:afterLines="50"/>
                    <w:ind w:left="0"/>
                    <w:jc w:val="both"/>
                    <w:rPr>
                      <w:rFonts w:ascii="楷体" w:hAnsi="楷体" w:eastAsia="楷体" w:cstheme="minorEastAsia"/>
                      <w:sz w:val="24"/>
                      <w:szCs w:val="24"/>
                    </w:rPr>
                  </w:pPr>
                  <w:bookmarkStart w:id="56" w:name="_Toc2405"/>
                  <w:r>
                    <w:rPr>
                      <w:rFonts w:hint="eastAsia" w:ascii="楷体" w:hAnsi="楷体" w:eastAsia="楷体" w:cstheme="minorEastAsia"/>
                      <w:sz w:val="24"/>
                      <w:szCs w:val="24"/>
                    </w:rPr>
                    <w:t>铁路信号设计与施工</w:t>
                  </w:r>
                  <w:bookmarkEnd w:id="56"/>
                </w:p>
              </w:tc>
              <w:tc>
                <w:tcPr>
                  <w:tcW w:w="5953" w:type="dxa"/>
                  <w:tcBorders>
                    <w:top w:val="single" w:color="000000" w:sz="4" w:space="0"/>
                    <w:left w:val="single" w:color="000000" w:sz="4" w:space="0"/>
                    <w:bottom w:val="single" w:color="000000" w:sz="4" w:space="0"/>
                    <w:right w:val="nil"/>
                  </w:tcBorders>
                </w:tcPr>
                <w:p>
                  <w:pPr>
                    <w:pStyle w:val="2"/>
                    <w:spacing w:before="156" w:beforeLines="50" w:after="156" w:afterLines="50"/>
                    <w:ind w:left="0"/>
                    <w:jc w:val="both"/>
                    <w:rPr>
                      <w:rFonts w:ascii="楷体" w:hAnsi="楷体" w:eastAsia="楷体" w:cstheme="minorEastAsia"/>
                      <w:sz w:val="24"/>
                      <w:szCs w:val="24"/>
                    </w:rPr>
                  </w:pPr>
                  <w:bookmarkStart w:id="57" w:name="_Toc8972"/>
                  <w:r>
                    <w:rPr>
                      <w:rFonts w:hint="eastAsia" w:ascii="楷体" w:hAnsi="楷体" w:eastAsia="楷体" w:cstheme="minorEastAsia"/>
                      <w:sz w:val="24"/>
                      <w:szCs w:val="24"/>
                    </w:rPr>
                    <w:t>继电联锁、计算机联锁、自动闭塞工程图的识读与设计；室内信号设备安装施工；室外信号设备安装施工，信号机、转辙机、轨道电路的安装、配线及调试；信号电缆敷设、配线及导通；信号工程试验与验收</w:t>
                  </w:r>
                  <w:bookmarkEnd w:id="57"/>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19" w:hRule="atLeast"/>
              </w:trPr>
              <w:tc>
                <w:tcPr>
                  <w:tcW w:w="993" w:type="dxa"/>
                  <w:tcBorders>
                    <w:top w:val="single" w:color="000000" w:sz="4" w:space="0"/>
                    <w:left w:val="nil"/>
                    <w:right w:val="single" w:color="000000" w:sz="4" w:space="0"/>
                  </w:tcBorders>
                </w:tcPr>
                <w:p>
                  <w:pPr>
                    <w:pStyle w:val="2"/>
                    <w:spacing w:before="0"/>
                    <w:ind w:left="0"/>
                    <w:rPr>
                      <w:rFonts w:ascii="楷体" w:hAnsi="楷体" w:eastAsia="楷体" w:cstheme="minorEastAsia"/>
                      <w:sz w:val="24"/>
                      <w:szCs w:val="24"/>
                      <w:lang w:val="en-US"/>
                    </w:rPr>
                  </w:pPr>
                  <w:bookmarkStart w:id="58" w:name="_Toc6511"/>
                </w:p>
                <w:p>
                  <w:pPr>
                    <w:pStyle w:val="2"/>
                    <w:spacing w:before="0"/>
                    <w:ind w:left="0"/>
                    <w:jc w:val="center"/>
                    <w:rPr>
                      <w:rFonts w:ascii="楷体" w:hAnsi="楷体" w:eastAsia="楷体" w:cstheme="minorEastAsia"/>
                      <w:sz w:val="24"/>
                      <w:szCs w:val="24"/>
                    </w:rPr>
                  </w:pPr>
                  <w:r>
                    <w:rPr>
                      <w:rFonts w:hint="eastAsia" w:ascii="楷体" w:hAnsi="楷体" w:eastAsia="楷体" w:cstheme="minorEastAsia"/>
                      <w:sz w:val="24"/>
                      <w:szCs w:val="24"/>
                      <w:lang w:val="en-US"/>
                    </w:rPr>
                    <w:t>6</w:t>
                  </w:r>
                  <w:bookmarkEnd w:id="58"/>
                </w:p>
              </w:tc>
              <w:tc>
                <w:tcPr>
                  <w:tcW w:w="2126" w:type="dxa"/>
                  <w:tcBorders>
                    <w:top w:val="single" w:color="000000" w:sz="4" w:space="0"/>
                    <w:left w:val="single" w:color="000000" w:sz="4" w:space="0"/>
                    <w:right w:val="single" w:color="000000" w:sz="4" w:space="0"/>
                  </w:tcBorders>
                </w:tcPr>
                <w:p>
                  <w:pPr>
                    <w:pStyle w:val="2"/>
                    <w:spacing w:before="156" w:beforeLines="50" w:after="156" w:afterLines="50"/>
                    <w:ind w:left="0"/>
                    <w:jc w:val="both"/>
                    <w:rPr>
                      <w:rFonts w:ascii="楷体" w:hAnsi="楷体" w:eastAsia="楷体" w:cstheme="minorEastAsia"/>
                      <w:sz w:val="24"/>
                      <w:szCs w:val="24"/>
                    </w:rPr>
                  </w:pPr>
                  <w:bookmarkStart w:id="59" w:name="_Toc20848"/>
                  <w:r>
                    <w:rPr>
                      <w:rFonts w:hint="eastAsia" w:ascii="楷体" w:hAnsi="楷体" w:eastAsia="楷体" w:cstheme="minorEastAsia"/>
                      <w:sz w:val="24"/>
                      <w:szCs w:val="24"/>
                    </w:rPr>
                    <w:t>铁路信号集中监测系统运用与维护</w:t>
                  </w:r>
                  <w:bookmarkEnd w:id="59"/>
                </w:p>
              </w:tc>
              <w:tc>
                <w:tcPr>
                  <w:tcW w:w="5953" w:type="dxa"/>
                  <w:tcBorders>
                    <w:top w:val="single" w:color="000000" w:sz="4" w:space="0"/>
                    <w:left w:val="single" w:color="000000" w:sz="4" w:space="0"/>
                    <w:right w:val="nil"/>
                  </w:tcBorders>
                </w:tcPr>
                <w:p>
                  <w:pPr>
                    <w:pStyle w:val="2"/>
                    <w:spacing w:before="156" w:beforeLines="50" w:after="156" w:afterLines="50"/>
                    <w:ind w:left="0"/>
                    <w:jc w:val="both"/>
                    <w:rPr>
                      <w:rFonts w:ascii="楷体" w:hAnsi="楷体" w:eastAsia="楷体" w:cstheme="minorEastAsia"/>
                      <w:sz w:val="24"/>
                      <w:szCs w:val="24"/>
                    </w:rPr>
                  </w:pPr>
                  <w:bookmarkStart w:id="60" w:name="_Toc26720"/>
                  <w:r>
                    <w:rPr>
                      <w:rFonts w:hint="eastAsia" w:ascii="楷体" w:hAnsi="楷体" w:eastAsia="楷体" w:cstheme="minorEastAsia"/>
                      <w:sz w:val="24"/>
                      <w:szCs w:val="24"/>
                    </w:rPr>
                    <w:t>信号集中监测系统功能、结构、原理；信号集中监测系统采集原理；信号集中监测系统应用，监测数据分析与处理；信号集中监测系统维护与管理</w:t>
                  </w:r>
                  <w:bookmarkEnd w:id="60"/>
                </w:p>
              </w:tc>
            </w:tr>
          </w:tbl>
          <w:p>
            <w:pPr>
              <w:pStyle w:val="2"/>
              <w:spacing w:before="0" w:after="156" w:afterLines="50"/>
              <w:ind w:left="0"/>
              <w:rPr>
                <w:rFonts w:ascii="宋体" w:hAnsi="Times New Roman" w:eastAsia="宋体" w:cs="宋体"/>
                <w:b/>
                <w:sz w:val="24"/>
                <w:szCs w:val="24"/>
                <w:lang w:val="en-US" w:bidi="ar-SA"/>
              </w:rPr>
            </w:pPr>
          </w:p>
          <w:p>
            <w:pPr>
              <w:pStyle w:val="2"/>
              <w:spacing w:before="0" w:after="156" w:afterLines="50"/>
              <w:ind w:left="0"/>
              <w:rPr>
                <w:rFonts w:ascii="宋体" w:hAnsi="Times New Roman" w:eastAsia="宋体" w:cs="宋体"/>
                <w:b/>
                <w:sz w:val="24"/>
                <w:szCs w:val="24"/>
                <w:lang w:val="en-US" w:bidi="ar-SA"/>
              </w:rPr>
            </w:pPr>
            <w:r>
              <w:rPr>
                <w:rFonts w:hint="eastAsia" w:ascii="宋体" w:hAnsi="Times New Roman" w:eastAsia="宋体" w:cs="宋体"/>
                <w:b/>
                <w:sz w:val="24"/>
                <w:szCs w:val="24"/>
                <w:lang w:val="en-US" w:bidi="ar-SA"/>
              </w:rPr>
              <w:t>（四）专业拓展课</w:t>
            </w:r>
          </w:p>
          <w:bookmarkEnd w:id="42"/>
          <w:p>
            <w:pPr>
              <w:spacing w:line="360" w:lineRule="auto"/>
              <w:ind w:firstLine="500" w:firstLineChars="200"/>
              <w:rPr>
                <w:rFonts w:ascii="宋体" w:hAnsi="宋体"/>
                <w:sz w:val="24"/>
                <w:szCs w:val="24"/>
              </w:rPr>
            </w:pPr>
            <w:r>
              <w:rPr>
                <w:rFonts w:hint="eastAsia" w:ascii="宋体" w:hAnsi="宋体"/>
                <w:sz w:val="24"/>
                <w:szCs w:val="24"/>
              </w:rPr>
              <w:t>本专业开设的专业拓展课共×门，课程名称及主要教学内容见表5。</w:t>
            </w:r>
          </w:p>
          <w:p>
            <w:pPr>
              <w:spacing w:line="360" w:lineRule="auto"/>
              <w:jc w:val="center"/>
              <w:rPr>
                <w:rFonts w:ascii="宋体" w:hAnsi="宋体"/>
                <w:b/>
                <w:sz w:val="24"/>
                <w:szCs w:val="24"/>
              </w:rPr>
            </w:pPr>
            <w:r>
              <w:rPr>
                <w:rFonts w:hint="eastAsia" w:ascii="宋体" w:hAnsi="宋体"/>
                <w:b/>
                <w:sz w:val="24"/>
                <w:szCs w:val="24"/>
              </w:rPr>
              <w:t>表5 专业拓展课程及主要教学内容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119"/>
              <w:gridCol w:w="5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vAlign w:val="center"/>
                </w:tcPr>
                <w:p>
                  <w:pPr>
                    <w:spacing w:line="360" w:lineRule="auto"/>
                    <w:jc w:val="center"/>
                    <w:rPr>
                      <w:rFonts w:ascii="楷体_GB2312" w:hAnsi="宋体" w:eastAsia="楷体_GB2312"/>
                      <w:b/>
                      <w:sz w:val="24"/>
                      <w:szCs w:val="24"/>
                    </w:rPr>
                  </w:pPr>
                  <w:r>
                    <w:rPr>
                      <w:rFonts w:hint="eastAsia" w:ascii="楷体_GB2312" w:hAnsi="宋体" w:eastAsia="楷体_GB2312"/>
                      <w:b/>
                      <w:sz w:val="24"/>
                      <w:szCs w:val="24"/>
                    </w:rPr>
                    <w:t>序号</w:t>
                  </w:r>
                </w:p>
              </w:tc>
              <w:tc>
                <w:tcPr>
                  <w:tcW w:w="3119" w:type="dxa"/>
                  <w:shd w:val="clear" w:color="auto" w:fill="auto"/>
                  <w:vAlign w:val="center"/>
                </w:tcPr>
                <w:p>
                  <w:pPr>
                    <w:spacing w:line="360" w:lineRule="auto"/>
                    <w:jc w:val="center"/>
                    <w:rPr>
                      <w:rFonts w:ascii="楷体_GB2312" w:hAnsi="宋体" w:eastAsia="楷体_GB2312"/>
                      <w:b/>
                      <w:sz w:val="24"/>
                      <w:szCs w:val="24"/>
                    </w:rPr>
                  </w:pPr>
                  <w:r>
                    <w:rPr>
                      <w:rFonts w:hint="eastAsia" w:ascii="楷体_GB2312" w:hAnsi="宋体" w:eastAsia="楷体_GB2312"/>
                      <w:b/>
                      <w:sz w:val="24"/>
                      <w:szCs w:val="24"/>
                    </w:rPr>
                    <w:t>课程名称</w:t>
                  </w:r>
                </w:p>
              </w:tc>
              <w:tc>
                <w:tcPr>
                  <w:tcW w:w="5675" w:type="dxa"/>
                </w:tcPr>
                <w:p>
                  <w:pPr>
                    <w:spacing w:line="360" w:lineRule="auto"/>
                    <w:jc w:val="center"/>
                    <w:rPr>
                      <w:rFonts w:ascii="楷体_GB2312" w:hAnsi="宋体" w:eastAsia="楷体_GB2312"/>
                      <w:b/>
                      <w:sz w:val="24"/>
                      <w:szCs w:val="24"/>
                    </w:rPr>
                  </w:pPr>
                  <w:r>
                    <w:rPr>
                      <w:rFonts w:hint="eastAsia" w:ascii="楷体_GB2312" w:hAnsi="宋体" w:eastAsia="楷体_GB2312"/>
                      <w:b/>
                      <w:sz w:val="24"/>
                      <w:szCs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1</w:t>
                  </w:r>
                </w:p>
              </w:tc>
              <w:tc>
                <w:tcPr>
                  <w:tcW w:w="3119" w:type="dxa"/>
                  <w:shd w:val="clear" w:color="auto" w:fill="auto"/>
                </w:tcPr>
                <w:p>
                  <w:pPr>
                    <w:pStyle w:val="2"/>
                    <w:spacing w:before="156" w:beforeLines="50" w:after="156" w:afterLines="50"/>
                    <w:ind w:left="0"/>
                    <w:jc w:val="center"/>
                    <w:rPr>
                      <w:rFonts w:ascii="楷体_GB2312" w:hAnsi="宋体" w:eastAsia="楷体_GB2312"/>
                      <w:sz w:val="24"/>
                      <w:szCs w:val="24"/>
                    </w:rPr>
                  </w:pPr>
                  <w:r>
                    <w:rPr>
                      <w:rFonts w:hint="eastAsia" w:ascii="楷体" w:hAnsi="楷体" w:eastAsia="楷体" w:cstheme="minorEastAsia"/>
                      <w:sz w:val="24"/>
                      <w:szCs w:val="24"/>
                    </w:rPr>
                    <w:t>高铁信号概论</w:t>
                  </w:r>
                </w:p>
              </w:tc>
              <w:tc>
                <w:tcPr>
                  <w:tcW w:w="5675" w:type="dxa"/>
                </w:tcPr>
                <w:p>
                  <w:pPr>
                    <w:rPr>
                      <w:rFonts w:ascii="楷体_GB2312" w:hAnsi="宋体" w:eastAsia="楷体_GB2312"/>
                      <w:sz w:val="24"/>
                      <w:szCs w:val="24"/>
                    </w:rPr>
                  </w:pPr>
                  <w:r>
                    <w:rPr>
                      <w:rFonts w:hint="eastAsia" w:ascii="楷体" w:hAnsi="楷体" w:eastAsia="楷体" w:cstheme="minorEastAsia"/>
                      <w:sz w:val="24"/>
                      <w:szCs w:val="24"/>
                    </w:rPr>
                    <w:t>高速铁路信号系统的概况；高速铁路信号基础设备的特点和原理，包括信号机、轨道电路、道岔转换设备、道岔融雪设备、应答器、信号电源屏、信号光缆和电缆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2</w:t>
                  </w:r>
                </w:p>
              </w:tc>
              <w:tc>
                <w:tcPr>
                  <w:tcW w:w="3119" w:type="dxa"/>
                  <w:shd w:val="clear" w:color="auto" w:fill="auto"/>
                </w:tcPr>
                <w:p>
                  <w:pPr>
                    <w:pStyle w:val="2"/>
                    <w:spacing w:before="156" w:beforeLines="50" w:after="156" w:afterLines="50"/>
                    <w:ind w:left="0"/>
                    <w:jc w:val="center"/>
                    <w:rPr>
                      <w:rFonts w:ascii="楷体_GB2312" w:hAnsi="宋体" w:eastAsia="楷体_GB2312"/>
                      <w:sz w:val="24"/>
                      <w:szCs w:val="24"/>
                    </w:rPr>
                  </w:pPr>
                  <w:r>
                    <w:rPr>
                      <w:rFonts w:hint="eastAsia" w:ascii="楷体" w:hAnsi="楷体" w:eastAsia="楷体" w:cstheme="minorEastAsia"/>
                      <w:sz w:val="24"/>
                      <w:szCs w:val="24"/>
                    </w:rPr>
                    <w:t>编组站自动控制</w:t>
                  </w:r>
                </w:p>
              </w:tc>
              <w:tc>
                <w:tcPr>
                  <w:tcW w:w="5675" w:type="dxa"/>
                </w:tcPr>
                <w:p>
                  <w:pPr>
                    <w:rPr>
                      <w:rFonts w:ascii="楷体_GB2312" w:hAnsi="宋体" w:eastAsia="楷体_GB2312"/>
                      <w:sz w:val="24"/>
                      <w:szCs w:val="24"/>
                    </w:rPr>
                  </w:pPr>
                  <w:r>
                    <w:rPr>
                      <w:rFonts w:hint="eastAsia" w:ascii="楷体" w:hAnsi="楷体" w:eastAsia="楷体" w:cstheme="minorEastAsia"/>
                      <w:sz w:val="24"/>
                      <w:szCs w:val="24"/>
                    </w:rPr>
                    <w:t>编组站与调车驼峰；驼峰调车指挥系统；驼峰溜放进路自动控制系统；驼峰调车场尾部平面调车控制系统；驼峰调车调速工具和速度控制基本概念及原理；驼峰调车自动控制系统基础设备；驼峰调车自动控制系统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3</w:t>
                  </w:r>
                </w:p>
              </w:tc>
              <w:tc>
                <w:tcPr>
                  <w:tcW w:w="3119" w:type="dxa"/>
                  <w:shd w:val="clear" w:color="auto" w:fill="auto"/>
                </w:tcPr>
                <w:p>
                  <w:pPr>
                    <w:pStyle w:val="2"/>
                    <w:spacing w:before="156" w:beforeLines="50" w:after="156" w:afterLines="50"/>
                    <w:ind w:left="0"/>
                    <w:jc w:val="center"/>
                    <w:rPr>
                      <w:rFonts w:ascii="楷体_GB2312" w:hAnsi="宋体" w:eastAsia="楷体_GB2312"/>
                      <w:sz w:val="24"/>
                      <w:szCs w:val="24"/>
                    </w:rPr>
                  </w:pPr>
                  <w:r>
                    <w:rPr>
                      <w:rFonts w:hint="eastAsia" w:ascii="楷体" w:hAnsi="楷体" w:eastAsia="楷体" w:cstheme="minorEastAsia"/>
                      <w:sz w:val="24"/>
                      <w:szCs w:val="24"/>
                    </w:rPr>
                    <w:t>铁路调度指挥及控制系统</w:t>
                  </w:r>
                </w:p>
              </w:tc>
              <w:tc>
                <w:tcPr>
                  <w:tcW w:w="5675" w:type="dxa"/>
                </w:tcPr>
                <w:p>
                  <w:pPr>
                    <w:pStyle w:val="25"/>
                    <w:spacing w:line="328" w:lineRule="auto"/>
                    <w:ind w:left="112" w:right="96"/>
                    <w:rPr>
                      <w:rFonts w:ascii="楷体_GB2312" w:hAnsi="宋体" w:eastAsia="楷体_GB2312" w:cs="Times New Roman"/>
                      <w:sz w:val="24"/>
                      <w:szCs w:val="24"/>
                    </w:rPr>
                  </w:pPr>
                  <w:r>
                    <w:rPr>
                      <w:rFonts w:hint="eastAsia" w:ascii="楷体" w:hAnsi="楷体" w:eastAsia="楷体" w:cstheme="minorEastAsia"/>
                      <w:sz w:val="24"/>
                      <w:szCs w:val="24"/>
                    </w:rPr>
                    <w:t>铁路运输调度系统概述，数据通信及远程控制技术，TDCS 系统，CTC 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4</w:t>
                  </w:r>
                </w:p>
              </w:tc>
              <w:tc>
                <w:tcPr>
                  <w:tcW w:w="3119" w:type="dxa"/>
                  <w:shd w:val="clear" w:color="auto" w:fill="auto"/>
                </w:tcPr>
                <w:p>
                  <w:pPr>
                    <w:pStyle w:val="2"/>
                    <w:spacing w:before="156" w:beforeLines="50" w:after="156" w:afterLines="50"/>
                    <w:ind w:left="0"/>
                    <w:jc w:val="center"/>
                    <w:rPr>
                      <w:rFonts w:ascii="楷体_GB2312" w:hAnsi="宋体" w:eastAsia="楷体_GB2312"/>
                      <w:sz w:val="24"/>
                      <w:szCs w:val="24"/>
                    </w:rPr>
                  </w:pPr>
                  <w:r>
                    <w:rPr>
                      <w:rFonts w:hint="eastAsia" w:ascii="楷体" w:hAnsi="楷体" w:eastAsia="楷体" w:cstheme="minorEastAsia"/>
                      <w:sz w:val="24"/>
                      <w:szCs w:val="24"/>
                    </w:rPr>
                    <w:t>铁路信号安全管理</w:t>
                  </w:r>
                </w:p>
              </w:tc>
              <w:tc>
                <w:tcPr>
                  <w:tcW w:w="5675" w:type="dxa"/>
                </w:tcPr>
                <w:p>
                  <w:pPr>
                    <w:rPr>
                      <w:rFonts w:ascii="楷体_GB2312" w:hAnsi="宋体" w:eastAsia="楷体_GB2312"/>
                      <w:sz w:val="24"/>
                      <w:szCs w:val="24"/>
                    </w:rPr>
                  </w:pPr>
                  <w:r>
                    <w:rPr>
                      <w:rFonts w:hint="eastAsia" w:ascii="楷体" w:hAnsi="楷体" w:eastAsia="楷体" w:cstheme="minorEastAsia"/>
                      <w:sz w:val="24"/>
                      <w:szCs w:val="24"/>
                    </w:rPr>
                    <w:t>我国铁路通信信号技术概述；基本规章制度与安全；铁路信号维护规则（安全部分）；电气化铁路信号安全作业程序</w:t>
                  </w:r>
                </w:p>
              </w:tc>
            </w:tr>
          </w:tbl>
          <w:p>
            <w:pPr>
              <w:pStyle w:val="2"/>
              <w:spacing w:before="0" w:line="360" w:lineRule="auto"/>
              <w:ind w:left="0" w:firstLine="500" w:firstLineChars="200"/>
              <w:jc w:val="both"/>
              <w:rPr>
                <w:rFonts w:asciiTheme="minorEastAsia" w:hAnsiTheme="minorEastAsia" w:eastAsiaTheme="minorEastAsia" w:cstheme="minorEastAsia"/>
                <w:sz w:val="24"/>
                <w:szCs w:val="24"/>
              </w:rPr>
            </w:pPr>
          </w:p>
          <w:p>
            <w:pPr>
              <w:pStyle w:val="2"/>
              <w:spacing w:before="0" w:after="156" w:afterLines="50"/>
              <w:ind w:left="0"/>
              <w:rPr>
                <w:rFonts w:ascii="宋体" w:hAnsi="Times New Roman" w:eastAsia="宋体" w:cs="宋体"/>
                <w:b/>
                <w:sz w:val="24"/>
                <w:szCs w:val="24"/>
                <w:lang w:val="en-US" w:bidi="ar-SA"/>
              </w:rPr>
            </w:pPr>
            <w:r>
              <w:rPr>
                <w:rFonts w:hint="eastAsia" w:ascii="宋体" w:hAnsi="Times New Roman" w:eastAsia="宋体" w:cs="宋体"/>
                <w:b/>
                <w:sz w:val="24"/>
                <w:szCs w:val="24"/>
                <w:lang w:val="en-US" w:bidi="ar-SA"/>
              </w:rPr>
              <w:t>（五）实践课</w:t>
            </w:r>
          </w:p>
          <w:p>
            <w:pPr>
              <w:pStyle w:val="2"/>
              <w:spacing w:before="0" w:line="360" w:lineRule="auto"/>
              <w:ind w:left="0" w:firstLine="500" w:firstLineChars="200"/>
              <w:jc w:val="both"/>
              <w:rPr>
                <w:rFonts w:asciiTheme="minorEastAsia" w:hAnsiTheme="minorEastAsia" w:eastAsiaTheme="minorEastAsia" w:cstheme="minorEastAsia"/>
                <w:sz w:val="24"/>
                <w:szCs w:val="24"/>
              </w:rPr>
            </w:pPr>
            <w:bookmarkStart w:id="61" w:name="_Toc27848"/>
            <w:r>
              <w:rPr>
                <w:rFonts w:hint="eastAsia" w:asciiTheme="minorEastAsia" w:hAnsiTheme="minorEastAsia" w:eastAsiaTheme="minorEastAsia" w:cstheme="minorEastAsia"/>
                <w:sz w:val="24"/>
                <w:szCs w:val="24"/>
                <w:lang w:val="en-US"/>
              </w:rPr>
              <w:t>这里的实践课仅指集中实践教学环节，不包含课内实践。</w:t>
            </w:r>
          </w:p>
          <w:p>
            <w:pPr>
              <w:pStyle w:val="2"/>
              <w:spacing w:before="0" w:line="360" w:lineRule="auto"/>
              <w:ind w:left="0" w:firstLine="500" w:firstLineChars="200"/>
              <w:jc w:val="both"/>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1.专业实践课</w:t>
            </w:r>
          </w:p>
          <w:p>
            <w:pPr>
              <w:spacing w:line="360" w:lineRule="auto"/>
              <w:ind w:firstLine="480"/>
              <w:rPr>
                <w:rFonts w:ascii="宋体" w:hAnsi="宋体"/>
                <w:sz w:val="24"/>
                <w:szCs w:val="24"/>
              </w:rPr>
            </w:pPr>
            <w:r>
              <w:rPr>
                <w:rFonts w:hint="eastAsia" w:ascii="宋体" w:hAnsi="宋体"/>
                <w:sz w:val="24"/>
                <w:szCs w:val="24"/>
              </w:rPr>
              <w:t>包括</w:t>
            </w:r>
            <w:r>
              <w:rPr>
                <w:rFonts w:hint="eastAsia" w:asciiTheme="minorEastAsia" w:hAnsiTheme="minorEastAsia" w:eastAsiaTheme="minorEastAsia" w:cstheme="minorEastAsia"/>
                <w:sz w:val="24"/>
                <w:szCs w:val="24"/>
              </w:rPr>
              <w:t>电路基础、电子技术、铁道信号基础设备维护、PLC控制技术、铁路车站自动控制系统维护、铁路信号电源设备维护、铁路区间自动控制系统维护、列车运行自动控制系统维护、铁路信号设计与施工等</w:t>
            </w:r>
            <w:r>
              <w:rPr>
                <w:rFonts w:hint="eastAsia" w:ascii="宋体" w:hAnsi="宋体"/>
                <w:sz w:val="24"/>
                <w:szCs w:val="24"/>
              </w:rPr>
              <w:t>综合实训。主要教学内容见表6。</w:t>
            </w:r>
          </w:p>
          <w:p>
            <w:pPr>
              <w:pStyle w:val="2"/>
              <w:spacing w:before="0" w:line="360" w:lineRule="auto"/>
              <w:ind w:left="0" w:firstLine="500" w:firstLineChars="200"/>
              <w:jc w:val="center"/>
              <w:rPr>
                <w:rFonts w:asciiTheme="minorEastAsia" w:hAnsiTheme="minorEastAsia" w:eastAsiaTheme="minorEastAsia" w:cstheme="minorEastAsia"/>
                <w:sz w:val="24"/>
                <w:szCs w:val="24"/>
              </w:rPr>
            </w:pPr>
            <w:r>
              <w:rPr>
                <w:rFonts w:hint="eastAsia" w:ascii="宋体" w:hAnsi="宋体" w:eastAsia="宋体" w:cs="Times New Roman"/>
                <w:b/>
                <w:sz w:val="24"/>
                <w:szCs w:val="24"/>
              </w:rPr>
              <w:t>表6 专业实践课程及主要教学内容</w:t>
            </w:r>
          </w:p>
          <w:bookmarkEnd w:id="61"/>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3030"/>
              <w:gridCol w:w="5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shd w:val="clear" w:color="auto" w:fill="auto"/>
                  <w:vAlign w:val="center"/>
                </w:tcPr>
                <w:p>
                  <w:pPr>
                    <w:spacing w:line="360" w:lineRule="auto"/>
                    <w:jc w:val="center"/>
                    <w:rPr>
                      <w:rFonts w:ascii="楷体_GB2312" w:hAnsi="宋体" w:eastAsia="楷体_GB2312"/>
                      <w:b/>
                      <w:sz w:val="24"/>
                      <w:szCs w:val="24"/>
                    </w:rPr>
                  </w:pPr>
                  <w:r>
                    <w:rPr>
                      <w:rFonts w:hint="eastAsia" w:ascii="楷体_GB2312" w:hAnsi="宋体" w:eastAsia="楷体_GB2312"/>
                      <w:b/>
                      <w:sz w:val="24"/>
                      <w:szCs w:val="24"/>
                    </w:rPr>
                    <w:t>序号</w:t>
                  </w:r>
                </w:p>
              </w:tc>
              <w:tc>
                <w:tcPr>
                  <w:tcW w:w="3030" w:type="dxa"/>
                  <w:shd w:val="clear" w:color="auto" w:fill="auto"/>
                  <w:vAlign w:val="center"/>
                </w:tcPr>
                <w:p>
                  <w:pPr>
                    <w:spacing w:line="360" w:lineRule="auto"/>
                    <w:jc w:val="center"/>
                    <w:rPr>
                      <w:rFonts w:ascii="楷体_GB2312" w:hAnsi="宋体" w:eastAsia="楷体_GB2312"/>
                      <w:b/>
                      <w:sz w:val="24"/>
                      <w:szCs w:val="24"/>
                    </w:rPr>
                  </w:pPr>
                  <w:r>
                    <w:rPr>
                      <w:rFonts w:hint="eastAsia" w:ascii="楷体_GB2312" w:hAnsi="宋体" w:eastAsia="楷体_GB2312"/>
                      <w:b/>
                      <w:sz w:val="24"/>
                      <w:szCs w:val="24"/>
                    </w:rPr>
                    <w:t>课程名称</w:t>
                  </w:r>
                </w:p>
              </w:tc>
              <w:tc>
                <w:tcPr>
                  <w:tcW w:w="5500" w:type="dxa"/>
                </w:tcPr>
                <w:p>
                  <w:pPr>
                    <w:spacing w:line="360" w:lineRule="auto"/>
                    <w:jc w:val="center"/>
                    <w:rPr>
                      <w:rFonts w:ascii="楷体_GB2312" w:hAnsi="宋体" w:eastAsia="楷体_GB2312"/>
                      <w:b/>
                      <w:sz w:val="24"/>
                      <w:szCs w:val="24"/>
                    </w:rPr>
                  </w:pPr>
                  <w:r>
                    <w:rPr>
                      <w:rFonts w:hint="eastAsia" w:ascii="楷体_GB2312" w:hAnsi="宋体" w:eastAsia="楷体_GB2312"/>
                      <w:b/>
                      <w:sz w:val="24"/>
                      <w:szCs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1</w:t>
                  </w:r>
                </w:p>
              </w:tc>
              <w:tc>
                <w:tcPr>
                  <w:tcW w:w="3030" w:type="dxa"/>
                  <w:shd w:val="clear" w:color="auto" w:fill="auto"/>
                </w:tcPr>
                <w:p>
                  <w:pPr>
                    <w:snapToGrid w:val="0"/>
                    <w:spacing w:line="120" w:lineRule="atLeast"/>
                    <w:ind w:left="110" w:leftChars="50"/>
                    <w:jc w:val="center"/>
                    <w:rPr>
                      <w:rFonts w:ascii="仿宋" w:hAnsi="仿宋" w:eastAsia="仿宋"/>
                      <w:bCs/>
                      <w:szCs w:val="24"/>
                    </w:rPr>
                  </w:pPr>
                </w:p>
                <w:p>
                  <w:pPr>
                    <w:snapToGrid w:val="0"/>
                    <w:spacing w:line="120" w:lineRule="atLeast"/>
                    <w:ind w:left="110" w:leftChars="50"/>
                    <w:jc w:val="center"/>
                    <w:rPr>
                      <w:rFonts w:ascii="仿宋" w:hAnsi="仿宋" w:eastAsia="仿宋"/>
                      <w:bCs/>
                      <w:szCs w:val="24"/>
                    </w:rPr>
                  </w:pPr>
                </w:p>
                <w:p>
                  <w:pPr>
                    <w:snapToGrid w:val="0"/>
                    <w:spacing w:line="120" w:lineRule="atLeast"/>
                    <w:ind w:left="110" w:leftChars="50"/>
                    <w:jc w:val="center"/>
                    <w:rPr>
                      <w:rFonts w:ascii="楷体_GB2312" w:hAnsi="宋体" w:eastAsia="楷体_GB2312"/>
                      <w:sz w:val="24"/>
                      <w:szCs w:val="24"/>
                    </w:rPr>
                  </w:pPr>
                  <w:r>
                    <w:rPr>
                      <w:rFonts w:hint="eastAsia" w:ascii="仿宋" w:hAnsi="仿宋" w:eastAsia="仿宋"/>
                      <w:bCs/>
                      <w:szCs w:val="24"/>
                    </w:rPr>
                    <w:t>电工电子技术</w:t>
                  </w:r>
                </w:p>
              </w:tc>
              <w:tc>
                <w:tcPr>
                  <w:tcW w:w="5500" w:type="dxa"/>
                </w:tcPr>
                <w:p>
                  <w:pPr>
                    <w:pStyle w:val="25"/>
                    <w:spacing w:before="44"/>
                    <w:ind w:left="112"/>
                    <w:rPr>
                      <w:sz w:val="18"/>
                    </w:rPr>
                  </w:pPr>
                  <w:r>
                    <w:rPr>
                      <w:rFonts w:hint="eastAsia" w:ascii="楷体" w:hAnsi="楷体" w:eastAsia="楷体" w:cstheme="minorEastAsia"/>
                      <w:sz w:val="24"/>
                      <w:szCs w:val="24"/>
                    </w:rPr>
                    <w:t>常用工具和万用表的使用及焊接，练习三端直流稳压电源及组装，稳压电源检查、维修、调试并测数据七管超外差收音，机原理及组装收音机检查、维修、调试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2</w:t>
                  </w:r>
                </w:p>
              </w:tc>
              <w:tc>
                <w:tcPr>
                  <w:tcW w:w="3030" w:type="dxa"/>
                  <w:shd w:val="clear" w:color="auto" w:fill="auto"/>
                </w:tcPr>
                <w:p>
                  <w:pPr>
                    <w:snapToGrid w:val="0"/>
                    <w:spacing w:line="120" w:lineRule="atLeast"/>
                    <w:ind w:left="110" w:leftChars="50"/>
                    <w:jc w:val="center"/>
                    <w:rPr>
                      <w:rFonts w:ascii="楷体_GB2312" w:hAnsi="宋体" w:eastAsia="楷体_GB2312"/>
                      <w:sz w:val="24"/>
                      <w:szCs w:val="24"/>
                    </w:rPr>
                  </w:pPr>
                  <w:r>
                    <w:rPr>
                      <w:rFonts w:hint="eastAsia" w:ascii="仿宋" w:hAnsi="仿宋" w:eastAsia="仿宋"/>
                      <w:bCs/>
                      <w:szCs w:val="24"/>
                    </w:rPr>
                    <w:t>铁路信号测量</w:t>
                  </w:r>
                </w:p>
              </w:tc>
              <w:tc>
                <w:tcPr>
                  <w:tcW w:w="5500" w:type="dxa"/>
                </w:tcPr>
                <w:p>
                  <w:pPr>
                    <w:rPr>
                      <w:rFonts w:ascii="楷体_GB2312" w:hAnsi="宋体" w:eastAsia="楷体_GB2312"/>
                      <w:sz w:val="24"/>
                      <w:szCs w:val="24"/>
                    </w:rPr>
                  </w:pPr>
                  <w:r>
                    <w:rPr>
                      <w:rFonts w:hint="eastAsia" w:ascii="楷体" w:hAnsi="楷体" w:eastAsia="楷体" w:cstheme="minorEastAsia"/>
                      <w:sz w:val="24"/>
                      <w:szCs w:val="24"/>
                    </w:rPr>
                    <w:t>电测量指示仪表使用；较量仪器使用；电子仪表信号设备电气特性测量；信号器材的测试；信号微机监测系统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3</w:t>
                  </w:r>
                </w:p>
              </w:tc>
              <w:tc>
                <w:tcPr>
                  <w:tcW w:w="3030" w:type="dxa"/>
                  <w:shd w:val="clear" w:color="auto" w:fill="auto"/>
                </w:tcPr>
                <w:p>
                  <w:pPr>
                    <w:jc w:val="center"/>
                    <w:rPr>
                      <w:rFonts w:ascii="楷体_GB2312" w:hAnsi="宋体" w:eastAsia="楷体_GB2312"/>
                      <w:sz w:val="24"/>
                      <w:szCs w:val="24"/>
                    </w:rPr>
                  </w:pPr>
                  <w:r>
                    <w:rPr>
                      <w:rFonts w:hint="eastAsia" w:ascii="仿宋" w:hAnsi="仿宋" w:eastAsia="仿宋"/>
                      <w:bCs/>
                      <w:szCs w:val="24"/>
                    </w:rPr>
                    <w:t>铁道信号基础</w:t>
                  </w:r>
                </w:p>
              </w:tc>
              <w:tc>
                <w:tcPr>
                  <w:tcW w:w="5500" w:type="dxa"/>
                </w:tcPr>
                <w:p>
                  <w:pPr>
                    <w:pStyle w:val="25"/>
                    <w:spacing w:before="44"/>
                    <w:rPr>
                      <w:rFonts w:ascii="楷体_GB2312" w:hAnsi="宋体" w:eastAsia="楷体_GB2312" w:cs="Times New Roman"/>
                      <w:sz w:val="24"/>
                      <w:szCs w:val="24"/>
                    </w:rPr>
                  </w:pPr>
                  <w:r>
                    <w:rPr>
                      <w:rFonts w:hint="eastAsia" w:ascii="楷体" w:hAnsi="楷体" w:eastAsia="楷体" w:cstheme="minorEastAsia"/>
                      <w:sz w:val="24"/>
                      <w:szCs w:val="24"/>
                    </w:rPr>
                    <w:t>继电器认知、检修进站、出发、调车及区间通过信号机现场认知，97 型 25HZ 相敏；轨道电路安装、调试ZD6 道岔转辙机分解、</w:t>
                  </w:r>
                  <w:r>
                    <w:rPr>
                      <w:rFonts w:hint="eastAsia" w:ascii="楷体" w:hAnsi="楷体" w:eastAsia="楷体" w:cstheme="minorEastAsia"/>
                      <w:sz w:val="24"/>
                      <w:szCs w:val="24"/>
                      <w:lang w:val="en-US"/>
                    </w:rPr>
                    <w:t>组</w:t>
                  </w:r>
                  <w:r>
                    <w:rPr>
                      <w:rFonts w:hint="eastAsia" w:ascii="楷体" w:hAnsi="楷体" w:eastAsia="楷体" w:cstheme="minorEastAsia"/>
                      <w:sz w:val="24"/>
                      <w:szCs w:val="24"/>
                    </w:rPr>
                    <w:t>装</w:t>
                  </w:r>
                  <w:r>
                    <w:rPr>
                      <w:rFonts w:hint="eastAsia" w:ascii="楷体" w:hAnsi="楷体" w:eastAsia="楷体" w:cstheme="minorEastAsia"/>
                      <w:sz w:val="24"/>
                      <w:szCs w:val="24"/>
                      <w:lang w:val="en-US"/>
                    </w:rPr>
                    <w:t>调</w:t>
                  </w:r>
                  <w:r>
                    <w:rPr>
                      <w:rFonts w:hint="eastAsia" w:ascii="楷体" w:hAnsi="楷体" w:eastAsia="楷体" w:cstheme="minorEastAsia"/>
                      <w:sz w:val="24"/>
                      <w:szCs w:val="24"/>
                    </w:rPr>
                    <w:t>试，ZYJ</w:t>
                  </w:r>
                  <w:r>
                    <w:rPr>
                      <w:rFonts w:hint="eastAsia" w:ascii="楷体" w:hAnsi="楷体" w:eastAsia="楷体" w:cstheme="minorEastAsia"/>
                      <w:sz w:val="24"/>
                      <w:szCs w:val="24"/>
                      <w:lang w:val="en-US"/>
                    </w:rPr>
                    <w:t>6</w:t>
                  </w:r>
                  <w:r>
                    <w:rPr>
                      <w:rFonts w:hint="eastAsia" w:ascii="楷体" w:hAnsi="楷体" w:eastAsia="楷体" w:cstheme="minorEastAsia"/>
                      <w:sz w:val="24"/>
                      <w:szCs w:val="24"/>
                    </w:rPr>
                    <w:t>道岔转辙机分解、组装、调试区间贯通地线、机械室各种防雷接地装置认知继电器励磁、自闭电路故障处理</w:t>
                  </w:r>
                  <w:r>
                    <w:rPr>
                      <w:rFonts w:hint="eastAsia" w:ascii="楷体" w:hAnsi="楷体" w:eastAsia="楷体" w:cstheme="minorEastAsia"/>
                      <w:sz w:val="24"/>
                      <w:szCs w:val="24"/>
                      <w:lang w:val="en-US"/>
                    </w:rPr>
                    <w:t>50</w:t>
                  </w:r>
                  <w:r>
                    <w:rPr>
                      <w:rFonts w:hint="eastAsia" w:ascii="楷体" w:hAnsi="楷体" w:eastAsia="楷体" w:cstheme="minorEastAsia"/>
                      <w:sz w:val="24"/>
                      <w:szCs w:val="24"/>
                    </w:rPr>
                    <w:t>HZ 轨道电路断路故障处理。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4</w:t>
                  </w:r>
                </w:p>
              </w:tc>
              <w:tc>
                <w:tcPr>
                  <w:tcW w:w="3030" w:type="dxa"/>
                  <w:shd w:val="clear" w:color="auto" w:fill="auto"/>
                </w:tcPr>
                <w:p>
                  <w:pPr>
                    <w:jc w:val="center"/>
                    <w:rPr>
                      <w:rFonts w:ascii="楷体_GB2312" w:hAnsi="宋体" w:eastAsia="楷体_GB2312"/>
                      <w:sz w:val="24"/>
                      <w:szCs w:val="24"/>
                    </w:rPr>
                  </w:pPr>
                  <w:r>
                    <w:rPr>
                      <w:rFonts w:hint="eastAsia" w:ascii="仿宋" w:hAnsi="仿宋" w:eastAsia="仿宋"/>
                      <w:bCs/>
                      <w:szCs w:val="24"/>
                    </w:rPr>
                    <w:t>铁路信号电源设备维护</w:t>
                  </w:r>
                </w:p>
              </w:tc>
              <w:tc>
                <w:tcPr>
                  <w:tcW w:w="5500" w:type="dxa"/>
                </w:tcPr>
                <w:p>
                  <w:pPr>
                    <w:rPr>
                      <w:rFonts w:ascii="楷体_GB2312" w:hAnsi="宋体" w:eastAsia="楷体_GB2312"/>
                      <w:sz w:val="24"/>
                      <w:szCs w:val="24"/>
                    </w:rPr>
                  </w:pPr>
                  <w:r>
                    <w:rPr>
                      <w:rFonts w:hint="eastAsia" w:ascii="楷体" w:hAnsi="楷体" w:eastAsia="楷体" w:cstheme="minorEastAsia"/>
                      <w:sz w:val="24"/>
                      <w:szCs w:val="24"/>
                    </w:rPr>
                    <w:t>信号电源低压电器的结构组成、应用、日常维护及检修；交流稳压器的结构组成、应用、日常维护及检修；开关电源的结构组成、应用、日常维护及检修；蓄电池的结构组成、应用、日常维护及检修。继电联锁电源屏维护；计算机联锁电源屏维护；交流转辙机电源屏维护；25Hz轨道电源屏维护；区间电源屏维护；驼峰电源屏维护；PNX系列信号智能电源屏维护；PMZ系列信号智能电源屏维护；PZ系列信号智能电源屏维护；PDZ系列信号智能电源屏维护；DS系列信号智能电源屏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5</w:t>
                  </w:r>
                </w:p>
              </w:tc>
              <w:tc>
                <w:tcPr>
                  <w:tcW w:w="3030" w:type="dxa"/>
                  <w:shd w:val="clear" w:color="auto" w:fill="auto"/>
                </w:tcPr>
                <w:p>
                  <w:pPr>
                    <w:snapToGrid w:val="0"/>
                    <w:spacing w:line="120" w:lineRule="atLeast"/>
                    <w:ind w:left="110" w:leftChars="50"/>
                    <w:jc w:val="center"/>
                    <w:rPr>
                      <w:rFonts w:ascii="楷体_GB2312" w:hAnsi="宋体" w:eastAsia="楷体_GB2312"/>
                      <w:sz w:val="24"/>
                      <w:szCs w:val="24"/>
                    </w:rPr>
                  </w:pPr>
                  <w:r>
                    <w:rPr>
                      <w:rFonts w:hint="eastAsia" w:ascii="仿宋" w:hAnsi="仿宋" w:eastAsia="仿宋"/>
                      <w:bCs/>
                      <w:szCs w:val="24"/>
                    </w:rPr>
                    <w:t>车站信号自动控制</w:t>
                  </w:r>
                </w:p>
              </w:tc>
              <w:tc>
                <w:tcPr>
                  <w:tcW w:w="5500" w:type="dxa"/>
                </w:tcPr>
                <w:p>
                  <w:pPr>
                    <w:pStyle w:val="25"/>
                    <w:spacing w:before="44"/>
                    <w:ind w:left="112"/>
                    <w:rPr>
                      <w:rFonts w:ascii="楷体" w:hAnsi="楷体" w:eastAsia="楷体" w:cstheme="minorEastAsia"/>
                      <w:sz w:val="24"/>
                      <w:szCs w:val="24"/>
                      <w:lang w:val="en-US"/>
                    </w:rPr>
                  </w:pPr>
                  <w:r>
                    <w:rPr>
                      <w:rFonts w:hint="eastAsia" w:ascii="楷体" w:hAnsi="楷体" w:eastAsia="楷体" w:cstheme="minorEastAsia"/>
                      <w:sz w:val="24"/>
                      <w:szCs w:val="24"/>
                      <w:lang w:val="en-US"/>
                    </w:rPr>
                    <w:t>继电联锁设备操作、选岔网络故障处理</w:t>
                  </w:r>
                </w:p>
                <w:p>
                  <w:pPr>
                    <w:pStyle w:val="25"/>
                    <w:spacing w:before="44"/>
                    <w:ind w:left="112"/>
                    <w:rPr>
                      <w:rFonts w:ascii="楷体_GB2312" w:hAnsi="宋体" w:eastAsia="楷体_GB2312" w:cs="Times New Roman"/>
                      <w:sz w:val="24"/>
                      <w:szCs w:val="24"/>
                    </w:rPr>
                  </w:pPr>
                  <w:r>
                    <w:rPr>
                      <w:rFonts w:hint="eastAsia" w:ascii="楷体" w:hAnsi="楷体" w:eastAsia="楷体" w:cstheme="minorEastAsia"/>
                      <w:sz w:val="24"/>
                      <w:szCs w:val="24"/>
                      <w:lang w:val="en-US"/>
                    </w:rPr>
                    <w:t>信号机点灯电路故障处理，道岔控制电路故障处理，计算机联锁设备检修维护与故障处理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6</w:t>
                  </w:r>
                </w:p>
              </w:tc>
              <w:tc>
                <w:tcPr>
                  <w:tcW w:w="3030" w:type="dxa"/>
                  <w:shd w:val="clear" w:color="auto" w:fill="auto"/>
                </w:tcPr>
                <w:p>
                  <w:pPr>
                    <w:snapToGrid w:val="0"/>
                    <w:spacing w:line="120" w:lineRule="atLeast"/>
                    <w:ind w:left="110" w:leftChars="50"/>
                    <w:jc w:val="center"/>
                    <w:rPr>
                      <w:rFonts w:ascii="仿宋" w:hAnsi="仿宋" w:eastAsia="仿宋"/>
                      <w:bCs/>
                      <w:szCs w:val="24"/>
                    </w:rPr>
                  </w:pPr>
                </w:p>
                <w:p>
                  <w:pPr>
                    <w:snapToGrid w:val="0"/>
                    <w:spacing w:line="120" w:lineRule="atLeast"/>
                    <w:ind w:left="110" w:leftChars="50"/>
                    <w:jc w:val="center"/>
                    <w:rPr>
                      <w:rFonts w:ascii="仿宋" w:hAnsi="仿宋" w:eastAsia="仿宋"/>
                      <w:bCs/>
                      <w:szCs w:val="24"/>
                    </w:rPr>
                  </w:pPr>
                </w:p>
                <w:p>
                  <w:pPr>
                    <w:snapToGrid w:val="0"/>
                    <w:spacing w:line="120" w:lineRule="atLeast"/>
                    <w:ind w:left="110" w:leftChars="50"/>
                    <w:jc w:val="center"/>
                    <w:rPr>
                      <w:rFonts w:ascii="仿宋" w:hAnsi="仿宋" w:eastAsia="仿宋"/>
                      <w:bCs/>
                      <w:szCs w:val="24"/>
                    </w:rPr>
                  </w:pPr>
                </w:p>
                <w:p>
                  <w:pPr>
                    <w:snapToGrid w:val="0"/>
                    <w:spacing w:line="120" w:lineRule="atLeast"/>
                    <w:ind w:left="110" w:leftChars="50"/>
                    <w:jc w:val="center"/>
                    <w:rPr>
                      <w:rFonts w:ascii="楷体_GB2312" w:hAnsi="宋体" w:eastAsia="楷体_GB2312"/>
                      <w:sz w:val="24"/>
                      <w:szCs w:val="24"/>
                    </w:rPr>
                  </w:pPr>
                  <w:r>
                    <w:rPr>
                      <w:rFonts w:hint="eastAsia" w:ascii="仿宋" w:hAnsi="仿宋" w:eastAsia="仿宋"/>
                      <w:bCs/>
                      <w:szCs w:val="24"/>
                    </w:rPr>
                    <w:t>区间自动控制</w:t>
                  </w:r>
                </w:p>
              </w:tc>
              <w:tc>
                <w:tcPr>
                  <w:tcW w:w="5500" w:type="dxa"/>
                </w:tcPr>
                <w:p>
                  <w:pPr>
                    <w:pStyle w:val="25"/>
                    <w:spacing w:before="44"/>
                    <w:ind w:left="112"/>
                    <w:rPr>
                      <w:rFonts w:ascii="楷体" w:hAnsi="楷体" w:eastAsia="楷体" w:cstheme="minorEastAsia"/>
                      <w:sz w:val="24"/>
                      <w:szCs w:val="24"/>
                    </w:rPr>
                  </w:pPr>
                  <w:r>
                    <w:rPr>
                      <w:rFonts w:hint="eastAsia" w:ascii="楷体" w:hAnsi="楷体" w:eastAsia="楷体" w:cstheme="minorEastAsia"/>
                      <w:sz w:val="24"/>
                      <w:szCs w:val="24"/>
                    </w:rPr>
                    <w:t>区间信号设备平面布置图设计区间移频柜、综</w:t>
                  </w:r>
                </w:p>
                <w:p>
                  <w:pPr>
                    <w:pStyle w:val="25"/>
                    <w:spacing w:before="44"/>
                    <w:ind w:left="112"/>
                    <w:rPr>
                      <w:rFonts w:ascii="楷体" w:hAnsi="楷体" w:eastAsia="楷体" w:cstheme="minorEastAsia"/>
                      <w:sz w:val="24"/>
                      <w:szCs w:val="24"/>
                    </w:rPr>
                  </w:pPr>
                  <w:r>
                    <w:rPr>
                      <w:rFonts w:hint="eastAsia" w:ascii="楷体" w:hAnsi="楷体" w:eastAsia="楷体" w:cstheme="minorEastAsia"/>
                      <w:sz w:val="24"/>
                      <w:szCs w:val="24"/>
                    </w:rPr>
                    <w:t>合柜、组合选择及布置闭塞分区电路设</w:t>
                  </w:r>
                </w:p>
                <w:p>
                  <w:pPr>
                    <w:pStyle w:val="25"/>
                    <w:spacing w:before="44"/>
                    <w:ind w:left="112"/>
                    <w:rPr>
                      <w:rFonts w:ascii="楷体" w:hAnsi="楷体" w:eastAsia="楷体" w:cstheme="minorEastAsia"/>
                      <w:sz w:val="24"/>
                      <w:szCs w:val="24"/>
                    </w:rPr>
                  </w:pPr>
                  <w:r>
                    <w:rPr>
                      <w:rFonts w:hint="eastAsia" w:ascii="楷体" w:hAnsi="楷体" w:eastAsia="楷体" w:cstheme="minorEastAsia"/>
                      <w:sz w:val="24"/>
                      <w:szCs w:val="24"/>
                    </w:rPr>
                    <w:t>计站间联系电路等设计N+1 电路设计组合侧面配线图表设计移频柜、综合柜零层配线图表设</w:t>
                  </w:r>
                </w:p>
                <w:p>
                  <w:pPr>
                    <w:pStyle w:val="25"/>
                    <w:spacing w:before="44"/>
                    <w:ind w:left="112"/>
                    <w:rPr>
                      <w:rFonts w:ascii="楷体" w:hAnsi="楷体" w:eastAsia="楷体" w:cstheme="minorEastAsia"/>
                      <w:sz w:val="24"/>
                      <w:szCs w:val="24"/>
                    </w:rPr>
                  </w:pPr>
                  <w:r>
                    <w:rPr>
                      <w:rFonts w:hint="eastAsia" w:ascii="楷体" w:hAnsi="楷体" w:eastAsia="楷体" w:cstheme="minorEastAsia"/>
                      <w:sz w:val="24"/>
                      <w:szCs w:val="24"/>
                    </w:rPr>
                    <w:t>计组合内部配线图表设计ZPW-2000A 自动</w:t>
                  </w:r>
                </w:p>
                <w:p>
                  <w:pPr>
                    <w:pStyle w:val="25"/>
                    <w:spacing w:before="44"/>
                    <w:ind w:left="112"/>
                    <w:rPr>
                      <w:rFonts w:ascii="楷体_GB2312" w:hAnsi="宋体" w:eastAsia="楷体_GB2312" w:cs="Times New Roman"/>
                      <w:sz w:val="24"/>
                      <w:szCs w:val="24"/>
                    </w:rPr>
                  </w:pPr>
                  <w:r>
                    <w:rPr>
                      <w:rFonts w:hint="eastAsia" w:ascii="楷体" w:hAnsi="楷体" w:eastAsia="楷体" w:cstheme="minorEastAsia"/>
                      <w:sz w:val="24"/>
                      <w:szCs w:val="24"/>
                    </w:rPr>
                    <w:t>闭塞故障现象、判断流程。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7</w:t>
                  </w:r>
                </w:p>
              </w:tc>
              <w:tc>
                <w:tcPr>
                  <w:tcW w:w="3030" w:type="dxa"/>
                  <w:shd w:val="clear" w:color="auto" w:fill="auto"/>
                </w:tcPr>
                <w:p>
                  <w:pPr>
                    <w:snapToGrid w:val="0"/>
                    <w:spacing w:line="120" w:lineRule="atLeast"/>
                    <w:ind w:left="110" w:leftChars="50"/>
                    <w:jc w:val="center"/>
                    <w:rPr>
                      <w:rFonts w:ascii="楷体_GB2312" w:hAnsi="宋体" w:eastAsia="楷体_GB2312"/>
                      <w:sz w:val="24"/>
                      <w:szCs w:val="24"/>
                    </w:rPr>
                  </w:pPr>
                  <w:r>
                    <w:rPr>
                      <w:rFonts w:hint="eastAsia" w:ascii="仿宋" w:hAnsi="仿宋" w:eastAsia="仿宋"/>
                      <w:bCs/>
                      <w:szCs w:val="24"/>
                    </w:rPr>
                    <w:t>列车运行自动控制系统维护</w:t>
                  </w:r>
                </w:p>
              </w:tc>
              <w:tc>
                <w:tcPr>
                  <w:tcW w:w="5500" w:type="dxa"/>
                </w:tcPr>
                <w:p>
                  <w:pPr>
                    <w:pStyle w:val="25"/>
                    <w:spacing w:before="44"/>
                    <w:ind w:left="112"/>
                    <w:rPr>
                      <w:rFonts w:ascii="楷体" w:hAnsi="楷体" w:eastAsia="楷体" w:cstheme="minorEastAsia"/>
                      <w:sz w:val="24"/>
                      <w:szCs w:val="24"/>
                    </w:rPr>
                  </w:pPr>
                  <w:r>
                    <w:rPr>
                      <w:rFonts w:hint="eastAsia" w:ascii="楷体" w:hAnsi="楷体" w:eastAsia="楷体" w:cstheme="minorEastAsia"/>
                      <w:sz w:val="24"/>
                      <w:szCs w:val="24"/>
                    </w:rPr>
                    <w:t>本课程主要进行机 车 信 号 与LKJ2000 故障处</w:t>
                  </w:r>
                </w:p>
                <w:p>
                  <w:pPr>
                    <w:pStyle w:val="25"/>
                    <w:spacing w:before="44"/>
                    <w:ind w:left="112"/>
                    <w:rPr>
                      <w:rFonts w:ascii="楷体_GB2312" w:hAnsi="宋体" w:eastAsia="楷体_GB2312" w:cs="Times New Roman"/>
                      <w:sz w:val="24"/>
                      <w:szCs w:val="24"/>
                    </w:rPr>
                  </w:pPr>
                  <w:r>
                    <w:rPr>
                      <w:rFonts w:hint="eastAsia" w:ascii="楷体" w:hAnsi="楷体" w:eastAsia="楷体" w:cstheme="minorEastAsia"/>
                      <w:sz w:val="24"/>
                      <w:szCs w:val="24"/>
                    </w:rPr>
                    <w:t>理，及车载设备的入库检修作业操作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8</w:t>
                  </w:r>
                </w:p>
              </w:tc>
              <w:tc>
                <w:tcPr>
                  <w:tcW w:w="3030" w:type="dxa"/>
                  <w:shd w:val="clear" w:color="auto" w:fill="auto"/>
                </w:tcPr>
                <w:p>
                  <w:pPr>
                    <w:snapToGrid w:val="0"/>
                    <w:spacing w:line="120" w:lineRule="atLeast"/>
                    <w:ind w:left="110" w:leftChars="50"/>
                    <w:jc w:val="center"/>
                    <w:rPr>
                      <w:rFonts w:ascii="楷体_GB2312" w:hAnsi="宋体" w:eastAsia="楷体_GB2312"/>
                      <w:sz w:val="24"/>
                      <w:szCs w:val="24"/>
                    </w:rPr>
                  </w:pPr>
                  <w:r>
                    <w:rPr>
                      <w:rFonts w:hint="eastAsia" w:ascii="仿宋" w:hAnsi="仿宋" w:eastAsia="仿宋"/>
                      <w:bCs/>
                      <w:szCs w:val="24"/>
                    </w:rPr>
                    <w:t>铁路信号集中监测系统运用与维护</w:t>
                  </w:r>
                </w:p>
              </w:tc>
              <w:tc>
                <w:tcPr>
                  <w:tcW w:w="5500" w:type="dxa"/>
                </w:tcPr>
                <w:p>
                  <w:pPr>
                    <w:rPr>
                      <w:rFonts w:ascii="楷体_GB2312" w:hAnsi="宋体" w:eastAsia="楷体_GB2312"/>
                      <w:sz w:val="24"/>
                      <w:szCs w:val="24"/>
                    </w:rPr>
                  </w:pPr>
                  <w:r>
                    <w:rPr>
                      <w:rFonts w:hint="eastAsia" w:ascii="楷体" w:hAnsi="楷体" w:eastAsia="楷体" w:cstheme="minorEastAsia"/>
                      <w:sz w:val="24"/>
                      <w:szCs w:val="24"/>
                    </w:rPr>
                    <w:t>掌握电压、电流开关量信息采处理的原理；通过收集采集数据，能判断设备工作性能及运行情况；掌握电源屏、列车信号机点灯回路电流监测的设备和故障处理；根据采集数据判断设备的工作情况掌握外电网综合质量、电缆绝缘和电源漏流监测的设备和故障处理；掌握道岔表示电压监测的设备和故障处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9</w:t>
                  </w:r>
                </w:p>
              </w:tc>
              <w:tc>
                <w:tcPr>
                  <w:tcW w:w="3030" w:type="dxa"/>
                  <w:shd w:val="clear" w:color="auto" w:fill="auto"/>
                </w:tcPr>
                <w:p>
                  <w:pPr>
                    <w:jc w:val="center"/>
                    <w:rPr>
                      <w:rFonts w:ascii="仿宋" w:hAnsi="仿宋" w:eastAsia="仿宋"/>
                      <w:bCs/>
                      <w:szCs w:val="24"/>
                    </w:rPr>
                  </w:pPr>
                </w:p>
                <w:p>
                  <w:pPr>
                    <w:jc w:val="center"/>
                    <w:rPr>
                      <w:rFonts w:ascii="楷体_GB2312" w:hAnsi="宋体" w:eastAsia="楷体_GB2312"/>
                      <w:sz w:val="24"/>
                      <w:szCs w:val="24"/>
                    </w:rPr>
                  </w:pPr>
                  <w:r>
                    <w:rPr>
                      <w:rFonts w:hint="eastAsia" w:ascii="仿宋" w:hAnsi="仿宋" w:eastAsia="仿宋"/>
                      <w:bCs/>
                      <w:szCs w:val="24"/>
                    </w:rPr>
                    <w:t>铁路信号设计与施工</w:t>
                  </w:r>
                </w:p>
              </w:tc>
              <w:tc>
                <w:tcPr>
                  <w:tcW w:w="5500" w:type="dxa"/>
                </w:tcPr>
                <w:p>
                  <w:pPr>
                    <w:pStyle w:val="25"/>
                    <w:spacing w:before="44"/>
                    <w:ind w:left="112"/>
                    <w:rPr>
                      <w:rFonts w:ascii="楷体_GB2312" w:hAnsi="宋体" w:eastAsia="楷体_GB2312" w:cs="Times New Roman"/>
                      <w:sz w:val="24"/>
                      <w:szCs w:val="24"/>
                    </w:rPr>
                  </w:pPr>
                  <w:r>
                    <w:rPr>
                      <w:rFonts w:hint="eastAsia" w:ascii="楷体" w:hAnsi="楷体" w:eastAsia="楷体" w:cstheme="minorEastAsia"/>
                      <w:sz w:val="24"/>
                      <w:szCs w:val="24"/>
                    </w:rPr>
                    <w:t>继电集中联锁工程图设计，计算机联锁工程图设计，自动闭塞工程图设计，信号电缆施工，信号机施工，转辙机施工，轨道电路施工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10</w:t>
                  </w:r>
                </w:p>
              </w:tc>
              <w:tc>
                <w:tcPr>
                  <w:tcW w:w="3030" w:type="dxa"/>
                  <w:shd w:val="clear" w:color="auto" w:fill="auto"/>
                </w:tcPr>
                <w:p>
                  <w:pPr>
                    <w:snapToGrid w:val="0"/>
                    <w:spacing w:line="120" w:lineRule="atLeast"/>
                    <w:ind w:left="110" w:leftChars="50"/>
                    <w:jc w:val="center"/>
                    <w:rPr>
                      <w:rFonts w:ascii="楷体_GB2312" w:hAnsi="宋体" w:eastAsia="楷体_GB2312"/>
                      <w:sz w:val="24"/>
                      <w:szCs w:val="24"/>
                    </w:rPr>
                  </w:pPr>
                  <w:r>
                    <w:rPr>
                      <w:rFonts w:hint="eastAsia" w:ascii="仿宋" w:hAnsi="仿宋" w:eastAsia="仿宋"/>
                      <w:bCs/>
                      <w:szCs w:val="24"/>
                    </w:rPr>
                    <w:t>编组站自动控制</w:t>
                  </w:r>
                </w:p>
              </w:tc>
              <w:tc>
                <w:tcPr>
                  <w:tcW w:w="5500" w:type="dxa"/>
                </w:tcPr>
                <w:p>
                  <w:pPr>
                    <w:rPr>
                      <w:rFonts w:ascii="楷体_GB2312" w:hAnsi="宋体" w:eastAsia="楷体_GB2312"/>
                      <w:sz w:val="24"/>
                      <w:szCs w:val="24"/>
                    </w:rPr>
                  </w:pPr>
                  <w:r>
                    <w:rPr>
                      <w:rFonts w:hint="eastAsia" w:ascii="楷体" w:hAnsi="楷体" w:eastAsia="楷体" w:cstheme="minorEastAsia"/>
                      <w:sz w:val="24"/>
                      <w:szCs w:val="24"/>
                    </w:rPr>
                    <w:t>掌握编组站的系统构成与主要功能；编组站综合管理系统；编组站综合控制系统与子系统；驼峰自动化子系统结构与功能；电务监测和环境集中监控子系统信息交换。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11</w:t>
                  </w:r>
                </w:p>
              </w:tc>
              <w:tc>
                <w:tcPr>
                  <w:tcW w:w="3030" w:type="dxa"/>
                  <w:shd w:val="clear" w:color="auto" w:fill="auto"/>
                </w:tcPr>
                <w:p>
                  <w:pPr>
                    <w:snapToGrid w:val="0"/>
                    <w:spacing w:line="120" w:lineRule="atLeast"/>
                    <w:ind w:left="110" w:leftChars="50"/>
                    <w:jc w:val="center"/>
                    <w:rPr>
                      <w:rFonts w:ascii="楷体_GB2312" w:hAnsi="宋体" w:eastAsia="楷体_GB2312"/>
                      <w:sz w:val="24"/>
                      <w:szCs w:val="24"/>
                    </w:rPr>
                  </w:pPr>
                  <w:r>
                    <w:rPr>
                      <w:rFonts w:hint="eastAsia" w:ascii="仿宋" w:hAnsi="仿宋" w:eastAsia="仿宋"/>
                      <w:bCs/>
                      <w:szCs w:val="24"/>
                    </w:rPr>
                    <w:t>铁路调度指挥及控制系统</w:t>
                  </w:r>
                </w:p>
              </w:tc>
              <w:tc>
                <w:tcPr>
                  <w:tcW w:w="5500" w:type="dxa"/>
                </w:tcPr>
                <w:p>
                  <w:pPr>
                    <w:rPr>
                      <w:rFonts w:ascii="楷体_GB2312" w:hAnsi="宋体" w:eastAsia="楷体_GB2312"/>
                      <w:sz w:val="24"/>
                      <w:szCs w:val="24"/>
                    </w:rPr>
                  </w:pPr>
                  <w:r>
                    <w:rPr>
                      <w:rFonts w:hint="eastAsia" w:ascii="楷体" w:hAnsi="楷体" w:eastAsia="楷体" w:cstheme="minorEastAsia"/>
                      <w:sz w:val="24"/>
                      <w:szCs w:val="24"/>
                    </w:rPr>
                    <w:t>掌握调度集中微机监测行车调度自动化－运输调度管理信息系统；了解列车运行监督系统－编组站集中调度管控一体化系统</w:t>
                  </w:r>
                </w:p>
              </w:tc>
            </w:tr>
          </w:tbl>
          <w:p>
            <w:pPr>
              <w:pStyle w:val="2"/>
              <w:spacing w:before="0" w:line="360" w:lineRule="auto"/>
              <w:ind w:left="0"/>
              <w:jc w:val="both"/>
              <w:rPr>
                <w:rFonts w:asciiTheme="minorEastAsia" w:hAnsiTheme="minorEastAsia" w:eastAsiaTheme="minorEastAsia" w:cstheme="minorEastAsia"/>
                <w:b/>
                <w:sz w:val="24"/>
                <w:szCs w:val="24"/>
              </w:rPr>
            </w:pPr>
          </w:p>
          <w:p>
            <w:pPr>
              <w:pStyle w:val="2"/>
              <w:spacing w:before="0" w:line="360" w:lineRule="auto"/>
              <w:ind w:left="0" w:firstLine="500" w:firstLineChars="200"/>
              <w:jc w:val="both"/>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2.综合实践课</w:t>
            </w:r>
          </w:p>
          <w:p>
            <w:pPr>
              <w:pStyle w:val="2"/>
              <w:spacing w:before="156" w:beforeLines="50" w:after="156" w:afterLines="50"/>
              <w:ind w:left="0" w:firstLine="500" w:firstLineChars="200"/>
              <w:rPr>
                <w:rFonts w:ascii="宋体" w:hAnsi="宋体" w:eastAsia="宋体" w:cs="Times New Roman"/>
                <w:sz w:val="24"/>
                <w:szCs w:val="24"/>
              </w:rPr>
            </w:pPr>
            <w:r>
              <w:rPr>
                <w:rFonts w:hint="eastAsia" w:ascii="宋体" w:hAnsi="宋体" w:eastAsia="宋体" w:cs="Times New Roman"/>
                <w:sz w:val="24"/>
                <w:szCs w:val="24"/>
              </w:rPr>
              <w:t>综合实践课指的是岗位实习。</w:t>
            </w:r>
          </w:p>
          <w:p>
            <w:pPr>
              <w:pStyle w:val="2"/>
              <w:spacing w:before="156" w:beforeLines="50" w:after="156" w:afterLines="50"/>
              <w:ind w:left="0"/>
              <w:rPr>
                <w:rFonts w:ascii="黑体" w:hAnsi="黑体" w:eastAsia="黑体" w:cs="黑体"/>
                <w:b/>
                <w:bCs/>
                <w:sz w:val="28"/>
                <w:szCs w:val="28"/>
                <w:lang w:val="en-US" w:bidi="ar-SA"/>
              </w:rPr>
            </w:pPr>
            <w:r>
              <w:rPr>
                <w:rFonts w:hint="eastAsia" w:ascii="黑体" w:hAnsi="黑体" w:eastAsia="黑体" w:cs="黑体"/>
                <w:b/>
                <w:bCs/>
                <w:sz w:val="28"/>
                <w:szCs w:val="28"/>
                <w:lang w:val="en-US" w:bidi="ar-SA"/>
              </w:rPr>
              <w:t>七、教学进程总体安排</w:t>
            </w:r>
          </w:p>
          <w:p>
            <w:pPr>
              <w:pStyle w:val="2"/>
              <w:spacing w:before="0" w:after="156" w:afterLines="50"/>
              <w:ind w:left="0"/>
              <w:rPr>
                <w:rFonts w:ascii="宋体" w:hAnsi="Times New Roman" w:eastAsia="宋体" w:cs="宋体"/>
                <w:b/>
                <w:sz w:val="24"/>
                <w:szCs w:val="24"/>
                <w:lang w:val="en-US" w:bidi="ar-SA"/>
              </w:rPr>
            </w:pPr>
            <w:bookmarkStart w:id="62" w:name="_Toc12150"/>
            <w:r>
              <w:rPr>
                <w:rFonts w:hint="eastAsia" w:ascii="宋体" w:hAnsi="Times New Roman" w:eastAsia="宋体" w:cs="宋体"/>
                <w:b/>
                <w:sz w:val="24"/>
                <w:szCs w:val="24"/>
                <w:lang w:val="en-US" w:bidi="ar-SA"/>
              </w:rPr>
              <w:t xml:space="preserve">（一） </w:t>
            </w:r>
            <w:bookmarkEnd w:id="62"/>
            <w:r>
              <w:rPr>
                <w:rFonts w:hint="eastAsia" w:ascii="宋体" w:hAnsi="Times New Roman" w:eastAsia="宋体" w:cs="宋体"/>
                <w:b/>
                <w:sz w:val="24"/>
                <w:szCs w:val="24"/>
                <w:lang w:val="en-US" w:bidi="ar-SA"/>
              </w:rPr>
              <w:t>教学活动总体安排</w:t>
            </w:r>
          </w:p>
          <w:p>
            <w:pPr>
              <w:pStyle w:val="2"/>
              <w:spacing w:before="0" w:line="360" w:lineRule="auto"/>
              <w:ind w:left="0" w:firstLine="50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教学活动总体安排见表</w:t>
            </w:r>
            <w:r>
              <w:rPr>
                <w:rFonts w:hint="eastAsia" w:asciiTheme="minorEastAsia" w:hAnsiTheme="minorEastAsia" w:eastAsiaTheme="minorEastAsia" w:cstheme="minorEastAsia"/>
                <w:sz w:val="24"/>
                <w:szCs w:val="24"/>
                <w:lang w:val="en-US"/>
              </w:rPr>
              <w:t>7</w:t>
            </w:r>
            <w:r>
              <w:rPr>
                <w:rFonts w:hint="eastAsia" w:asciiTheme="minorEastAsia" w:hAnsiTheme="minorEastAsia" w:eastAsiaTheme="minorEastAsia" w:cstheme="minorEastAsia"/>
                <w:sz w:val="24"/>
                <w:szCs w:val="24"/>
              </w:rPr>
              <w:t>。</w:t>
            </w:r>
          </w:p>
          <w:p>
            <w:pPr>
              <w:pStyle w:val="2"/>
              <w:spacing w:before="0" w:line="360" w:lineRule="auto"/>
              <w:ind w:left="0"/>
              <w:jc w:val="center"/>
              <w:rPr>
                <w:rFonts w:ascii="楷体" w:hAnsi="楷体" w:eastAsia="楷体" w:cs="楷体"/>
                <w:b/>
                <w:sz w:val="24"/>
                <w:szCs w:val="24"/>
              </w:rPr>
            </w:pPr>
            <w:r>
              <w:rPr>
                <w:rFonts w:hint="eastAsia" w:ascii="楷体" w:hAnsi="楷体" w:eastAsia="楷体" w:cs="楷体"/>
                <w:b/>
                <w:sz w:val="24"/>
                <w:szCs w:val="24"/>
              </w:rPr>
              <w:t>表</w:t>
            </w:r>
            <w:r>
              <w:rPr>
                <w:rFonts w:hint="eastAsia" w:ascii="楷体" w:hAnsi="楷体" w:eastAsia="楷体" w:cs="楷体"/>
                <w:b/>
                <w:sz w:val="24"/>
                <w:szCs w:val="24"/>
                <w:lang w:val="en-US"/>
              </w:rPr>
              <w:t>7</w:t>
            </w:r>
            <w:r>
              <w:rPr>
                <w:rFonts w:hint="eastAsia" w:ascii="楷体" w:hAnsi="楷体" w:eastAsia="楷体" w:cs="楷体"/>
                <w:b/>
                <w:sz w:val="24"/>
                <w:szCs w:val="24"/>
              </w:rPr>
              <w:t xml:space="preserve">    教学活动总体安排表</w:t>
            </w:r>
          </w:p>
          <w:tbl>
            <w:tblPr>
              <w:tblStyle w:val="12"/>
              <w:tblW w:w="7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6"/>
              <w:gridCol w:w="846"/>
              <w:gridCol w:w="702"/>
              <w:gridCol w:w="1679"/>
              <w:gridCol w:w="749"/>
              <w:gridCol w:w="720"/>
              <w:gridCol w:w="744"/>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shd w:val="clear" w:color="auto" w:fill="auto"/>
                  <w:vAlign w:val="center"/>
                </w:tcPr>
                <w:p>
                  <w:pPr>
                    <w:spacing w:line="360" w:lineRule="auto"/>
                    <w:jc w:val="center"/>
                    <w:rPr>
                      <w:rFonts w:ascii="楷体_GB2312" w:hAnsi="宋体" w:eastAsia="楷体_GB2312"/>
                      <w:b/>
                      <w:sz w:val="24"/>
                      <w:szCs w:val="24"/>
                    </w:rPr>
                  </w:pPr>
                  <w:r>
                    <w:rPr>
                      <w:rFonts w:hint="eastAsia" w:ascii="楷体_GB2312" w:hAnsi="宋体" w:eastAsia="楷体_GB2312"/>
                      <w:b/>
                      <w:sz w:val="24"/>
                      <w:szCs w:val="24"/>
                    </w:rPr>
                    <mc:AlternateContent>
                      <mc:Choice Requires="wps">
                        <w:drawing>
                          <wp:anchor distT="0" distB="0" distL="114300" distR="114300" simplePos="0" relativeHeight="251661312" behindDoc="0" locked="0" layoutInCell="1" allowOverlap="1">
                            <wp:simplePos x="0" y="0"/>
                            <wp:positionH relativeFrom="column">
                              <wp:posOffset>-88900</wp:posOffset>
                            </wp:positionH>
                            <wp:positionV relativeFrom="paragraph">
                              <wp:posOffset>12065</wp:posOffset>
                            </wp:positionV>
                            <wp:extent cx="635000" cy="897890"/>
                            <wp:effectExtent l="3810" t="2540" r="8890" b="13970"/>
                            <wp:wrapNone/>
                            <wp:docPr id="4" name="直接箭头连接符 4"/>
                            <wp:cNvGraphicFramePr/>
                            <a:graphic xmlns:a="http://schemas.openxmlformats.org/drawingml/2006/main">
                              <a:graphicData uri="http://schemas.microsoft.com/office/word/2010/wordprocessingShape">
                                <wps:wsp>
                                  <wps:cNvCnPr>
                                    <a:cxnSpLocks noChangeShapeType="1"/>
                                  </wps:cNvCnPr>
                                  <wps:spPr bwMode="auto">
                                    <a:xfrm>
                                      <a:off x="0" y="0"/>
                                      <a:ext cx="635000" cy="897890"/>
                                    </a:xfrm>
                                    <a:prstGeom prst="straightConnector1">
                                      <a:avLst/>
                                    </a:prstGeom>
                                    <a:noFill/>
                                    <a:ln w="9525">
                                      <a:solidFill>
                                        <a:srgbClr val="000000"/>
                                      </a:solidFill>
                                      <a:round/>
                                    </a:ln>
                                  </wps:spPr>
                                  <wps:bodyPr/>
                                </wps:wsp>
                              </a:graphicData>
                            </a:graphic>
                          </wp:anchor>
                        </w:drawing>
                      </mc:Choice>
                      <mc:Fallback>
                        <w:pict>
                          <v:shape id="_x0000_s1026" o:spid="_x0000_s1026" o:spt="32" type="#_x0000_t32" style="position:absolute;left:0pt;margin-left:-7pt;margin-top:0.95pt;height:70.7pt;width:50pt;z-index:251661312;mso-width-relative:page;mso-height-relative:page;" filled="f" stroked="t" coordsize="21600,21600" o:gfxdata="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8+8OHWAAAACAEAAA8AAAAAAAAAAQAgAAAAIgAAAGRycy9kb3ducmV2Lnht&#10;bFBLAQIUABQAAAAIAIdO4kBOKsgI+wEAAMIDAAAOAAAAAAAAAAEAIAAAACUBAABkcnMvZTJvRG9j&#10;LnhtbFBLBQYAAAAABgAGAFkBAACSBQAAAAA=&#10;">
                            <v:fill on="f" focussize="0,0"/>
                            <v:stroke color="#000000" joinstyle="round"/>
                            <v:imagedata o:title=""/>
                            <o:lock v:ext="edit" aspectratio="f"/>
                          </v:shape>
                        </w:pict>
                      </mc:Fallback>
                    </mc:AlternateContent>
                  </w:r>
                  <w:r>
                    <w:rPr>
                      <w:rFonts w:hint="eastAsia" w:ascii="楷体_GB2312" w:hAnsi="宋体" w:eastAsia="楷体_GB2312"/>
                      <w:b/>
                      <w:sz w:val="24"/>
                      <w:szCs w:val="24"/>
                    </w:rPr>
                    <mc:AlternateContent>
                      <mc:Choice Requires="wps">
                        <w:drawing>
                          <wp:anchor distT="0" distB="0" distL="114300" distR="114300" simplePos="0" relativeHeight="251660288" behindDoc="0" locked="0" layoutInCell="1" allowOverlap="1">
                            <wp:simplePos x="0" y="0"/>
                            <wp:positionH relativeFrom="column">
                              <wp:posOffset>-88900</wp:posOffset>
                            </wp:positionH>
                            <wp:positionV relativeFrom="paragraph">
                              <wp:posOffset>8890</wp:posOffset>
                            </wp:positionV>
                            <wp:extent cx="981075" cy="447675"/>
                            <wp:effectExtent l="1905" t="4445" r="7620" b="5080"/>
                            <wp:wrapNone/>
                            <wp:docPr id="5" name="直接箭头连接符 5"/>
                            <wp:cNvGraphicFramePr/>
                            <a:graphic xmlns:a="http://schemas.openxmlformats.org/drawingml/2006/main">
                              <a:graphicData uri="http://schemas.microsoft.com/office/word/2010/wordprocessingShape">
                                <wps:wsp>
                                  <wps:cNvCnPr>
                                    <a:cxnSpLocks noChangeShapeType="1"/>
                                  </wps:cNvCnPr>
                                  <wps:spPr bwMode="auto">
                                    <a:xfrm>
                                      <a:off x="0" y="0"/>
                                      <a:ext cx="981075" cy="447675"/>
                                    </a:xfrm>
                                    <a:prstGeom prst="straightConnector1">
                                      <a:avLst/>
                                    </a:prstGeom>
                                    <a:noFill/>
                                    <a:ln w="9525">
                                      <a:solidFill>
                                        <a:srgbClr val="000000"/>
                                      </a:solidFill>
                                      <a:round/>
                                    </a:ln>
                                  </wps:spPr>
                                  <wps:bodyPr/>
                                </wps:wsp>
                              </a:graphicData>
                            </a:graphic>
                          </wp:anchor>
                        </w:drawing>
                      </mc:Choice>
                      <mc:Fallback>
                        <w:pict>
                          <v:shape id="_x0000_s1026" o:spid="_x0000_s1026" o:spt="32" type="#_x0000_t32" style="position:absolute;left:0pt;margin-left:-7pt;margin-top:0.7pt;height:35.25pt;width:77.25pt;z-index:251660288;mso-width-relative:page;mso-height-relative:page;" filled="f" stroked="t" coordsize="21600,21600" o:gfxdata="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jFPd1wAAAAgBAAAPAAAAAAAAAAEAIAAAACIAAABkcnMvZG93bnJldi54bWxQ&#10;SwECFAAUAAAACACHTuJAuHSEzPgBAADCAwAADgAAAAAAAAABACAAAAAmAQAAZHJzL2Uyb0RvYy54&#10;bWxQSwUGAAAAAAYABgBZAQAAkAUAAAAA&#10;">
                            <v:fill on="f" focussize="0,0"/>
                            <v:stroke color="#000000" joinstyle="round"/>
                            <v:imagedata o:title=""/>
                            <o:lock v:ext="edit" aspectratio="f"/>
                          </v:shape>
                        </w:pict>
                      </mc:Fallback>
                    </mc:AlternateContent>
                  </w:r>
                  <w:r>
                    <w:rPr>
                      <w:rFonts w:hint="eastAsia" w:ascii="楷体_GB2312" w:hAnsi="宋体" w:eastAsia="楷体_GB2312"/>
                      <w:b/>
                      <w:sz w:val="24"/>
                      <w:szCs w:val="24"/>
                    </w:rPr>
                    <w:t xml:space="preserve">      项目</w:t>
                  </w:r>
                </w:p>
                <w:p>
                  <w:pPr>
                    <w:spacing w:line="360" w:lineRule="auto"/>
                    <w:jc w:val="center"/>
                    <w:rPr>
                      <w:rFonts w:ascii="楷体_GB2312" w:hAnsi="宋体" w:eastAsia="楷体_GB2312"/>
                      <w:b/>
                      <w:sz w:val="24"/>
                      <w:szCs w:val="24"/>
                    </w:rPr>
                  </w:pPr>
                  <w:r>
                    <w:rPr>
                      <w:rFonts w:hint="eastAsia" w:ascii="楷体_GB2312" w:hAnsi="宋体" w:eastAsia="楷体_GB2312"/>
                      <w:b/>
                      <w:sz w:val="24"/>
                      <w:szCs w:val="24"/>
                    </w:rPr>
                    <w:t>周数</w:t>
                  </w:r>
                </w:p>
                <w:p>
                  <w:pPr>
                    <w:spacing w:line="360" w:lineRule="auto"/>
                    <w:rPr>
                      <w:rFonts w:ascii="楷体_GB2312" w:hAnsi="宋体" w:eastAsia="楷体_GB2312"/>
                      <w:b/>
                      <w:sz w:val="24"/>
                      <w:szCs w:val="24"/>
                    </w:rPr>
                  </w:pPr>
                  <w:r>
                    <w:rPr>
                      <w:rFonts w:hint="eastAsia" w:ascii="楷体_GB2312" w:hAnsi="宋体" w:eastAsia="楷体_GB2312"/>
                      <w:b/>
                      <w:sz w:val="24"/>
                      <w:szCs w:val="24"/>
                    </w:rPr>
                    <w:t>学期</w:t>
                  </w:r>
                </w:p>
              </w:tc>
              <w:tc>
                <w:tcPr>
                  <w:tcW w:w="846" w:type="dxa"/>
                  <w:shd w:val="clear" w:color="auto" w:fill="auto"/>
                  <w:vAlign w:val="center"/>
                </w:tcPr>
                <w:p>
                  <w:pPr>
                    <w:jc w:val="center"/>
                    <w:rPr>
                      <w:rFonts w:ascii="楷体_GB2312" w:hAnsi="宋体" w:eastAsia="楷体_GB2312"/>
                      <w:b/>
                      <w:sz w:val="24"/>
                      <w:szCs w:val="24"/>
                    </w:rPr>
                  </w:pPr>
                  <w:r>
                    <w:rPr>
                      <w:rFonts w:hint="eastAsia" w:ascii="楷体_GB2312" w:hAnsi="宋体" w:eastAsia="楷体_GB2312"/>
                      <w:b/>
                      <w:sz w:val="24"/>
                      <w:szCs w:val="24"/>
                    </w:rPr>
                    <w:t>入学教育</w:t>
                  </w:r>
                </w:p>
              </w:tc>
              <w:tc>
                <w:tcPr>
                  <w:tcW w:w="702" w:type="dxa"/>
                  <w:shd w:val="clear" w:color="auto" w:fill="auto"/>
                  <w:vAlign w:val="center"/>
                </w:tcPr>
                <w:p>
                  <w:pPr>
                    <w:jc w:val="center"/>
                    <w:rPr>
                      <w:rFonts w:ascii="楷体_GB2312" w:hAnsi="宋体" w:eastAsia="楷体_GB2312"/>
                      <w:b/>
                      <w:sz w:val="24"/>
                      <w:szCs w:val="24"/>
                    </w:rPr>
                  </w:pPr>
                  <w:r>
                    <w:rPr>
                      <w:rFonts w:hint="eastAsia" w:ascii="楷体_GB2312" w:hAnsi="宋体" w:eastAsia="楷体_GB2312"/>
                      <w:b/>
                      <w:sz w:val="24"/>
                      <w:szCs w:val="24"/>
                    </w:rPr>
                    <w:t>军事教育</w:t>
                  </w:r>
                </w:p>
              </w:tc>
              <w:tc>
                <w:tcPr>
                  <w:tcW w:w="1679" w:type="dxa"/>
                  <w:shd w:val="clear" w:color="auto" w:fill="auto"/>
                  <w:vAlign w:val="center"/>
                </w:tcPr>
                <w:p>
                  <w:pPr>
                    <w:jc w:val="center"/>
                    <w:rPr>
                      <w:rFonts w:ascii="楷体_GB2312" w:hAnsi="宋体" w:eastAsia="楷体_GB2312"/>
                      <w:b/>
                      <w:sz w:val="24"/>
                      <w:szCs w:val="24"/>
                    </w:rPr>
                  </w:pPr>
                  <w:r>
                    <w:rPr>
                      <w:rFonts w:hint="eastAsia" w:ascii="楷体_GB2312" w:hAnsi="宋体" w:eastAsia="楷体_GB2312"/>
                      <w:b/>
                      <w:sz w:val="24"/>
                      <w:szCs w:val="24"/>
                    </w:rPr>
                    <w:t>理论教学+</w:t>
                  </w:r>
                </w:p>
                <w:p>
                  <w:pPr>
                    <w:jc w:val="center"/>
                    <w:rPr>
                      <w:rFonts w:ascii="楷体_GB2312" w:hAnsi="宋体" w:eastAsia="楷体_GB2312"/>
                      <w:b/>
                      <w:sz w:val="24"/>
                      <w:szCs w:val="24"/>
                    </w:rPr>
                  </w:pPr>
                  <w:r>
                    <w:rPr>
                      <w:rFonts w:hint="eastAsia" w:ascii="楷体_GB2312" w:hAnsi="宋体" w:eastAsia="楷体_GB2312"/>
                      <w:b/>
                      <w:sz w:val="24"/>
                      <w:szCs w:val="24"/>
                    </w:rPr>
                    <w:t>专业实践教学</w:t>
                  </w:r>
                </w:p>
              </w:tc>
              <w:tc>
                <w:tcPr>
                  <w:tcW w:w="749" w:type="dxa"/>
                  <w:shd w:val="clear" w:color="auto" w:fill="auto"/>
                  <w:vAlign w:val="center"/>
                </w:tcPr>
                <w:p>
                  <w:pPr>
                    <w:jc w:val="center"/>
                    <w:rPr>
                      <w:rFonts w:ascii="楷体_GB2312" w:hAnsi="宋体" w:eastAsia="楷体_GB2312"/>
                      <w:b/>
                      <w:sz w:val="24"/>
                      <w:szCs w:val="24"/>
                    </w:rPr>
                  </w:pPr>
                  <w:r>
                    <w:rPr>
                      <w:rFonts w:hint="eastAsia" w:ascii="楷体_GB2312" w:hAnsi="宋体" w:eastAsia="楷体_GB2312"/>
                      <w:b/>
                      <w:sz w:val="24"/>
                      <w:szCs w:val="24"/>
                    </w:rPr>
                    <w:t>岗位</w:t>
                  </w:r>
                </w:p>
                <w:p>
                  <w:pPr>
                    <w:jc w:val="center"/>
                    <w:rPr>
                      <w:rFonts w:ascii="楷体_GB2312" w:hAnsi="宋体" w:eastAsia="楷体_GB2312"/>
                      <w:b/>
                      <w:sz w:val="24"/>
                      <w:szCs w:val="24"/>
                    </w:rPr>
                  </w:pPr>
                  <w:r>
                    <w:rPr>
                      <w:rFonts w:hint="eastAsia" w:ascii="楷体_GB2312" w:hAnsi="宋体" w:eastAsia="楷体_GB2312"/>
                      <w:b/>
                      <w:sz w:val="24"/>
                      <w:szCs w:val="24"/>
                    </w:rPr>
                    <w:t>实习</w:t>
                  </w:r>
                </w:p>
              </w:tc>
              <w:tc>
                <w:tcPr>
                  <w:tcW w:w="720" w:type="dxa"/>
                  <w:shd w:val="clear" w:color="auto" w:fill="auto"/>
                  <w:vAlign w:val="center"/>
                </w:tcPr>
                <w:p>
                  <w:pPr>
                    <w:widowControl/>
                    <w:spacing w:before="76" w:after="76"/>
                    <w:jc w:val="center"/>
                    <w:rPr>
                      <w:rFonts w:ascii="楷体_GB2312" w:eastAsia="楷体_GB2312" w:cs="宋体"/>
                      <w:b/>
                      <w:sz w:val="24"/>
                      <w:szCs w:val="24"/>
                    </w:rPr>
                  </w:pPr>
                  <w:r>
                    <w:rPr>
                      <w:rFonts w:hint="eastAsia" w:ascii="楷体_GB2312" w:hAnsi="宋体" w:eastAsia="楷体_GB2312" w:cs="宋体"/>
                      <w:b/>
                      <w:sz w:val="24"/>
                      <w:szCs w:val="24"/>
                    </w:rPr>
                    <w:t>复习考试</w:t>
                  </w:r>
                </w:p>
              </w:tc>
              <w:tc>
                <w:tcPr>
                  <w:tcW w:w="744" w:type="dxa"/>
                  <w:shd w:val="clear" w:color="auto" w:fill="auto"/>
                  <w:vAlign w:val="center"/>
                </w:tcPr>
                <w:p>
                  <w:pPr>
                    <w:widowControl/>
                    <w:jc w:val="center"/>
                    <w:rPr>
                      <w:rFonts w:ascii="楷体_GB2312" w:eastAsia="楷体_GB2312" w:cs="宋体"/>
                      <w:b/>
                      <w:sz w:val="24"/>
                      <w:szCs w:val="24"/>
                    </w:rPr>
                  </w:pPr>
                  <w:r>
                    <w:rPr>
                      <w:rFonts w:hint="eastAsia" w:ascii="楷体_GB2312" w:eastAsia="楷体_GB2312" w:cs="宋体"/>
                      <w:b/>
                      <w:sz w:val="24"/>
                      <w:szCs w:val="24"/>
                    </w:rPr>
                    <w:t>总</w:t>
                  </w:r>
                  <w:r>
                    <w:rPr>
                      <w:rFonts w:hint="eastAsia" w:ascii="楷体_GB2312" w:hAnsi="宋体" w:eastAsia="楷体_GB2312" w:cs="宋体"/>
                      <w:b/>
                      <w:sz w:val="24"/>
                      <w:szCs w:val="24"/>
                    </w:rPr>
                    <w:t>教学周</w:t>
                  </w:r>
                </w:p>
              </w:tc>
              <w:tc>
                <w:tcPr>
                  <w:tcW w:w="709" w:type="dxa"/>
                  <w:shd w:val="clear" w:color="auto" w:fill="auto"/>
                  <w:vAlign w:val="center"/>
                </w:tcPr>
                <w:p>
                  <w:pPr>
                    <w:widowControl/>
                    <w:jc w:val="center"/>
                    <w:rPr>
                      <w:rFonts w:ascii="楷体_GB2312" w:eastAsia="楷体_GB2312" w:cs="宋体"/>
                      <w:b/>
                      <w:sz w:val="24"/>
                      <w:szCs w:val="24"/>
                    </w:rPr>
                  </w:pPr>
                  <w:r>
                    <w:rPr>
                      <w:rFonts w:hint="eastAsia" w:ascii="楷体_GB2312" w:eastAsia="楷体_GB2312" w:cs="宋体"/>
                      <w:b/>
                      <w:sz w:val="24"/>
                      <w:szCs w:val="24"/>
                    </w:rPr>
                    <w:t>寒暑假期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shd w:val="clear" w:color="auto" w:fill="auto"/>
                  <w:vAlign w:val="center"/>
                </w:tcPr>
                <w:p>
                  <w:pPr>
                    <w:widowControl/>
                    <w:spacing w:line="360" w:lineRule="auto"/>
                    <w:jc w:val="center"/>
                    <w:rPr>
                      <w:rFonts w:ascii="楷体_GB2312" w:eastAsia="楷体_GB2312" w:cs="宋体"/>
                      <w:sz w:val="24"/>
                      <w:szCs w:val="24"/>
                    </w:rPr>
                  </w:pPr>
                  <w:r>
                    <w:rPr>
                      <w:rFonts w:hint="eastAsia" w:ascii="楷体_GB2312" w:hAnsi="宋体" w:eastAsia="楷体_GB2312" w:cs="宋体"/>
                      <w:sz w:val="24"/>
                      <w:szCs w:val="24"/>
                    </w:rPr>
                    <w:t>一</w:t>
                  </w:r>
                </w:p>
              </w:tc>
              <w:tc>
                <w:tcPr>
                  <w:tcW w:w="846"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1</w:t>
                  </w:r>
                </w:p>
              </w:tc>
              <w:tc>
                <w:tcPr>
                  <w:tcW w:w="702" w:type="dxa"/>
                  <w:shd w:val="clear" w:color="auto" w:fill="auto"/>
                </w:tcPr>
                <w:p>
                  <w:pPr>
                    <w:spacing w:line="360" w:lineRule="auto"/>
                    <w:jc w:val="center"/>
                    <w:rPr>
                      <w:rFonts w:ascii="楷体_GB2312" w:hAnsi="宋体" w:eastAsia="楷体_GB2312"/>
                      <w:sz w:val="24"/>
                      <w:szCs w:val="24"/>
                    </w:rPr>
                  </w:pPr>
                  <w:r>
                    <w:rPr>
                      <w:rFonts w:ascii="楷体_GB2312" w:hAnsi="宋体" w:eastAsia="楷体_GB2312"/>
                      <w:sz w:val="24"/>
                      <w:szCs w:val="24"/>
                    </w:rPr>
                    <w:t>1</w:t>
                  </w:r>
                </w:p>
              </w:tc>
              <w:tc>
                <w:tcPr>
                  <w:tcW w:w="1679"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16+0</w:t>
                  </w:r>
                </w:p>
              </w:tc>
              <w:tc>
                <w:tcPr>
                  <w:tcW w:w="749" w:type="dxa"/>
                  <w:shd w:val="clear" w:color="auto" w:fill="auto"/>
                  <w:vAlign w:val="center"/>
                </w:tcPr>
                <w:p>
                  <w:pPr>
                    <w:spacing w:line="360" w:lineRule="auto"/>
                    <w:jc w:val="center"/>
                    <w:rPr>
                      <w:rFonts w:ascii="楷体_GB2312" w:hAnsi="宋体" w:eastAsia="楷体_GB2312"/>
                      <w:sz w:val="24"/>
                      <w:szCs w:val="24"/>
                    </w:rPr>
                  </w:pPr>
                </w:p>
              </w:tc>
              <w:tc>
                <w:tcPr>
                  <w:tcW w:w="720" w:type="dxa"/>
                  <w:shd w:val="clear" w:color="auto" w:fill="auto"/>
                  <w:vAlign w:val="center"/>
                </w:tcPr>
                <w:p>
                  <w:pPr>
                    <w:widowControl/>
                    <w:spacing w:line="360" w:lineRule="auto"/>
                    <w:jc w:val="center"/>
                    <w:rPr>
                      <w:rFonts w:ascii="楷体_GB2312" w:eastAsia="楷体_GB2312" w:cs="宋体"/>
                      <w:sz w:val="24"/>
                      <w:szCs w:val="24"/>
                    </w:rPr>
                  </w:pPr>
                  <w:r>
                    <w:rPr>
                      <w:rFonts w:hint="eastAsia" w:ascii="楷体_GB2312" w:eastAsia="楷体_GB2312" w:cs="宋体"/>
                      <w:sz w:val="24"/>
                      <w:szCs w:val="24"/>
                    </w:rPr>
                    <w:t>1</w:t>
                  </w:r>
                </w:p>
              </w:tc>
              <w:tc>
                <w:tcPr>
                  <w:tcW w:w="744" w:type="dxa"/>
                  <w:shd w:val="clear" w:color="auto" w:fill="auto"/>
                  <w:vAlign w:val="center"/>
                </w:tcPr>
                <w:p>
                  <w:pPr>
                    <w:widowControl/>
                    <w:spacing w:line="360" w:lineRule="auto"/>
                    <w:jc w:val="center"/>
                    <w:rPr>
                      <w:rFonts w:ascii="楷体_GB2312" w:eastAsia="楷体_GB2312" w:cs="宋体"/>
                      <w:sz w:val="24"/>
                      <w:szCs w:val="24"/>
                    </w:rPr>
                  </w:pPr>
                  <w:r>
                    <w:rPr>
                      <w:rFonts w:ascii="楷体_GB2312" w:eastAsia="楷体_GB2312" w:cs="宋体"/>
                      <w:sz w:val="24"/>
                      <w:szCs w:val="24"/>
                    </w:rPr>
                    <w:t>19</w:t>
                  </w:r>
                </w:p>
              </w:tc>
              <w:tc>
                <w:tcPr>
                  <w:tcW w:w="709" w:type="dxa"/>
                  <w:shd w:val="clear" w:color="auto" w:fill="auto"/>
                  <w:vAlign w:val="center"/>
                </w:tcPr>
                <w:p>
                  <w:pPr>
                    <w:widowControl/>
                    <w:spacing w:line="360" w:lineRule="auto"/>
                    <w:jc w:val="center"/>
                    <w:rPr>
                      <w:rFonts w:ascii="楷体_GB2312" w:eastAsia="楷体_GB2312" w:cs="宋体"/>
                      <w:sz w:val="24"/>
                      <w:szCs w:val="24"/>
                    </w:rPr>
                  </w:pPr>
                  <w:r>
                    <w:rPr>
                      <w:rFonts w:hint="eastAsia" w:ascii="楷体_GB2312" w:eastAsia="楷体_GB2312" w:cs="宋体"/>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shd w:val="clear" w:color="auto" w:fill="auto"/>
                  <w:vAlign w:val="center"/>
                </w:tcPr>
                <w:p>
                  <w:pPr>
                    <w:widowControl/>
                    <w:spacing w:line="360" w:lineRule="auto"/>
                    <w:jc w:val="center"/>
                    <w:rPr>
                      <w:rFonts w:ascii="楷体_GB2312" w:eastAsia="楷体_GB2312" w:cs="宋体"/>
                      <w:sz w:val="24"/>
                      <w:szCs w:val="24"/>
                    </w:rPr>
                  </w:pPr>
                  <w:r>
                    <w:rPr>
                      <w:rFonts w:hint="eastAsia" w:ascii="楷体_GB2312" w:hAnsi="宋体" w:eastAsia="楷体_GB2312" w:cs="宋体"/>
                      <w:sz w:val="24"/>
                      <w:szCs w:val="24"/>
                    </w:rPr>
                    <w:t>二</w:t>
                  </w:r>
                </w:p>
              </w:tc>
              <w:tc>
                <w:tcPr>
                  <w:tcW w:w="846" w:type="dxa"/>
                  <w:shd w:val="clear" w:color="auto" w:fill="auto"/>
                  <w:vAlign w:val="center"/>
                </w:tcPr>
                <w:p>
                  <w:pPr>
                    <w:spacing w:line="360" w:lineRule="auto"/>
                    <w:jc w:val="center"/>
                    <w:rPr>
                      <w:rFonts w:ascii="楷体_GB2312" w:hAnsi="宋体" w:eastAsia="楷体_GB2312"/>
                      <w:sz w:val="24"/>
                      <w:szCs w:val="24"/>
                    </w:rPr>
                  </w:pPr>
                </w:p>
              </w:tc>
              <w:tc>
                <w:tcPr>
                  <w:tcW w:w="702" w:type="dxa"/>
                  <w:shd w:val="clear" w:color="auto" w:fill="auto"/>
                </w:tcPr>
                <w:p>
                  <w:pPr>
                    <w:spacing w:line="360" w:lineRule="auto"/>
                    <w:jc w:val="center"/>
                    <w:rPr>
                      <w:rFonts w:ascii="楷体_GB2312" w:hAnsi="宋体" w:eastAsia="楷体_GB2312"/>
                      <w:sz w:val="24"/>
                      <w:szCs w:val="24"/>
                    </w:rPr>
                  </w:pPr>
                </w:p>
              </w:tc>
              <w:tc>
                <w:tcPr>
                  <w:tcW w:w="1679"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16+3</w:t>
                  </w:r>
                </w:p>
              </w:tc>
              <w:tc>
                <w:tcPr>
                  <w:tcW w:w="749" w:type="dxa"/>
                  <w:shd w:val="clear" w:color="auto" w:fill="auto"/>
                  <w:vAlign w:val="center"/>
                </w:tcPr>
                <w:p>
                  <w:pPr>
                    <w:spacing w:line="360" w:lineRule="auto"/>
                    <w:jc w:val="center"/>
                    <w:rPr>
                      <w:rFonts w:ascii="楷体_GB2312" w:hAnsi="宋体" w:eastAsia="楷体_GB2312"/>
                      <w:sz w:val="24"/>
                      <w:szCs w:val="24"/>
                    </w:rPr>
                  </w:pPr>
                </w:p>
              </w:tc>
              <w:tc>
                <w:tcPr>
                  <w:tcW w:w="720" w:type="dxa"/>
                  <w:shd w:val="clear" w:color="auto" w:fill="auto"/>
                  <w:vAlign w:val="center"/>
                </w:tcPr>
                <w:p>
                  <w:pPr>
                    <w:widowControl/>
                    <w:spacing w:line="360" w:lineRule="auto"/>
                    <w:jc w:val="center"/>
                    <w:rPr>
                      <w:rFonts w:ascii="楷体_GB2312" w:eastAsia="楷体_GB2312" w:cs="宋体"/>
                      <w:sz w:val="24"/>
                      <w:szCs w:val="24"/>
                    </w:rPr>
                  </w:pPr>
                  <w:r>
                    <w:rPr>
                      <w:rFonts w:hint="eastAsia" w:ascii="楷体_GB2312" w:eastAsia="楷体_GB2312" w:cs="宋体"/>
                      <w:sz w:val="24"/>
                      <w:szCs w:val="24"/>
                    </w:rPr>
                    <w:t>1</w:t>
                  </w:r>
                </w:p>
              </w:tc>
              <w:tc>
                <w:tcPr>
                  <w:tcW w:w="744"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20</w:t>
                  </w:r>
                </w:p>
              </w:tc>
              <w:tc>
                <w:tcPr>
                  <w:tcW w:w="709" w:type="dxa"/>
                  <w:shd w:val="clear" w:color="auto" w:fill="auto"/>
                  <w:vAlign w:val="center"/>
                </w:tcPr>
                <w:p>
                  <w:pPr>
                    <w:widowControl/>
                    <w:spacing w:line="360" w:lineRule="auto"/>
                    <w:jc w:val="center"/>
                    <w:rPr>
                      <w:rFonts w:ascii="楷体_GB2312" w:eastAsia="楷体_GB2312" w:cs="宋体"/>
                      <w:sz w:val="24"/>
                      <w:szCs w:val="24"/>
                    </w:rPr>
                  </w:pPr>
                  <w:r>
                    <w:rPr>
                      <w:rFonts w:hint="eastAsia" w:ascii="楷体_GB2312" w:eastAsia="楷体_GB2312" w:cs="宋体"/>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shd w:val="clear" w:color="auto" w:fill="auto"/>
                  <w:vAlign w:val="center"/>
                </w:tcPr>
                <w:p>
                  <w:pPr>
                    <w:widowControl/>
                    <w:spacing w:line="360" w:lineRule="auto"/>
                    <w:jc w:val="center"/>
                    <w:rPr>
                      <w:rFonts w:ascii="楷体_GB2312" w:eastAsia="楷体_GB2312" w:cs="宋体"/>
                      <w:sz w:val="24"/>
                      <w:szCs w:val="24"/>
                    </w:rPr>
                  </w:pPr>
                  <w:r>
                    <w:rPr>
                      <w:rFonts w:hint="eastAsia" w:ascii="楷体_GB2312" w:eastAsia="楷体_GB2312" w:cs="宋体"/>
                      <w:sz w:val="24"/>
                      <w:szCs w:val="24"/>
                    </w:rPr>
                    <w:t>三</w:t>
                  </w:r>
                </w:p>
              </w:tc>
              <w:tc>
                <w:tcPr>
                  <w:tcW w:w="846" w:type="dxa"/>
                  <w:shd w:val="clear" w:color="auto" w:fill="auto"/>
                  <w:vAlign w:val="center"/>
                </w:tcPr>
                <w:p>
                  <w:pPr>
                    <w:spacing w:line="360" w:lineRule="auto"/>
                    <w:jc w:val="center"/>
                    <w:rPr>
                      <w:rFonts w:ascii="楷体_GB2312" w:hAnsi="宋体" w:eastAsia="楷体_GB2312"/>
                      <w:sz w:val="24"/>
                      <w:szCs w:val="24"/>
                    </w:rPr>
                  </w:pPr>
                </w:p>
              </w:tc>
              <w:tc>
                <w:tcPr>
                  <w:tcW w:w="702" w:type="dxa"/>
                  <w:shd w:val="clear" w:color="auto" w:fill="auto"/>
                </w:tcPr>
                <w:p>
                  <w:pPr>
                    <w:spacing w:line="360" w:lineRule="auto"/>
                    <w:jc w:val="center"/>
                    <w:rPr>
                      <w:rFonts w:ascii="楷体_GB2312" w:hAnsi="宋体" w:eastAsia="楷体_GB2312"/>
                      <w:sz w:val="24"/>
                      <w:szCs w:val="24"/>
                    </w:rPr>
                  </w:pPr>
                </w:p>
              </w:tc>
              <w:tc>
                <w:tcPr>
                  <w:tcW w:w="1679"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1</w:t>
                  </w:r>
                  <w:r>
                    <w:rPr>
                      <w:rFonts w:ascii="楷体_GB2312" w:hAnsi="宋体" w:eastAsia="楷体_GB2312"/>
                      <w:sz w:val="24"/>
                      <w:szCs w:val="24"/>
                    </w:rPr>
                    <w:t>2</w:t>
                  </w:r>
                  <w:r>
                    <w:rPr>
                      <w:rFonts w:hint="eastAsia" w:ascii="楷体_GB2312" w:hAnsi="宋体" w:eastAsia="楷体_GB2312"/>
                      <w:sz w:val="24"/>
                      <w:szCs w:val="24"/>
                    </w:rPr>
                    <w:t>+</w:t>
                  </w:r>
                  <w:r>
                    <w:rPr>
                      <w:rFonts w:ascii="楷体_GB2312" w:hAnsi="宋体" w:eastAsia="楷体_GB2312"/>
                      <w:sz w:val="24"/>
                      <w:szCs w:val="24"/>
                    </w:rPr>
                    <w:t>2</w:t>
                  </w:r>
                </w:p>
              </w:tc>
              <w:tc>
                <w:tcPr>
                  <w:tcW w:w="749" w:type="dxa"/>
                  <w:shd w:val="clear" w:color="auto" w:fill="auto"/>
                  <w:vAlign w:val="center"/>
                </w:tcPr>
                <w:p>
                  <w:pPr>
                    <w:spacing w:line="360" w:lineRule="auto"/>
                    <w:jc w:val="center"/>
                    <w:rPr>
                      <w:rFonts w:ascii="楷体_GB2312" w:hAnsi="宋体" w:eastAsia="楷体_GB2312"/>
                      <w:sz w:val="24"/>
                      <w:szCs w:val="24"/>
                    </w:rPr>
                  </w:pPr>
                </w:p>
              </w:tc>
              <w:tc>
                <w:tcPr>
                  <w:tcW w:w="720" w:type="dxa"/>
                  <w:shd w:val="clear" w:color="auto" w:fill="auto"/>
                  <w:vAlign w:val="center"/>
                </w:tcPr>
                <w:p>
                  <w:pPr>
                    <w:widowControl/>
                    <w:spacing w:line="360" w:lineRule="auto"/>
                    <w:jc w:val="center"/>
                    <w:rPr>
                      <w:rFonts w:ascii="楷体_GB2312" w:eastAsia="楷体_GB2312" w:cs="宋体"/>
                      <w:sz w:val="24"/>
                      <w:szCs w:val="24"/>
                    </w:rPr>
                  </w:pPr>
                  <w:r>
                    <w:rPr>
                      <w:rFonts w:ascii="楷体_GB2312" w:eastAsia="楷体_GB2312" w:cs="宋体"/>
                      <w:sz w:val="24"/>
                      <w:szCs w:val="24"/>
                    </w:rPr>
                    <w:t>0</w:t>
                  </w:r>
                </w:p>
              </w:tc>
              <w:tc>
                <w:tcPr>
                  <w:tcW w:w="744" w:type="dxa"/>
                  <w:shd w:val="clear" w:color="auto" w:fill="auto"/>
                  <w:vAlign w:val="center"/>
                </w:tcPr>
                <w:p>
                  <w:pPr>
                    <w:widowControl/>
                    <w:spacing w:line="360" w:lineRule="auto"/>
                    <w:jc w:val="center"/>
                    <w:rPr>
                      <w:rFonts w:ascii="楷体_GB2312" w:eastAsia="楷体_GB2312" w:cs="宋体"/>
                      <w:sz w:val="24"/>
                      <w:szCs w:val="24"/>
                    </w:rPr>
                  </w:pPr>
                  <w:r>
                    <w:rPr>
                      <w:rFonts w:ascii="楷体_GB2312" w:eastAsia="楷体_GB2312" w:cs="宋体"/>
                      <w:sz w:val="24"/>
                      <w:szCs w:val="24"/>
                    </w:rPr>
                    <w:t>14</w:t>
                  </w:r>
                </w:p>
              </w:tc>
              <w:tc>
                <w:tcPr>
                  <w:tcW w:w="709" w:type="dxa"/>
                  <w:shd w:val="clear" w:color="auto" w:fill="auto"/>
                  <w:vAlign w:val="center"/>
                </w:tcPr>
                <w:p>
                  <w:pPr>
                    <w:widowControl/>
                    <w:spacing w:line="360" w:lineRule="auto"/>
                    <w:jc w:val="center"/>
                    <w:rPr>
                      <w:rFonts w:ascii="楷体_GB2312" w:eastAsia="楷体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shd w:val="clear" w:color="auto" w:fill="auto"/>
                  <w:vAlign w:val="center"/>
                </w:tcPr>
                <w:p>
                  <w:pPr>
                    <w:widowControl/>
                    <w:spacing w:line="360" w:lineRule="auto"/>
                    <w:jc w:val="center"/>
                    <w:rPr>
                      <w:rFonts w:ascii="楷体_GB2312" w:eastAsia="楷体_GB2312" w:cs="宋体"/>
                      <w:sz w:val="24"/>
                      <w:szCs w:val="24"/>
                    </w:rPr>
                  </w:pPr>
                  <w:r>
                    <w:rPr>
                      <w:rFonts w:hint="eastAsia" w:ascii="楷体_GB2312" w:eastAsia="楷体_GB2312" w:cs="宋体"/>
                      <w:sz w:val="24"/>
                      <w:szCs w:val="24"/>
                    </w:rPr>
                    <w:t>四</w:t>
                  </w:r>
                </w:p>
              </w:tc>
              <w:tc>
                <w:tcPr>
                  <w:tcW w:w="846" w:type="dxa"/>
                  <w:shd w:val="clear" w:color="auto" w:fill="auto"/>
                  <w:vAlign w:val="center"/>
                </w:tcPr>
                <w:p>
                  <w:pPr>
                    <w:spacing w:line="360" w:lineRule="auto"/>
                    <w:jc w:val="center"/>
                    <w:rPr>
                      <w:rFonts w:ascii="楷体_GB2312" w:hAnsi="宋体" w:eastAsia="楷体_GB2312"/>
                      <w:sz w:val="24"/>
                      <w:szCs w:val="24"/>
                    </w:rPr>
                  </w:pPr>
                </w:p>
              </w:tc>
              <w:tc>
                <w:tcPr>
                  <w:tcW w:w="702" w:type="dxa"/>
                  <w:shd w:val="clear" w:color="auto" w:fill="auto"/>
                </w:tcPr>
                <w:p>
                  <w:pPr>
                    <w:spacing w:line="360" w:lineRule="auto"/>
                    <w:jc w:val="center"/>
                    <w:rPr>
                      <w:rFonts w:ascii="楷体_GB2312" w:hAnsi="宋体" w:eastAsia="楷体_GB2312"/>
                      <w:sz w:val="24"/>
                      <w:szCs w:val="24"/>
                    </w:rPr>
                  </w:pPr>
                </w:p>
              </w:tc>
              <w:tc>
                <w:tcPr>
                  <w:tcW w:w="1679" w:type="dxa"/>
                  <w:shd w:val="clear" w:color="auto" w:fill="auto"/>
                  <w:vAlign w:val="center"/>
                </w:tcPr>
                <w:p>
                  <w:pPr>
                    <w:spacing w:line="360" w:lineRule="auto"/>
                    <w:jc w:val="center"/>
                    <w:rPr>
                      <w:rFonts w:ascii="楷体_GB2312" w:hAnsi="宋体" w:eastAsia="楷体_GB2312"/>
                      <w:sz w:val="24"/>
                      <w:szCs w:val="24"/>
                    </w:rPr>
                  </w:pPr>
                </w:p>
              </w:tc>
              <w:tc>
                <w:tcPr>
                  <w:tcW w:w="749"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2</w:t>
                  </w:r>
                  <w:r>
                    <w:rPr>
                      <w:rFonts w:ascii="楷体_GB2312" w:hAnsi="宋体" w:eastAsia="楷体_GB2312"/>
                      <w:sz w:val="24"/>
                      <w:szCs w:val="24"/>
                    </w:rPr>
                    <w:t>4</w:t>
                  </w:r>
                </w:p>
              </w:tc>
              <w:tc>
                <w:tcPr>
                  <w:tcW w:w="720" w:type="dxa"/>
                  <w:shd w:val="clear" w:color="auto" w:fill="auto"/>
                  <w:vAlign w:val="center"/>
                </w:tcPr>
                <w:p>
                  <w:pPr>
                    <w:widowControl/>
                    <w:spacing w:line="360" w:lineRule="auto"/>
                    <w:jc w:val="center"/>
                    <w:rPr>
                      <w:rFonts w:ascii="楷体_GB2312" w:eastAsia="楷体_GB2312" w:cs="宋体"/>
                      <w:sz w:val="24"/>
                      <w:szCs w:val="24"/>
                    </w:rPr>
                  </w:pPr>
                </w:p>
              </w:tc>
              <w:tc>
                <w:tcPr>
                  <w:tcW w:w="744" w:type="dxa"/>
                  <w:shd w:val="clear" w:color="auto" w:fill="auto"/>
                  <w:vAlign w:val="center"/>
                </w:tcPr>
                <w:p>
                  <w:pPr>
                    <w:spacing w:line="360" w:lineRule="auto"/>
                    <w:jc w:val="center"/>
                    <w:rPr>
                      <w:rFonts w:ascii="楷体_GB2312" w:hAnsi="宋体" w:eastAsia="楷体_GB2312"/>
                      <w:sz w:val="24"/>
                      <w:szCs w:val="24"/>
                    </w:rPr>
                  </w:pPr>
                  <w:r>
                    <w:rPr>
                      <w:rFonts w:hint="eastAsia" w:ascii="楷体_GB2312" w:hAnsi="宋体" w:eastAsia="楷体_GB2312"/>
                      <w:sz w:val="24"/>
                      <w:szCs w:val="24"/>
                    </w:rPr>
                    <w:t>2</w:t>
                  </w:r>
                  <w:r>
                    <w:rPr>
                      <w:rFonts w:ascii="楷体_GB2312" w:hAnsi="宋体" w:eastAsia="楷体_GB2312"/>
                      <w:sz w:val="24"/>
                      <w:szCs w:val="24"/>
                    </w:rPr>
                    <w:t>4</w:t>
                  </w:r>
                </w:p>
              </w:tc>
              <w:tc>
                <w:tcPr>
                  <w:tcW w:w="709" w:type="dxa"/>
                  <w:shd w:val="clear" w:color="auto" w:fill="auto"/>
                  <w:vAlign w:val="center"/>
                </w:tcPr>
                <w:p>
                  <w:pPr>
                    <w:widowControl/>
                    <w:spacing w:line="360" w:lineRule="auto"/>
                    <w:jc w:val="center"/>
                    <w:rPr>
                      <w:rFonts w:ascii="楷体_GB2312" w:eastAsia="楷体_GB2312" w:cs="宋体"/>
                      <w:sz w:val="24"/>
                      <w:szCs w:val="24"/>
                    </w:rPr>
                  </w:pPr>
                </w:p>
              </w:tc>
            </w:tr>
          </w:tbl>
          <w:p/>
          <w:p>
            <w:pPr>
              <w:jc w:val="center"/>
            </w:pPr>
          </w:p>
          <w:p>
            <w:pPr>
              <w:pStyle w:val="2"/>
              <w:spacing w:before="156" w:beforeLines="50" w:after="156" w:afterLines="50"/>
              <w:ind w:left="0"/>
              <w:rPr>
                <w:rFonts w:ascii="宋体" w:hAnsi="Times New Roman" w:eastAsia="宋体" w:cs="宋体"/>
                <w:b/>
                <w:sz w:val="24"/>
                <w:szCs w:val="24"/>
                <w:lang w:val="en-US" w:bidi="ar-SA"/>
              </w:rPr>
            </w:pPr>
            <w:r>
              <w:rPr>
                <w:rFonts w:hint="eastAsia" w:ascii="宋体" w:hAnsi="Times New Roman" w:eastAsia="宋体" w:cs="宋体"/>
                <w:b/>
                <w:sz w:val="24"/>
                <w:szCs w:val="24"/>
                <w:lang w:val="en-US" w:bidi="ar-SA"/>
              </w:rPr>
              <w:t>（二） 教学进程总体安排</w:t>
            </w:r>
          </w:p>
          <w:p>
            <w:pPr>
              <w:ind w:firstLine="50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教学进程总体安排见表8。</w:t>
            </w:r>
          </w:p>
          <w:p>
            <w:pPr>
              <w:pStyle w:val="2"/>
              <w:spacing w:before="156" w:beforeLines="50" w:line="360" w:lineRule="auto"/>
              <w:ind w:left="0"/>
              <w:jc w:val="center"/>
              <w:rPr>
                <w:rFonts w:ascii="楷体" w:hAnsi="楷体" w:eastAsia="楷体" w:cs="楷体"/>
                <w:b/>
                <w:sz w:val="24"/>
                <w:szCs w:val="24"/>
              </w:rPr>
            </w:pPr>
            <w:r>
              <w:rPr>
                <w:rFonts w:hint="eastAsia" w:ascii="楷体" w:hAnsi="楷体" w:eastAsia="楷体" w:cs="楷体"/>
                <w:b/>
                <w:sz w:val="24"/>
                <w:szCs w:val="24"/>
              </w:rPr>
              <w:t>表</w:t>
            </w:r>
            <w:r>
              <w:rPr>
                <w:rFonts w:hint="eastAsia" w:ascii="楷体" w:hAnsi="楷体" w:eastAsia="楷体" w:cs="楷体"/>
                <w:b/>
                <w:sz w:val="24"/>
                <w:szCs w:val="24"/>
                <w:lang w:val="en-US"/>
              </w:rPr>
              <w:t>8</w:t>
            </w:r>
            <w:r>
              <w:rPr>
                <w:rFonts w:hint="eastAsia" w:ascii="楷体" w:hAnsi="楷体" w:eastAsia="楷体" w:cs="楷体"/>
                <w:b/>
                <w:sz w:val="24"/>
                <w:szCs w:val="24"/>
              </w:rPr>
              <w:t xml:space="preserve">   铁道信号自动控制专业进程安排表（三二年制）</w:t>
            </w:r>
          </w:p>
          <w:tbl>
            <w:tblPr>
              <w:tblStyle w:val="12"/>
              <w:tblpPr w:leftFromText="180" w:rightFromText="180" w:vertAnchor="text" w:horzAnchor="page" w:tblpXSpec="center" w:tblpY="152"/>
              <w:tblOverlap w:val="never"/>
              <w:tblW w:w="979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7"/>
              <w:gridCol w:w="284"/>
              <w:gridCol w:w="426"/>
              <w:gridCol w:w="10"/>
              <w:gridCol w:w="825"/>
              <w:gridCol w:w="1453"/>
              <w:gridCol w:w="517"/>
              <w:gridCol w:w="650"/>
              <w:gridCol w:w="650"/>
              <w:gridCol w:w="715"/>
              <w:gridCol w:w="426"/>
              <w:gridCol w:w="425"/>
              <w:gridCol w:w="567"/>
              <w:gridCol w:w="425"/>
              <w:gridCol w:w="425"/>
              <w:gridCol w:w="567"/>
              <w:gridCol w:w="113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581" w:type="dxa"/>
                  <w:gridSpan w:val="2"/>
                  <w:vMerge w:val="restart"/>
                  <w:tcMar>
                    <w:left w:w="0" w:type="dxa"/>
                    <w:right w:w="0" w:type="dxa"/>
                  </w:tcMar>
                  <w:vAlign w:val="center"/>
                </w:tcPr>
                <w:p>
                  <w:pPr>
                    <w:adjustRightInd w:val="0"/>
                    <w:snapToGrid w:val="0"/>
                    <w:spacing w:line="120" w:lineRule="atLeast"/>
                    <w:jc w:val="center"/>
                    <w:rPr>
                      <w:szCs w:val="24"/>
                    </w:rPr>
                  </w:pPr>
                  <w:r>
                    <w:rPr>
                      <w:rFonts w:hint="eastAsia"/>
                      <w:szCs w:val="24"/>
                    </w:rPr>
                    <w:t>课程类别</w:t>
                  </w:r>
                </w:p>
              </w:tc>
              <w:tc>
                <w:tcPr>
                  <w:tcW w:w="436" w:type="dxa"/>
                  <w:gridSpan w:val="2"/>
                  <w:vMerge w:val="restart"/>
                  <w:tcMar>
                    <w:left w:w="0" w:type="dxa"/>
                    <w:right w:w="0" w:type="dxa"/>
                  </w:tcMar>
                  <w:vAlign w:val="center"/>
                </w:tcPr>
                <w:p>
                  <w:pPr>
                    <w:adjustRightInd w:val="0"/>
                    <w:snapToGrid w:val="0"/>
                    <w:spacing w:line="120" w:lineRule="atLeast"/>
                    <w:jc w:val="center"/>
                    <w:textAlignment w:val="baseline"/>
                    <w:rPr>
                      <w:sz w:val="18"/>
                      <w:szCs w:val="20"/>
                    </w:rPr>
                  </w:pPr>
                  <w:r>
                    <w:rPr>
                      <w:rFonts w:hint="eastAsia"/>
                      <w:sz w:val="18"/>
                      <w:szCs w:val="20"/>
                    </w:rPr>
                    <w:t>序</w:t>
                  </w:r>
                </w:p>
                <w:p>
                  <w:pPr>
                    <w:adjustRightInd w:val="0"/>
                    <w:snapToGrid w:val="0"/>
                    <w:spacing w:line="120" w:lineRule="atLeast"/>
                    <w:jc w:val="center"/>
                    <w:rPr>
                      <w:szCs w:val="24"/>
                    </w:rPr>
                  </w:pPr>
                </w:p>
                <w:p>
                  <w:pPr>
                    <w:adjustRightInd w:val="0"/>
                    <w:snapToGrid w:val="0"/>
                    <w:spacing w:line="120" w:lineRule="atLeast"/>
                    <w:jc w:val="center"/>
                    <w:rPr>
                      <w:szCs w:val="24"/>
                    </w:rPr>
                  </w:pPr>
                  <w:r>
                    <w:rPr>
                      <w:rFonts w:hint="eastAsia" w:hAnsi="宋体"/>
                      <w:szCs w:val="24"/>
                    </w:rPr>
                    <w:t>号</w:t>
                  </w:r>
                </w:p>
              </w:tc>
              <w:tc>
                <w:tcPr>
                  <w:tcW w:w="825" w:type="dxa"/>
                  <w:vMerge w:val="restart"/>
                  <w:tcMar>
                    <w:left w:w="0" w:type="dxa"/>
                    <w:right w:w="0" w:type="dxa"/>
                  </w:tcMar>
                  <w:vAlign w:val="center"/>
                </w:tcPr>
                <w:p>
                  <w:pPr>
                    <w:adjustRightInd w:val="0"/>
                    <w:snapToGrid w:val="0"/>
                    <w:spacing w:line="120" w:lineRule="atLeast"/>
                    <w:jc w:val="center"/>
                    <w:rPr>
                      <w:rFonts w:hAnsi="宋体"/>
                      <w:szCs w:val="24"/>
                    </w:rPr>
                  </w:pPr>
                  <w:r>
                    <w:rPr>
                      <w:rFonts w:hint="eastAsia" w:hAnsi="宋体"/>
                      <w:szCs w:val="24"/>
                    </w:rPr>
                    <w:t>课</w:t>
                  </w:r>
                  <w:r>
                    <w:rPr>
                      <w:rFonts w:hAnsi="宋体"/>
                      <w:szCs w:val="24"/>
                    </w:rPr>
                    <w:t xml:space="preserve"> </w:t>
                  </w:r>
                  <w:r>
                    <w:rPr>
                      <w:rFonts w:hint="eastAsia" w:hAnsi="宋体"/>
                      <w:szCs w:val="24"/>
                    </w:rPr>
                    <w:t>程</w:t>
                  </w:r>
                  <w:r>
                    <w:rPr>
                      <w:rFonts w:hAnsi="宋体"/>
                      <w:szCs w:val="24"/>
                    </w:rPr>
                    <w:t xml:space="preserve"> </w:t>
                  </w:r>
                </w:p>
                <w:p>
                  <w:pPr>
                    <w:adjustRightInd w:val="0"/>
                    <w:snapToGrid w:val="0"/>
                    <w:spacing w:line="120" w:lineRule="atLeast"/>
                    <w:jc w:val="center"/>
                    <w:rPr>
                      <w:rFonts w:hAnsi="宋体"/>
                      <w:szCs w:val="24"/>
                    </w:rPr>
                  </w:pPr>
                  <w:r>
                    <w:rPr>
                      <w:rFonts w:hint="eastAsia" w:hAnsi="宋体"/>
                      <w:szCs w:val="24"/>
                    </w:rPr>
                    <w:t>代</w:t>
                  </w:r>
                  <w:r>
                    <w:rPr>
                      <w:rFonts w:hAnsi="宋体"/>
                      <w:szCs w:val="24"/>
                    </w:rPr>
                    <w:t xml:space="preserve"> </w:t>
                  </w:r>
                  <w:r>
                    <w:rPr>
                      <w:rFonts w:hint="eastAsia" w:hAnsi="宋体"/>
                      <w:szCs w:val="24"/>
                    </w:rPr>
                    <w:t>码</w:t>
                  </w:r>
                </w:p>
              </w:tc>
              <w:tc>
                <w:tcPr>
                  <w:tcW w:w="1453" w:type="dxa"/>
                  <w:vMerge w:val="restart"/>
                  <w:tcMar>
                    <w:left w:w="0" w:type="dxa"/>
                    <w:right w:w="0" w:type="dxa"/>
                  </w:tcMar>
                  <w:vAlign w:val="center"/>
                </w:tcPr>
                <w:p>
                  <w:pPr>
                    <w:adjustRightInd w:val="0"/>
                    <w:snapToGrid w:val="0"/>
                    <w:spacing w:line="120" w:lineRule="atLeast"/>
                    <w:jc w:val="center"/>
                    <w:rPr>
                      <w:szCs w:val="24"/>
                    </w:rPr>
                  </w:pPr>
                  <w:r>
                    <w:rPr>
                      <w:rFonts w:hint="eastAsia" w:hAnsi="宋体"/>
                      <w:szCs w:val="24"/>
                    </w:rPr>
                    <w:t>课</w:t>
                  </w:r>
                  <w:r>
                    <w:rPr>
                      <w:szCs w:val="24"/>
                    </w:rPr>
                    <w:t xml:space="preserve"> </w:t>
                  </w:r>
                  <w:r>
                    <w:rPr>
                      <w:rFonts w:hint="eastAsia" w:hAnsi="宋体"/>
                      <w:szCs w:val="24"/>
                    </w:rPr>
                    <w:t>程</w:t>
                  </w:r>
                  <w:r>
                    <w:rPr>
                      <w:szCs w:val="24"/>
                    </w:rPr>
                    <w:t xml:space="preserve"> </w:t>
                  </w:r>
                  <w:r>
                    <w:rPr>
                      <w:rFonts w:hint="eastAsia" w:hAnsi="宋体"/>
                      <w:szCs w:val="24"/>
                    </w:rPr>
                    <w:t>名</w:t>
                  </w:r>
                  <w:r>
                    <w:rPr>
                      <w:szCs w:val="24"/>
                    </w:rPr>
                    <w:t xml:space="preserve"> </w:t>
                  </w:r>
                  <w:r>
                    <w:rPr>
                      <w:rFonts w:hint="eastAsia" w:hAnsi="宋体"/>
                      <w:szCs w:val="24"/>
                    </w:rPr>
                    <w:t>称</w:t>
                  </w:r>
                </w:p>
              </w:tc>
              <w:tc>
                <w:tcPr>
                  <w:tcW w:w="517" w:type="dxa"/>
                  <w:vMerge w:val="restart"/>
                  <w:vAlign w:val="center"/>
                </w:tcPr>
                <w:p>
                  <w:pPr>
                    <w:adjustRightInd w:val="0"/>
                    <w:snapToGrid w:val="0"/>
                    <w:spacing w:line="120" w:lineRule="atLeast"/>
                    <w:jc w:val="center"/>
                    <w:rPr>
                      <w:rFonts w:hAnsi="宋体"/>
                      <w:szCs w:val="24"/>
                    </w:rPr>
                  </w:pPr>
                  <w:r>
                    <w:rPr>
                      <w:rFonts w:hint="eastAsia"/>
                      <w:szCs w:val="24"/>
                    </w:rPr>
                    <w:t>考核类型</w:t>
                  </w:r>
                </w:p>
              </w:tc>
              <w:tc>
                <w:tcPr>
                  <w:tcW w:w="650" w:type="dxa"/>
                  <w:vMerge w:val="restart"/>
                  <w:tcMar>
                    <w:left w:w="0" w:type="dxa"/>
                    <w:right w:w="0" w:type="dxa"/>
                  </w:tcMar>
                  <w:vAlign w:val="center"/>
                </w:tcPr>
                <w:p>
                  <w:pPr>
                    <w:adjustRightInd w:val="0"/>
                    <w:snapToGrid w:val="0"/>
                    <w:spacing w:line="120" w:lineRule="atLeast"/>
                    <w:jc w:val="center"/>
                    <w:rPr>
                      <w:szCs w:val="24"/>
                    </w:rPr>
                  </w:pPr>
                  <w:r>
                    <w:rPr>
                      <w:rFonts w:hint="eastAsia" w:hAnsi="宋体"/>
                      <w:szCs w:val="24"/>
                    </w:rPr>
                    <w:t>总</w:t>
                  </w:r>
                </w:p>
                <w:p>
                  <w:pPr>
                    <w:adjustRightInd w:val="0"/>
                    <w:snapToGrid w:val="0"/>
                    <w:spacing w:line="120" w:lineRule="atLeast"/>
                    <w:jc w:val="center"/>
                    <w:textAlignment w:val="baseline"/>
                    <w:rPr>
                      <w:sz w:val="18"/>
                      <w:szCs w:val="20"/>
                    </w:rPr>
                  </w:pPr>
                  <w:r>
                    <w:rPr>
                      <w:rFonts w:hint="eastAsia"/>
                      <w:sz w:val="18"/>
                      <w:szCs w:val="20"/>
                    </w:rPr>
                    <w:t>学</w:t>
                  </w:r>
                </w:p>
                <w:p>
                  <w:pPr>
                    <w:adjustRightInd w:val="0"/>
                    <w:snapToGrid w:val="0"/>
                    <w:spacing w:line="120" w:lineRule="atLeast"/>
                    <w:jc w:val="center"/>
                    <w:rPr>
                      <w:szCs w:val="24"/>
                    </w:rPr>
                  </w:pPr>
                  <w:r>
                    <w:rPr>
                      <w:rFonts w:hint="eastAsia" w:hAnsi="宋体"/>
                      <w:szCs w:val="24"/>
                    </w:rPr>
                    <w:t>时</w:t>
                  </w:r>
                </w:p>
              </w:tc>
              <w:tc>
                <w:tcPr>
                  <w:tcW w:w="650" w:type="dxa"/>
                  <w:vMerge w:val="restart"/>
                  <w:vAlign w:val="center"/>
                </w:tcPr>
                <w:p>
                  <w:pPr>
                    <w:adjustRightInd w:val="0"/>
                    <w:snapToGrid w:val="0"/>
                    <w:spacing w:line="120" w:lineRule="atLeast"/>
                    <w:jc w:val="center"/>
                    <w:rPr>
                      <w:rFonts w:hAnsi="宋体"/>
                      <w:szCs w:val="24"/>
                    </w:rPr>
                  </w:pPr>
                  <w:r>
                    <w:rPr>
                      <w:rFonts w:hint="eastAsia" w:hAnsi="宋体"/>
                      <w:szCs w:val="24"/>
                    </w:rPr>
                    <w:t>理论学时</w:t>
                  </w:r>
                </w:p>
              </w:tc>
              <w:tc>
                <w:tcPr>
                  <w:tcW w:w="715" w:type="dxa"/>
                  <w:vMerge w:val="restart"/>
                  <w:vAlign w:val="center"/>
                </w:tcPr>
                <w:p>
                  <w:pPr>
                    <w:adjustRightInd w:val="0"/>
                    <w:snapToGrid w:val="0"/>
                    <w:spacing w:line="120" w:lineRule="atLeast"/>
                    <w:jc w:val="center"/>
                    <w:rPr>
                      <w:rFonts w:hAnsi="宋体"/>
                      <w:szCs w:val="24"/>
                    </w:rPr>
                  </w:pPr>
                  <w:r>
                    <w:rPr>
                      <w:rFonts w:hint="eastAsia" w:hAnsi="宋体"/>
                      <w:szCs w:val="24"/>
                    </w:rPr>
                    <w:t>实践学时</w:t>
                  </w:r>
                </w:p>
              </w:tc>
              <w:tc>
                <w:tcPr>
                  <w:tcW w:w="426" w:type="dxa"/>
                  <w:vMerge w:val="restart"/>
                  <w:tcMar>
                    <w:left w:w="0" w:type="dxa"/>
                    <w:right w:w="0" w:type="dxa"/>
                  </w:tcMar>
                  <w:vAlign w:val="center"/>
                </w:tcPr>
                <w:p>
                  <w:pPr>
                    <w:adjustRightInd w:val="0"/>
                    <w:snapToGrid w:val="0"/>
                    <w:spacing w:line="120" w:lineRule="atLeast"/>
                    <w:jc w:val="center"/>
                    <w:rPr>
                      <w:szCs w:val="24"/>
                    </w:rPr>
                  </w:pPr>
                  <w:r>
                    <w:rPr>
                      <w:rFonts w:hint="eastAsia" w:hAnsi="宋体"/>
                      <w:szCs w:val="24"/>
                    </w:rPr>
                    <w:t>学</w:t>
                  </w:r>
                </w:p>
                <w:p>
                  <w:pPr>
                    <w:adjustRightInd w:val="0"/>
                    <w:snapToGrid w:val="0"/>
                    <w:spacing w:line="120" w:lineRule="atLeast"/>
                    <w:jc w:val="center"/>
                    <w:rPr>
                      <w:szCs w:val="24"/>
                    </w:rPr>
                  </w:pPr>
                </w:p>
                <w:p>
                  <w:pPr>
                    <w:adjustRightInd w:val="0"/>
                    <w:snapToGrid w:val="0"/>
                    <w:spacing w:line="120" w:lineRule="atLeast"/>
                    <w:jc w:val="center"/>
                    <w:rPr>
                      <w:szCs w:val="24"/>
                    </w:rPr>
                  </w:pPr>
                  <w:r>
                    <w:rPr>
                      <w:rFonts w:hint="eastAsia" w:hAnsi="宋体"/>
                      <w:szCs w:val="24"/>
                    </w:rPr>
                    <w:t>分</w:t>
                  </w:r>
                </w:p>
              </w:tc>
              <w:tc>
                <w:tcPr>
                  <w:tcW w:w="1842" w:type="dxa"/>
                  <w:gridSpan w:val="4"/>
                  <w:tcMar>
                    <w:left w:w="0" w:type="dxa"/>
                    <w:right w:w="0" w:type="dxa"/>
                  </w:tcMar>
                  <w:vAlign w:val="center"/>
                </w:tcPr>
                <w:p>
                  <w:pPr>
                    <w:adjustRightInd w:val="0"/>
                    <w:snapToGrid w:val="0"/>
                    <w:spacing w:line="120" w:lineRule="atLeast"/>
                    <w:jc w:val="center"/>
                    <w:rPr>
                      <w:szCs w:val="24"/>
                    </w:rPr>
                  </w:pPr>
                  <w:r>
                    <w:rPr>
                      <w:rFonts w:hint="eastAsia" w:hAnsi="宋体"/>
                      <w:szCs w:val="24"/>
                    </w:rPr>
                    <w:t>学</w:t>
                  </w:r>
                  <w:r>
                    <w:rPr>
                      <w:szCs w:val="24"/>
                    </w:rPr>
                    <w:t xml:space="preserve"> </w:t>
                  </w:r>
                  <w:r>
                    <w:rPr>
                      <w:rFonts w:hint="eastAsia" w:hAnsi="宋体"/>
                      <w:szCs w:val="24"/>
                    </w:rPr>
                    <w:t>期</w:t>
                  </w:r>
                  <w:r>
                    <w:rPr>
                      <w:szCs w:val="24"/>
                    </w:rPr>
                    <w:t xml:space="preserve"> </w:t>
                  </w:r>
                  <w:r>
                    <w:rPr>
                      <w:rFonts w:hint="eastAsia" w:hAnsi="宋体"/>
                      <w:szCs w:val="24"/>
                    </w:rPr>
                    <w:t>分</w:t>
                  </w:r>
                  <w:r>
                    <w:rPr>
                      <w:szCs w:val="24"/>
                    </w:rPr>
                    <w:t xml:space="preserve"> </w:t>
                  </w:r>
                  <w:r>
                    <w:rPr>
                      <w:rFonts w:hint="eastAsia" w:hAnsi="宋体"/>
                      <w:szCs w:val="24"/>
                    </w:rPr>
                    <w:t>配</w:t>
                  </w:r>
                </w:p>
              </w:tc>
              <w:tc>
                <w:tcPr>
                  <w:tcW w:w="567" w:type="dxa"/>
                  <w:tcMar>
                    <w:left w:w="0" w:type="dxa"/>
                    <w:right w:w="0" w:type="dxa"/>
                  </w:tcMar>
                  <w:vAlign w:val="center"/>
                </w:tcPr>
                <w:p>
                  <w:pPr>
                    <w:adjustRightInd w:val="0"/>
                    <w:snapToGrid w:val="0"/>
                    <w:spacing w:line="120" w:lineRule="atLeast"/>
                    <w:jc w:val="center"/>
                    <w:rPr>
                      <w:rFonts w:hAnsi="宋体"/>
                      <w:sz w:val="18"/>
                      <w:szCs w:val="24"/>
                    </w:rPr>
                  </w:pPr>
                  <w:r>
                    <w:rPr>
                      <w:rFonts w:hint="eastAsia" w:hAnsi="宋体"/>
                      <w:sz w:val="18"/>
                      <w:szCs w:val="24"/>
                    </w:rPr>
                    <w:t>备</w:t>
                  </w:r>
                  <w:r>
                    <w:rPr>
                      <w:rFonts w:hAnsi="宋体"/>
                      <w:sz w:val="18"/>
                      <w:szCs w:val="24"/>
                    </w:rPr>
                    <w:t xml:space="preserve"> </w:t>
                  </w:r>
                  <w:r>
                    <w:rPr>
                      <w:rFonts w:hint="eastAsia" w:hAnsi="宋体"/>
                      <w:sz w:val="18"/>
                      <w:szCs w:val="24"/>
                    </w:rPr>
                    <w:t>注</w:t>
                  </w:r>
                </w:p>
              </w:tc>
              <w:tc>
                <w:tcPr>
                  <w:tcW w:w="1135" w:type="dxa"/>
                  <w:tcMar>
                    <w:left w:w="0" w:type="dxa"/>
                    <w:right w:w="0" w:type="dxa"/>
                  </w:tcMar>
                  <w:vAlign w:val="center"/>
                </w:tcPr>
                <w:p>
                  <w:pPr>
                    <w:adjustRightInd w:val="0"/>
                    <w:snapToGrid w:val="0"/>
                    <w:spacing w:line="120" w:lineRule="atLeast"/>
                    <w:jc w:val="center"/>
                    <w:rPr>
                      <w:rFonts w:hAnsi="宋体"/>
                      <w:sz w:val="18"/>
                      <w:szCs w:val="24"/>
                    </w:rPr>
                  </w:pPr>
                  <w:r>
                    <w:rPr>
                      <w:rFonts w:hint="eastAsia" w:hAnsi="宋体"/>
                      <w:sz w:val="18"/>
                      <w:szCs w:val="24"/>
                    </w:rPr>
                    <w:t>负责部门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581" w:type="dxa"/>
                  <w:gridSpan w:val="2"/>
                  <w:vMerge w:val="continue"/>
                  <w:tcMar>
                    <w:left w:w="0" w:type="dxa"/>
                    <w:right w:w="0" w:type="dxa"/>
                  </w:tcMar>
                  <w:vAlign w:val="center"/>
                </w:tcPr>
                <w:p>
                  <w:pPr>
                    <w:adjustRightInd w:val="0"/>
                    <w:snapToGrid w:val="0"/>
                    <w:spacing w:line="120" w:lineRule="atLeast"/>
                    <w:jc w:val="center"/>
                    <w:rPr>
                      <w:sz w:val="18"/>
                      <w:szCs w:val="24"/>
                    </w:rPr>
                  </w:pPr>
                </w:p>
              </w:tc>
              <w:tc>
                <w:tcPr>
                  <w:tcW w:w="436" w:type="dxa"/>
                  <w:gridSpan w:val="2"/>
                  <w:vMerge w:val="continue"/>
                  <w:tcMar>
                    <w:left w:w="0" w:type="dxa"/>
                    <w:right w:w="0" w:type="dxa"/>
                  </w:tcMar>
                  <w:vAlign w:val="center"/>
                </w:tcPr>
                <w:p>
                  <w:pPr>
                    <w:adjustRightInd w:val="0"/>
                    <w:snapToGrid w:val="0"/>
                    <w:spacing w:line="120" w:lineRule="atLeast"/>
                    <w:jc w:val="center"/>
                    <w:rPr>
                      <w:szCs w:val="24"/>
                    </w:rPr>
                  </w:pPr>
                </w:p>
              </w:tc>
              <w:tc>
                <w:tcPr>
                  <w:tcW w:w="825" w:type="dxa"/>
                  <w:vMerge w:val="continue"/>
                  <w:tcMar>
                    <w:left w:w="0" w:type="dxa"/>
                    <w:right w:w="0" w:type="dxa"/>
                  </w:tcMar>
                  <w:vAlign w:val="center"/>
                </w:tcPr>
                <w:p>
                  <w:pPr>
                    <w:adjustRightInd w:val="0"/>
                    <w:snapToGrid w:val="0"/>
                    <w:spacing w:line="120" w:lineRule="atLeast"/>
                    <w:jc w:val="center"/>
                    <w:rPr>
                      <w:szCs w:val="24"/>
                    </w:rPr>
                  </w:pPr>
                </w:p>
              </w:tc>
              <w:tc>
                <w:tcPr>
                  <w:tcW w:w="1453" w:type="dxa"/>
                  <w:vMerge w:val="continue"/>
                  <w:tcMar>
                    <w:left w:w="0" w:type="dxa"/>
                    <w:right w:w="0" w:type="dxa"/>
                  </w:tcMar>
                  <w:vAlign w:val="center"/>
                </w:tcPr>
                <w:p>
                  <w:pPr>
                    <w:adjustRightInd w:val="0"/>
                    <w:snapToGrid w:val="0"/>
                    <w:spacing w:line="120" w:lineRule="atLeast"/>
                    <w:jc w:val="center"/>
                    <w:rPr>
                      <w:szCs w:val="24"/>
                    </w:rPr>
                  </w:pPr>
                </w:p>
              </w:tc>
              <w:tc>
                <w:tcPr>
                  <w:tcW w:w="517" w:type="dxa"/>
                  <w:vMerge w:val="continue"/>
                </w:tcPr>
                <w:p>
                  <w:pPr>
                    <w:adjustRightInd w:val="0"/>
                    <w:snapToGrid w:val="0"/>
                    <w:spacing w:line="120" w:lineRule="atLeast"/>
                    <w:jc w:val="center"/>
                    <w:rPr>
                      <w:szCs w:val="24"/>
                    </w:rPr>
                  </w:pPr>
                </w:p>
              </w:tc>
              <w:tc>
                <w:tcPr>
                  <w:tcW w:w="650" w:type="dxa"/>
                  <w:vMerge w:val="continue"/>
                  <w:tcMar>
                    <w:left w:w="0" w:type="dxa"/>
                    <w:right w:w="0" w:type="dxa"/>
                  </w:tcMar>
                  <w:vAlign w:val="center"/>
                </w:tcPr>
                <w:p>
                  <w:pPr>
                    <w:adjustRightInd w:val="0"/>
                    <w:snapToGrid w:val="0"/>
                    <w:spacing w:line="120" w:lineRule="atLeast"/>
                    <w:jc w:val="center"/>
                    <w:rPr>
                      <w:szCs w:val="24"/>
                    </w:rPr>
                  </w:pPr>
                </w:p>
              </w:tc>
              <w:tc>
                <w:tcPr>
                  <w:tcW w:w="650" w:type="dxa"/>
                  <w:vMerge w:val="continue"/>
                </w:tcPr>
                <w:p>
                  <w:pPr>
                    <w:adjustRightInd w:val="0"/>
                    <w:snapToGrid w:val="0"/>
                    <w:spacing w:line="120" w:lineRule="atLeast"/>
                    <w:jc w:val="center"/>
                    <w:rPr>
                      <w:szCs w:val="24"/>
                    </w:rPr>
                  </w:pPr>
                </w:p>
              </w:tc>
              <w:tc>
                <w:tcPr>
                  <w:tcW w:w="715" w:type="dxa"/>
                  <w:vMerge w:val="continue"/>
                </w:tcPr>
                <w:p>
                  <w:pPr>
                    <w:adjustRightInd w:val="0"/>
                    <w:snapToGrid w:val="0"/>
                    <w:spacing w:line="120" w:lineRule="atLeast"/>
                    <w:jc w:val="center"/>
                    <w:rPr>
                      <w:szCs w:val="24"/>
                    </w:rPr>
                  </w:pPr>
                </w:p>
              </w:tc>
              <w:tc>
                <w:tcPr>
                  <w:tcW w:w="426" w:type="dxa"/>
                  <w:vMerge w:val="continue"/>
                  <w:tcMar>
                    <w:left w:w="0" w:type="dxa"/>
                    <w:right w:w="0" w:type="dxa"/>
                  </w:tcMar>
                  <w:vAlign w:val="center"/>
                </w:tcPr>
                <w:p>
                  <w:pPr>
                    <w:adjustRightInd w:val="0"/>
                    <w:snapToGrid w:val="0"/>
                    <w:spacing w:line="120" w:lineRule="atLeast"/>
                    <w:jc w:val="center"/>
                    <w:rPr>
                      <w:szCs w:val="24"/>
                    </w:rPr>
                  </w:pPr>
                </w:p>
              </w:tc>
              <w:tc>
                <w:tcPr>
                  <w:tcW w:w="992" w:type="dxa"/>
                  <w:gridSpan w:val="2"/>
                  <w:tcMar>
                    <w:left w:w="0" w:type="dxa"/>
                    <w:right w:w="0" w:type="dxa"/>
                  </w:tcMar>
                  <w:vAlign w:val="center"/>
                </w:tcPr>
                <w:p>
                  <w:pPr>
                    <w:adjustRightInd w:val="0"/>
                    <w:snapToGrid w:val="0"/>
                    <w:spacing w:line="120" w:lineRule="atLeast"/>
                    <w:jc w:val="center"/>
                    <w:rPr>
                      <w:rFonts w:hAnsi="宋体"/>
                      <w:spacing w:val="-10"/>
                      <w:sz w:val="18"/>
                      <w:szCs w:val="24"/>
                    </w:rPr>
                  </w:pPr>
                  <w:r>
                    <w:rPr>
                      <w:rFonts w:hint="eastAsia" w:hAnsi="宋体"/>
                      <w:spacing w:val="-10"/>
                      <w:sz w:val="18"/>
                      <w:szCs w:val="24"/>
                    </w:rPr>
                    <w:t>第一</w:t>
                  </w:r>
                </w:p>
                <w:p>
                  <w:pPr>
                    <w:adjustRightInd w:val="0"/>
                    <w:snapToGrid w:val="0"/>
                    <w:spacing w:line="120" w:lineRule="atLeast"/>
                    <w:jc w:val="center"/>
                    <w:rPr>
                      <w:spacing w:val="-10"/>
                      <w:sz w:val="18"/>
                      <w:szCs w:val="24"/>
                    </w:rPr>
                  </w:pPr>
                  <w:r>
                    <w:rPr>
                      <w:rFonts w:hint="eastAsia" w:hAnsi="宋体"/>
                      <w:spacing w:val="-10"/>
                      <w:sz w:val="18"/>
                      <w:szCs w:val="24"/>
                    </w:rPr>
                    <w:t>学年</w:t>
                  </w:r>
                </w:p>
              </w:tc>
              <w:tc>
                <w:tcPr>
                  <w:tcW w:w="850" w:type="dxa"/>
                  <w:gridSpan w:val="2"/>
                  <w:tcMar>
                    <w:left w:w="0" w:type="dxa"/>
                    <w:right w:w="0" w:type="dxa"/>
                  </w:tcMar>
                  <w:vAlign w:val="center"/>
                </w:tcPr>
                <w:p>
                  <w:pPr>
                    <w:adjustRightInd w:val="0"/>
                    <w:snapToGrid w:val="0"/>
                    <w:spacing w:line="120" w:lineRule="atLeast"/>
                    <w:jc w:val="center"/>
                    <w:rPr>
                      <w:rFonts w:hAnsi="宋体"/>
                      <w:spacing w:val="-10"/>
                      <w:sz w:val="18"/>
                      <w:szCs w:val="24"/>
                    </w:rPr>
                  </w:pPr>
                  <w:r>
                    <w:rPr>
                      <w:rFonts w:hint="eastAsia" w:hAnsi="宋体"/>
                      <w:spacing w:val="-10"/>
                      <w:sz w:val="18"/>
                      <w:szCs w:val="24"/>
                    </w:rPr>
                    <w:t>第二</w:t>
                  </w:r>
                </w:p>
                <w:p>
                  <w:pPr>
                    <w:adjustRightInd w:val="0"/>
                    <w:snapToGrid w:val="0"/>
                    <w:spacing w:line="120" w:lineRule="atLeast"/>
                    <w:jc w:val="center"/>
                    <w:rPr>
                      <w:spacing w:val="-10"/>
                      <w:sz w:val="18"/>
                      <w:szCs w:val="24"/>
                    </w:rPr>
                  </w:pPr>
                  <w:r>
                    <w:rPr>
                      <w:rFonts w:hint="eastAsia" w:hAnsi="宋体"/>
                      <w:spacing w:val="-10"/>
                      <w:sz w:val="18"/>
                      <w:szCs w:val="24"/>
                    </w:rPr>
                    <w:t>学年</w:t>
                  </w:r>
                </w:p>
              </w:tc>
              <w:tc>
                <w:tcPr>
                  <w:tcW w:w="567" w:type="dxa"/>
                  <w:tcMar>
                    <w:left w:w="0" w:type="dxa"/>
                    <w:right w:w="0" w:type="dxa"/>
                  </w:tcMar>
                  <w:vAlign w:val="center"/>
                </w:tcPr>
                <w:p>
                  <w:pPr>
                    <w:adjustRightInd w:val="0"/>
                    <w:snapToGrid w:val="0"/>
                    <w:spacing w:line="120" w:lineRule="atLeast"/>
                    <w:jc w:val="center"/>
                    <w:rPr>
                      <w:sz w:val="18"/>
                      <w:szCs w:val="24"/>
                    </w:rPr>
                  </w:pPr>
                </w:p>
              </w:tc>
              <w:tc>
                <w:tcPr>
                  <w:tcW w:w="1135" w:type="dxa"/>
                  <w:tcMar>
                    <w:left w:w="0" w:type="dxa"/>
                    <w:right w:w="0" w:type="dxa"/>
                  </w:tcMar>
                  <w:vAlign w:val="center"/>
                </w:tcPr>
                <w:p>
                  <w:pPr>
                    <w:adjustRightInd w:val="0"/>
                    <w:snapToGrid w:val="0"/>
                    <w:spacing w:line="120" w:lineRule="atLeast"/>
                    <w:jc w:val="center"/>
                    <w:rPr>
                      <w:sz w:val="18"/>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581"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gridSpan w:val="2"/>
                  <w:vMerge w:val="continue"/>
                  <w:tcMar>
                    <w:left w:w="0" w:type="dxa"/>
                    <w:right w:w="0" w:type="dxa"/>
                  </w:tcMar>
                  <w:vAlign w:val="center"/>
                </w:tcPr>
                <w:p>
                  <w:pPr>
                    <w:adjustRightInd w:val="0"/>
                    <w:snapToGrid w:val="0"/>
                    <w:spacing w:line="120" w:lineRule="atLeast"/>
                    <w:jc w:val="center"/>
                    <w:rPr>
                      <w:szCs w:val="24"/>
                    </w:rPr>
                  </w:pPr>
                </w:p>
              </w:tc>
              <w:tc>
                <w:tcPr>
                  <w:tcW w:w="825" w:type="dxa"/>
                  <w:vMerge w:val="continue"/>
                  <w:tcMar>
                    <w:left w:w="0" w:type="dxa"/>
                    <w:right w:w="0" w:type="dxa"/>
                  </w:tcMar>
                  <w:vAlign w:val="center"/>
                </w:tcPr>
                <w:p>
                  <w:pPr>
                    <w:adjustRightInd w:val="0"/>
                    <w:snapToGrid w:val="0"/>
                    <w:spacing w:line="120" w:lineRule="atLeast"/>
                    <w:jc w:val="center"/>
                    <w:rPr>
                      <w:szCs w:val="24"/>
                    </w:rPr>
                  </w:pPr>
                </w:p>
              </w:tc>
              <w:tc>
                <w:tcPr>
                  <w:tcW w:w="1453" w:type="dxa"/>
                  <w:vMerge w:val="continue"/>
                  <w:tcMar>
                    <w:left w:w="0" w:type="dxa"/>
                    <w:right w:w="0" w:type="dxa"/>
                  </w:tcMar>
                  <w:vAlign w:val="center"/>
                </w:tcPr>
                <w:p>
                  <w:pPr>
                    <w:adjustRightInd w:val="0"/>
                    <w:snapToGrid w:val="0"/>
                    <w:spacing w:line="120" w:lineRule="atLeast"/>
                    <w:jc w:val="center"/>
                    <w:rPr>
                      <w:szCs w:val="24"/>
                    </w:rPr>
                  </w:pPr>
                </w:p>
              </w:tc>
              <w:tc>
                <w:tcPr>
                  <w:tcW w:w="517" w:type="dxa"/>
                  <w:vMerge w:val="continue"/>
                </w:tcPr>
                <w:p>
                  <w:pPr>
                    <w:adjustRightInd w:val="0"/>
                    <w:snapToGrid w:val="0"/>
                    <w:spacing w:line="120" w:lineRule="atLeast"/>
                    <w:jc w:val="center"/>
                    <w:rPr>
                      <w:szCs w:val="24"/>
                    </w:rPr>
                  </w:pPr>
                </w:p>
              </w:tc>
              <w:tc>
                <w:tcPr>
                  <w:tcW w:w="650" w:type="dxa"/>
                  <w:vMerge w:val="continue"/>
                  <w:tcMar>
                    <w:left w:w="0" w:type="dxa"/>
                    <w:right w:w="0" w:type="dxa"/>
                  </w:tcMar>
                  <w:vAlign w:val="center"/>
                </w:tcPr>
                <w:p>
                  <w:pPr>
                    <w:adjustRightInd w:val="0"/>
                    <w:snapToGrid w:val="0"/>
                    <w:spacing w:line="120" w:lineRule="atLeast"/>
                    <w:jc w:val="center"/>
                    <w:rPr>
                      <w:szCs w:val="24"/>
                    </w:rPr>
                  </w:pPr>
                </w:p>
              </w:tc>
              <w:tc>
                <w:tcPr>
                  <w:tcW w:w="650" w:type="dxa"/>
                  <w:vMerge w:val="continue"/>
                </w:tcPr>
                <w:p>
                  <w:pPr>
                    <w:adjustRightInd w:val="0"/>
                    <w:snapToGrid w:val="0"/>
                    <w:spacing w:line="120" w:lineRule="atLeast"/>
                    <w:jc w:val="center"/>
                    <w:rPr>
                      <w:szCs w:val="24"/>
                    </w:rPr>
                  </w:pPr>
                </w:p>
              </w:tc>
              <w:tc>
                <w:tcPr>
                  <w:tcW w:w="715" w:type="dxa"/>
                  <w:vMerge w:val="continue"/>
                </w:tcPr>
                <w:p>
                  <w:pPr>
                    <w:adjustRightInd w:val="0"/>
                    <w:snapToGrid w:val="0"/>
                    <w:spacing w:line="120" w:lineRule="atLeast"/>
                    <w:jc w:val="center"/>
                    <w:rPr>
                      <w:szCs w:val="24"/>
                    </w:rPr>
                  </w:pPr>
                </w:p>
              </w:tc>
              <w:tc>
                <w:tcPr>
                  <w:tcW w:w="426" w:type="dxa"/>
                  <w:vMerge w:val="continue"/>
                  <w:tcMar>
                    <w:left w:w="0" w:type="dxa"/>
                    <w:right w:w="0" w:type="dxa"/>
                  </w:tcMar>
                  <w:vAlign w:val="center"/>
                </w:tcPr>
                <w:p>
                  <w:pPr>
                    <w:adjustRightInd w:val="0"/>
                    <w:snapToGrid w:val="0"/>
                    <w:spacing w:line="120" w:lineRule="atLeast"/>
                    <w:jc w:val="center"/>
                    <w:rPr>
                      <w:szCs w:val="24"/>
                    </w:rPr>
                  </w:pPr>
                </w:p>
              </w:tc>
              <w:tc>
                <w:tcPr>
                  <w:tcW w:w="425" w:type="dxa"/>
                  <w:tcMar>
                    <w:left w:w="0" w:type="dxa"/>
                    <w:right w:w="0" w:type="dxa"/>
                  </w:tcMar>
                  <w:vAlign w:val="center"/>
                </w:tcPr>
                <w:p>
                  <w:pPr>
                    <w:adjustRightInd w:val="0"/>
                    <w:snapToGrid w:val="0"/>
                    <w:spacing w:line="120" w:lineRule="atLeast"/>
                    <w:jc w:val="center"/>
                    <w:rPr>
                      <w:sz w:val="18"/>
                      <w:szCs w:val="24"/>
                    </w:rPr>
                  </w:pPr>
                  <w:r>
                    <w:rPr>
                      <w:rFonts w:hint="eastAsia" w:hAnsi="宋体"/>
                      <w:sz w:val="18"/>
                      <w:szCs w:val="24"/>
                    </w:rPr>
                    <w:t>一</w:t>
                  </w:r>
                </w:p>
              </w:tc>
              <w:tc>
                <w:tcPr>
                  <w:tcW w:w="567" w:type="dxa"/>
                  <w:tcMar>
                    <w:left w:w="0" w:type="dxa"/>
                    <w:right w:w="0" w:type="dxa"/>
                  </w:tcMar>
                  <w:vAlign w:val="center"/>
                </w:tcPr>
                <w:p>
                  <w:pPr>
                    <w:adjustRightInd w:val="0"/>
                    <w:snapToGrid w:val="0"/>
                    <w:spacing w:line="120" w:lineRule="atLeast"/>
                    <w:jc w:val="center"/>
                    <w:rPr>
                      <w:sz w:val="18"/>
                      <w:szCs w:val="24"/>
                    </w:rPr>
                  </w:pPr>
                  <w:r>
                    <w:rPr>
                      <w:rFonts w:hint="eastAsia" w:hAnsi="宋体"/>
                      <w:sz w:val="18"/>
                      <w:szCs w:val="24"/>
                    </w:rPr>
                    <w:t>二</w:t>
                  </w:r>
                </w:p>
              </w:tc>
              <w:tc>
                <w:tcPr>
                  <w:tcW w:w="425" w:type="dxa"/>
                  <w:tcMar>
                    <w:left w:w="0" w:type="dxa"/>
                    <w:right w:w="0" w:type="dxa"/>
                  </w:tcMar>
                  <w:vAlign w:val="center"/>
                </w:tcPr>
                <w:p>
                  <w:pPr>
                    <w:adjustRightInd w:val="0"/>
                    <w:snapToGrid w:val="0"/>
                    <w:spacing w:line="120" w:lineRule="atLeast"/>
                    <w:jc w:val="center"/>
                    <w:rPr>
                      <w:sz w:val="18"/>
                      <w:szCs w:val="24"/>
                    </w:rPr>
                  </w:pPr>
                  <w:r>
                    <w:rPr>
                      <w:rFonts w:hint="eastAsia" w:hAnsi="宋体"/>
                      <w:sz w:val="18"/>
                      <w:szCs w:val="24"/>
                    </w:rPr>
                    <w:t>三</w:t>
                  </w:r>
                </w:p>
              </w:tc>
              <w:tc>
                <w:tcPr>
                  <w:tcW w:w="425" w:type="dxa"/>
                  <w:tcMar>
                    <w:left w:w="0" w:type="dxa"/>
                    <w:right w:w="0" w:type="dxa"/>
                  </w:tcMar>
                  <w:vAlign w:val="center"/>
                </w:tcPr>
                <w:p>
                  <w:pPr>
                    <w:adjustRightInd w:val="0"/>
                    <w:snapToGrid w:val="0"/>
                    <w:spacing w:line="120" w:lineRule="atLeast"/>
                    <w:jc w:val="center"/>
                    <w:rPr>
                      <w:sz w:val="18"/>
                      <w:szCs w:val="24"/>
                    </w:rPr>
                  </w:pPr>
                  <w:r>
                    <w:rPr>
                      <w:rFonts w:hint="eastAsia" w:hAnsi="宋体"/>
                      <w:sz w:val="18"/>
                      <w:szCs w:val="24"/>
                    </w:rPr>
                    <w:t>四</w:t>
                  </w:r>
                </w:p>
              </w:tc>
              <w:tc>
                <w:tcPr>
                  <w:tcW w:w="567" w:type="dxa"/>
                  <w:tcMar>
                    <w:left w:w="0" w:type="dxa"/>
                    <w:right w:w="0" w:type="dxa"/>
                  </w:tcMar>
                  <w:vAlign w:val="center"/>
                </w:tcPr>
                <w:p>
                  <w:pPr>
                    <w:adjustRightInd w:val="0"/>
                    <w:snapToGrid w:val="0"/>
                    <w:spacing w:line="120" w:lineRule="atLeast"/>
                    <w:jc w:val="center"/>
                    <w:rPr>
                      <w:sz w:val="18"/>
                      <w:szCs w:val="24"/>
                    </w:rPr>
                  </w:pPr>
                </w:p>
              </w:tc>
              <w:tc>
                <w:tcPr>
                  <w:tcW w:w="1135" w:type="dxa"/>
                  <w:tcMar>
                    <w:left w:w="0" w:type="dxa"/>
                    <w:right w:w="0" w:type="dxa"/>
                  </w:tcMar>
                  <w:vAlign w:val="center"/>
                </w:tcPr>
                <w:p>
                  <w:pPr>
                    <w:adjustRightInd w:val="0"/>
                    <w:snapToGrid w:val="0"/>
                    <w:spacing w:line="120" w:lineRule="atLeast"/>
                    <w:jc w:val="center"/>
                    <w:rPr>
                      <w:sz w:val="18"/>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1" w:hRule="atLeast"/>
              </w:trPr>
              <w:tc>
                <w:tcPr>
                  <w:tcW w:w="581"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gridSpan w:val="2"/>
                  <w:vMerge w:val="continue"/>
                  <w:tcMar>
                    <w:left w:w="0" w:type="dxa"/>
                    <w:right w:w="0" w:type="dxa"/>
                  </w:tcMar>
                  <w:vAlign w:val="center"/>
                </w:tcPr>
                <w:p>
                  <w:pPr>
                    <w:adjustRightInd w:val="0"/>
                    <w:snapToGrid w:val="0"/>
                    <w:spacing w:line="120" w:lineRule="atLeast"/>
                    <w:jc w:val="center"/>
                    <w:rPr>
                      <w:szCs w:val="24"/>
                    </w:rPr>
                  </w:pPr>
                </w:p>
              </w:tc>
              <w:tc>
                <w:tcPr>
                  <w:tcW w:w="825" w:type="dxa"/>
                  <w:vMerge w:val="continue"/>
                  <w:tcMar>
                    <w:left w:w="0" w:type="dxa"/>
                    <w:right w:w="0" w:type="dxa"/>
                  </w:tcMar>
                  <w:vAlign w:val="center"/>
                </w:tcPr>
                <w:p>
                  <w:pPr>
                    <w:adjustRightInd w:val="0"/>
                    <w:snapToGrid w:val="0"/>
                    <w:spacing w:line="120" w:lineRule="atLeast"/>
                    <w:jc w:val="center"/>
                    <w:rPr>
                      <w:szCs w:val="24"/>
                    </w:rPr>
                  </w:pPr>
                </w:p>
              </w:tc>
              <w:tc>
                <w:tcPr>
                  <w:tcW w:w="1453" w:type="dxa"/>
                  <w:vMerge w:val="continue"/>
                  <w:tcMar>
                    <w:left w:w="0" w:type="dxa"/>
                    <w:right w:w="0" w:type="dxa"/>
                  </w:tcMar>
                  <w:vAlign w:val="center"/>
                </w:tcPr>
                <w:p>
                  <w:pPr>
                    <w:adjustRightInd w:val="0"/>
                    <w:snapToGrid w:val="0"/>
                    <w:spacing w:line="120" w:lineRule="atLeast"/>
                    <w:jc w:val="center"/>
                    <w:rPr>
                      <w:szCs w:val="24"/>
                    </w:rPr>
                  </w:pPr>
                </w:p>
              </w:tc>
              <w:tc>
                <w:tcPr>
                  <w:tcW w:w="517" w:type="dxa"/>
                  <w:vMerge w:val="continue"/>
                </w:tcPr>
                <w:p>
                  <w:pPr>
                    <w:adjustRightInd w:val="0"/>
                    <w:snapToGrid w:val="0"/>
                    <w:spacing w:line="120" w:lineRule="atLeast"/>
                    <w:jc w:val="center"/>
                    <w:rPr>
                      <w:szCs w:val="24"/>
                    </w:rPr>
                  </w:pPr>
                </w:p>
              </w:tc>
              <w:tc>
                <w:tcPr>
                  <w:tcW w:w="650" w:type="dxa"/>
                  <w:vMerge w:val="continue"/>
                  <w:tcMar>
                    <w:left w:w="0" w:type="dxa"/>
                    <w:right w:w="0" w:type="dxa"/>
                  </w:tcMar>
                  <w:vAlign w:val="center"/>
                </w:tcPr>
                <w:p>
                  <w:pPr>
                    <w:adjustRightInd w:val="0"/>
                    <w:snapToGrid w:val="0"/>
                    <w:spacing w:line="120" w:lineRule="atLeast"/>
                    <w:jc w:val="center"/>
                    <w:rPr>
                      <w:szCs w:val="24"/>
                    </w:rPr>
                  </w:pPr>
                </w:p>
              </w:tc>
              <w:tc>
                <w:tcPr>
                  <w:tcW w:w="650" w:type="dxa"/>
                  <w:vMerge w:val="continue"/>
                </w:tcPr>
                <w:p>
                  <w:pPr>
                    <w:adjustRightInd w:val="0"/>
                    <w:snapToGrid w:val="0"/>
                    <w:spacing w:line="120" w:lineRule="atLeast"/>
                    <w:jc w:val="center"/>
                    <w:rPr>
                      <w:szCs w:val="24"/>
                    </w:rPr>
                  </w:pPr>
                </w:p>
              </w:tc>
              <w:tc>
                <w:tcPr>
                  <w:tcW w:w="715" w:type="dxa"/>
                  <w:vMerge w:val="continue"/>
                </w:tcPr>
                <w:p>
                  <w:pPr>
                    <w:adjustRightInd w:val="0"/>
                    <w:snapToGrid w:val="0"/>
                    <w:spacing w:line="120" w:lineRule="atLeast"/>
                    <w:jc w:val="center"/>
                    <w:rPr>
                      <w:szCs w:val="24"/>
                    </w:rPr>
                  </w:pPr>
                </w:p>
              </w:tc>
              <w:tc>
                <w:tcPr>
                  <w:tcW w:w="426" w:type="dxa"/>
                  <w:vMerge w:val="continue"/>
                  <w:tcMar>
                    <w:left w:w="0" w:type="dxa"/>
                    <w:right w:w="0" w:type="dxa"/>
                  </w:tcMar>
                  <w:vAlign w:val="center"/>
                </w:tcPr>
                <w:p>
                  <w:pPr>
                    <w:adjustRightInd w:val="0"/>
                    <w:snapToGrid w:val="0"/>
                    <w:spacing w:line="120" w:lineRule="atLeast"/>
                    <w:jc w:val="center"/>
                    <w:rPr>
                      <w:szCs w:val="24"/>
                    </w:rPr>
                  </w:pPr>
                </w:p>
              </w:tc>
              <w:tc>
                <w:tcPr>
                  <w:tcW w:w="425" w:type="dxa"/>
                  <w:tcMar>
                    <w:left w:w="0" w:type="dxa"/>
                    <w:right w:w="0" w:type="dxa"/>
                  </w:tcMar>
                  <w:vAlign w:val="center"/>
                </w:tcPr>
                <w:p>
                  <w:pPr>
                    <w:adjustRightInd w:val="0"/>
                    <w:snapToGrid w:val="0"/>
                    <w:spacing w:line="120" w:lineRule="atLeast"/>
                    <w:jc w:val="center"/>
                    <w:rPr>
                      <w:sz w:val="18"/>
                      <w:szCs w:val="24"/>
                    </w:rPr>
                  </w:pPr>
                  <w:r>
                    <w:rPr>
                      <w:rFonts w:hint="eastAsia"/>
                      <w:sz w:val="18"/>
                      <w:szCs w:val="24"/>
                    </w:rPr>
                    <w:t>20</w:t>
                  </w:r>
                  <w:r>
                    <w:rPr>
                      <w:rFonts w:hint="eastAsia" w:hAnsi="宋体"/>
                      <w:sz w:val="18"/>
                      <w:szCs w:val="24"/>
                    </w:rPr>
                    <w:t>周</w:t>
                  </w:r>
                </w:p>
              </w:tc>
              <w:tc>
                <w:tcPr>
                  <w:tcW w:w="567" w:type="dxa"/>
                  <w:tcMar>
                    <w:left w:w="0" w:type="dxa"/>
                    <w:right w:w="0" w:type="dxa"/>
                  </w:tcMar>
                  <w:vAlign w:val="center"/>
                </w:tcPr>
                <w:p>
                  <w:pPr>
                    <w:adjustRightInd w:val="0"/>
                    <w:snapToGrid w:val="0"/>
                    <w:spacing w:line="120" w:lineRule="atLeast"/>
                    <w:jc w:val="center"/>
                    <w:rPr>
                      <w:sz w:val="18"/>
                      <w:szCs w:val="24"/>
                    </w:rPr>
                  </w:pPr>
                  <w:r>
                    <w:rPr>
                      <w:rFonts w:hint="eastAsia"/>
                      <w:sz w:val="18"/>
                      <w:szCs w:val="24"/>
                    </w:rPr>
                    <w:t>20</w:t>
                  </w:r>
                  <w:r>
                    <w:rPr>
                      <w:rFonts w:hint="eastAsia" w:hAnsi="宋体"/>
                      <w:sz w:val="18"/>
                      <w:szCs w:val="24"/>
                    </w:rPr>
                    <w:t>周</w:t>
                  </w:r>
                </w:p>
              </w:tc>
              <w:tc>
                <w:tcPr>
                  <w:tcW w:w="425" w:type="dxa"/>
                  <w:tcMar>
                    <w:left w:w="0" w:type="dxa"/>
                    <w:right w:w="0" w:type="dxa"/>
                  </w:tcMar>
                  <w:vAlign w:val="center"/>
                </w:tcPr>
                <w:p>
                  <w:pPr>
                    <w:adjustRightInd w:val="0"/>
                    <w:snapToGrid w:val="0"/>
                    <w:spacing w:line="120" w:lineRule="atLeast"/>
                    <w:jc w:val="center"/>
                    <w:rPr>
                      <w:sz w:val="18"/>
                      <w:szCs w:val="24"/>
                    </w:rPr>
                  </w:pPr>
                  <w:r>
                    <w:rPr>
                      <w:sz w:val="18"/>
                      <w:szCs w:val="24"/>
                    </w:rPr>
                    <w:t>14</w:t>
                  </w:r>
                  <w:r>
                    <w:rPr>
                      <w:rFonts w:hint="eastAsia" w:hAnsi="宋体"/>
                      <w:sz w:val="18"/>
                      <w:szCs w:val="24"/>
                    </w:rPr>
                    <w:t>周</w:t>
                  </w:r>
                </w:p>
              </w:tc>
              <w:tc>
                <w:tcPr>
                  <w:tcW w:w="425" w:type="dxa"/>
                  <w:tcMar>
                    <w:left w:w="0" w:type="dxa"/>
                    <w:right w:w="0" w:type="dxa"/>
                  </w:tcMar>
                  <w:vAlign w:val="center"/>
                </w:tcPr>
                <w:p>
                  <w:pPr>
                    <w:adjustRightInd w:val="0"/>
                    <w:snapToGrid w:val="0"/>
                    <w:spacing w:line="120" w:lineRule="atLeast"/>
                    <w:jc w:val="center"/>
                    <w:rPr>
                      <w:sz w:val="18"/>
                      <w:szCs w:val="24"/>
                    </w:rPr>
                  </w:pPr>
                  <w:r>
                    <w:rPr>
                      <w:rFonts w:hint="eastAsia"/>
                      <w:sz w:val="18"/>
                      <w:szCs w:val="24"/>
                    </w:rPr>
                    <w:t>2</w:t>
                  </w:r>
                  <w:r>
                    <w:rPr>
                      <w:sz w:val="18"/>
                      <w:szCs w:val="24"/>
                    </w:rPr>
                    <w:t>4</w:t>
                  </w:r>
                  <w:r>
                    <w:rPr>
                      <w:rFonts w:hint="eastAsia" w:hAnsi="宋体"/>
                      <w:sz w:val="18"/>
                      <w:szCs w:val="24"/>
                    </w:rPr>
                    <w:t>周</w:t>
                  </w:r>
                </w:p>
              </w:tc>
              <w:tc>
                <w:tcPr>
                  <w:tcW w:w="567" w:type="dxa"/>
                  <w:tcMar>
                    <w:left w:w="0" w:type="dxa"/>
                    <w:right w:w="0" w:type="dxa"/>
                  </w:tcMar>
                  <w:vAlign w:val="center"/>
                </w:tcPr>
                <w:p>
                  <w:pPr>
                    <w:adjustRightInd w:val="0"/>
                    <w:snapToGrid w:val="0"/>
                    <w:spacing w:line="120" w:lineRule="atLeast"/>
                    <w:jc w:val="center"/>
                    <w:rPr>
                      <w:sz w:val="18"/>
                      <w:szCs w:val="24"/>
                    </w:rPr>
                  </w:pPr>
                </w:p>
              </w:tc>
              <w:tc>
                <w:tcPr>
                  <w:tcW w:w="1135" w:type="dxa"/>
                  <w:tcMar>
                    <w:left w:w="0" w:type="dxa"/>
                    <w:right w:w="0" w:type="dxa"/>
                  </w:tcMar>
                  <w:vAlign w:val="center"/>
                </w:tcPr>
                <w:p>
                  <w:pPr>
                    <w:adjustRightInd w:val="0"/>
                    <w:snapToGrid w:val="0"/>
                    <w:spacing w:line="120" w:lineRule="atLeast"/>
                    <w:jc w:val="center"/>
                    <w:rPr>
                      <w:sz w:val="18"/>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4" w:hRule="atLeast"/>
              </w:trPr>
              <w:tc>
                <w:tcPr>
                  <w:tcW w:w="581" w:type="dxa"/>
                  <w:gridSpan w:val="2"/>
                </w:tcPr>
                <w:p>
                  <w:pPr>
                    <w:adjustRightInd w:val="0"/>
                    <w:snapToGrid w:val="0"/>
                    <w:spacing w:line="120" w:lineRule="atLeast"/>
                    <w:jc w:val="center"/>
                    <w:rPr>
                      <w:rFonts w:ascii="仿宋" w:hAnsi="仿宋" w:eastAsia="仿宋"/>
                      <w:szCs w:val="24"/>
                    </w:rPr>
                  </w:pPr>
                </w:p>
              </w:tc>
              <w:tc>
                <w:tcPr>
                  <w:tcW w:w="5672" w:type="dxa"/>
                  <w:gridSpan w:val="9"/>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职业综合素质教育、专业教育教学周数</w:t>
                  </w:r>
                </w:p>
              </w:tc>
              <w:tc>
                <w:tcPr>
                  <w:tcW w:w="425" w:type="dxa"/>
                  <w:tcMar>
                    <w:left w:w="0" w:type="dxa"/>
                    <w:right w:w="0" w:type="dxa"/>
                  </w:tcMar>
                  <w:vAlign w:val="center"/>
                </w:tcPr>
                <w:p>
                  <w:pPr>
                    <w:adjustRightInd w:val="0"/>
                    <w:snapToGrid w:val="0"/>
                    <w:spacing w:line="120" w:lineRule="atLeast"/>
                    <w:jc w:val="center"/>
                    <w:rPr>
                      <w:sz w:val="18"/>
                      <w:szCs w:val="24"/>
                    </w:rPr>
                  </w:pPr>
                  <w:r>
                    <w:rPr>
                      <w:sz w:val="18"/>
                      <w:szCs w:val="24"/>
                    </w:rPr>
                    <w:t>1</w:t>
                  </w:r>
                  <w:r>
                    <w:rPr>
                      <w:rFonts w:hint="eastAsia"/>
                      <w:sz w:val="18"/>
                      <w:szCs w:val="24"/>
                    </w:rPr>
                    <w:t>6</w:t>
                  </w:r>
                </w:p>
              </w:tc>
              <w:tc>
                <w:tcPr>
                  <w:tcW w:w="567" w:type="dxa"/>
                  <w:tcMar>
                    <w:left w:w="0" w:type="dxa"/>
                    <w:right w:w="0" w:type="dxa"/>
                  </w:tcMar>
                  <w:vAlign w:val="center"/>
                </w:tcPr>
                <w:p>
                  <w:pPr>
                    <w:adjustRightInd w:val="0"/>
                    <w:snapToGrid w:val="0"/>
                    <w:spacing w:line="120" w:lineRule="atLeast"/>
                    <w:jc w:val="center"/>
                    <w:rPr>
                      <w:sz w:val="18"/>
                      <w:szCs w:val="24"/>
                    </w:rPr>
                  </w:pPr>
                  <w:r>
                    <w:rPr>
                      <w:sz w:val="18"/>
                      <w:szCs w:val="24"/>
                    </w:rPr>
                    <w:t>1</w:t>
                  </w:r>
                  <w:r>
                    <w:rPr>
                      <w:rFonts w:hint="eastAsia"/>
                      <w:sz w:val="18"/>
                      <w:szCs w:val="24"/>
                    </w:rPr>
                    <w:t>6</w:t>
                  </w:r>
                </w:p>
              </w:tc>
              <w:tc>
                <w:tcPr>
                  <w:tcW w:w="425" w:type="dxa"/>
                  <w:tcMar>
                    <w:left w:w="0" w:type="dxa"/>
                    <w:right w:w="0" w:type="dxa"/>
                  </w:tcMar>
                  <w:vAlign w:val="center"/>
                </w:tcPr>
                <w:p>
                  <w:pPr>
                    <w:adjustRightInd w:val="0"/>
                    <w:snapToGrid w:val="0"/>
                    <w:spacing w:line="120" w:lineRule="atLeast"/>
                    <w:jc w:val="center"/>
                    <w:rPr>
                      <w:sz w:val="18"/>
                      <w:szCs w:val="24"/>
                    </w:rPr>
                  </w:pPr>
                  <w:r>
                    <w:rPr>
                      <w:sz w:val="18"/>
                      <w:szCs w:val="24"/>
                    </w:rPr>
                    <w:t>12</w:t>
                  </w:r>
                </w:p>
              </w:tc>
              <w:tc>
                <w:tcPr>
                  <w:tcW w:w="425" w:type="dxa"/>
                  <w:tcMar>
                    <w:left w:w="0" w:type="dxa"/>
                    <w:right w:w="0" w:type="dxa"/>
                  </w:tcMar>
                  <w:vAlign w:val="center"/>
                </w:tcPr>
                <w:p>
                  <w:pPr>
                    <w:adjustRightInd w:val="0"/>
                    <w:snapToGrid w:val="0"/>
                    <w:spacing w:line="120" w:lineRule="atLeast"/>
                    <w:jc w:val="center"/>
                    <w:rPr>
                      <w:sz w:val="18"/>
                      <w:szCs w:val="24"/>
                    </w:rPr>
                  </w:pPr>
                  <w:r>
                    <w:rPr>
                      <w:sz w:val="18"/>
                      <w:szCs w:val="24"/>
                    </w:rPr>
                    <w:t>0</w:t>
                  </w:r>
                </w:p>
              </w:tc>
              <w:tc>
                <w:tcPr>
                  <w:tcW w:w="567" w:type="dxa"/>
                  <w:tcMar>
                    <w:left w:w="0" w:type="dxa"/>
                    <w:right w:w="0" w:type="dxa"/>
                  </w:tcMar>
                  <w:vAlign w:val="center"/>
                </w:tcPr>
                <w:p>
                  <w:pPr>
                    <w:adjustRightInd w:val="0"/>
                    <w:snapToGrid w:val="0"/>
                    <w:spacing w:line="120" w:lineRule="atLeast"/>
                    <w:jc w:val="center"/>
                    <w:rPr>
                      <w:sz w:val="18"/>
                      <w:szCs w:val="24"/>
                    </w:rPr>
                  </w:pPr>
                </w:p>
              </w:tc>
              <w:tc>
                <w:tcPr>
                  <w:tcW w:w="1135" w:type="dxa"/>
                  <w:tcMar>
                    <w:left w:w="0" w:type="dxa"/>
                    <w:right w:w="0" w:type="dxa"/>
                  </w:tcMar>
                  <w:vAlign w:val="center"/>
                </w:tcPr>
                <w:p>
                  <w:pPr>
                    <w:adjustRightInd w:val="0"/>
                    <w:snapToGrid w:val="0"/>
                    <w:spacing w:line="120" w:lineRule="atLeast"/>
                    <w:jc w:val="center"/>
                    <w:rPr>
                      <w:sz w:val="18"/>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9" w:hRule="atLeast"/>
              </w:trPr>
              <w:tc>
                <w:tcPr>
                  <w:tcW w:w="581" w:type="dxa"/>
                  <w:gridSpan w:val="2"/>
                </w:tcPr>
                <w:p>
                  <w:pPr>
                    <w:adjustRightInd w:val="0"/>
                    <w:snapToGrid w:val="0"/>
                    <w:spacing w:line="120" w:lineRule="atLeast"/>
                    <w:jc w:val="center"/>
                    <w:rPr>
                      <w:rFonts w:ascii="仿宋" w:hAnsi="仿宋" w:eastAsia="仿宋"/>
                      <w:szCs w:val="24"/>
                    </w:rPr>
                  </w:pPr>
                </w:p>
              </w:tc>
              <w:tc>
                <w:tcPr>
                  <w:tcW w:w="5672" w:type="dxa"/>
                  <w:gridSpan w:val="9"/>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职业综合素质、专业教育实训周数</w:t>
                  </w:r>
                </w:p>
              </w:tc>
              <w:tc>
                <w:tcPr>
                  <w:tcW w:w="425" w:type="dxa"/>
                  <w:tcMar>
                    <w:left w:w="0" w:type="dxa"/>
                    <w:right w:w="0" w:type="dxa"/>
                  </w:tcMar>
                  <w:vAlign w:val="center"/>
                </w:tcPr>
                <w:p>
                  <w:pPr>
                    <w:adjustRightInd w:val="0"/>
                    <w:snapToGrid w:val="0"/>
                    <w:spacing w:line="120" w:lineRule="atLeast"/>
                    <w:jc w:val="center"/>
                    <w:rPr>
                      <w:sz w:val="18"/>
                      <w:szCs w:val="24"/>
                    </w:rPr>
                  </w:pPr>
                  <w:r>
                    <w:rPr>
                      <w:rFonts w:hint="eastAsia"/>
                      <w:sz w:val="18"/>
                      <w:szCs w:val="24"/>
                    </w:rPr>
                    <w:t>3</w:t>
                  </w:r>
                </w:p>
              </w:tc>
              <w:tc>
                <w:tcPr>
                  <w:tcW w:w="567" w:type="dxa"/>
                  <w:tcMar>
                    <w:left w:w="0" w:type="dxa"/>
                    <w:right w:w="0" w:type="dxa"/>
                  </w:tcMar>
                  <w:vAlign w:val="center"/>
                </w:tcPr>
                <w:p>
                  <w:pPr>
                    <w:adjustRightInd w:val="0"/>
                    <w:snapToGrid w:val="0"/>
                    <w:spacing w:line="120" w:lineRule="atLeast"/>
                    <w:jc w:val="center"/>
                    <w:rPr>
                      <w:sz w:val="18"/>
                      <w:szCs w:val="24"/>
                    </w:rPr>
                  </w:pPr>
                  <w:r>
                    <w:rPr>
                      <w:rFonts w:hint="eastAsia"/>
                      <w:sz w:val="18"/>
                      <w:szCs w:val="24"/>
                    </w:rPr>
                    <w:t>3</w:t>
                  </w:r>
                </w:p>
              </w:tc>
              <w:tc>
                <w:tcPr>
                  <w:tcW w:w="425" w:type="dxa"/>
                  <w:tcMar>
                    <w:left w:w="0" w:type="dxa"/>
                    <w:right w:w="0" w:type="dxa"/>
                  </w:tcMar>
                  <w:vAlign w:val="center"/>
                </w:tcPr>
                <w:p>
                  <w:pPr>
                    <w:adjustRightInd w:val="0"/>
                    <w:snapToGrid w:val="0"/>
                    <w:spacing w:line="120" w:lineRule="atLeast"/>
                    <w:jc w:val="center"/>
                    <w:rPr>
                      <w:sz w:val="18"/>
                      <w:szCs w:val="24"/>
                    </w:rPr>
                  </w:pPr>
                  <w:r>
                    <w:rPr>
                      <w:sz w:val="18"/>
                      <w:szCs w:val="24"/>
                    </w:rPr>
                    <w:t>2</w:t>
                  </w:r>
                </w:p>
              </w:tc>
              <w:tc>
                <w:tcPr>
                  <w:tcW w:w="425" w:type="dxa"/>
                  <w:tcMar>
                    <w:left w:w="0" w:type="dxa"/>
                    <w:right w:w="0" w:type="dxa"/>
                  </w:tcMar>
                  <w:vAlign w:val="center"/>
                </w:tcPr>
                <w:p>
                  <w:pPr>
                    <w:adjustRightInd w:val="0"/>
                    <w:snapToGrid w:val="0"/>
                    <w:spacing w:line="120" w:lineRule="atLeast"/>
                    <w:jc w:val="center"/>
                    <w:rPr>
                      <w:sz w:val="18"/>
                      <w:szCs w:val="24"/>
                    </w:rPr>
                  </w:pPr>
                  <w:r>
                    <w:rPr>
                      <w:sz w:val="18"/>
                      <w:szCs w:val="24"/>
                    </w:rPr>
                    <w:t>24</w:t>
                  </w:r>
                </w:p>
              </w:tc>
              <w:tc>
                <w:tcPr>
                  <w:tcW w:w="567" w:type="dxa"/>
                  <w:tcMar>
                    <w:left w:w="0" w:type="dxa"/>
                    <w:right w:w="0" w:type="dxa"/>
                  </w:tcMar>
                  <w:vAlign w:val="center"/>
                </w:tcPr>
                <w:p>
                  <w:pPr>
                    <w:adjustRightInd w:val="0"/>
                    <w:snapToGrid w:val="0"/>
                    <w:spacing w:line="120" w:lineRule="atLeast"/>
                    <w:jc w:val="center"/>
                    <w:rPr>
                      <w:sz w:val="18"/>
                      <w:szCs w:val="24"/>
                    </w:rPr>
                  </w:pPr>
                </w:p>
              </w:tc>
              <w:tc>
                <w:tcPr>
                  <w:tcW w:w="1135" w:type="dxa"/>
                  <w:tcMar>
                    <w:left w:w="0" w:type="dxa"/>
                    <w:right w:w="0" w:type="dxa"/>
                  </w:tcMar>
                  <w:vAlign w:val="center"/>
                </w:tcPr>
                <w:p>
                  <w:pPr>
                    <w:adjustRightInd w:val="0"/>
                    <w:snapToGrid w:val="0"/>
                    <w:spacing w:line="120" w:lineRule="atLeast"/>
                    <w:jc w:val="center"/>
                    <w:rPr>
                      <w:sz w:val="18"/>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68" w:hRule="atLeast"/>
              </w:trPr>
              <w:tc>
                <w:tcPr>
                  <w:tcW w:w="581" w:type="dxa"/>
                  <w:gridSpan w:val="2"/>
                </w:tcPr>
                <w:p>
                  <w:pPr>
                    <w:adjustRightInd w:val="0"/>
                    <w:snapToGrid w:val="0"/>
                    <w:spacing w:line="120" w:lineRule="atLeast"/>
                    <w:jc w:val="center"/>
                    <w:rPr>
                      <w:rFonts w:ascii="仿宋" w:hAnsi="仿宋" w:eastAsia="仿宋"/>
                      <w:szCs w:val="24"/>
                    </w:rPr>
                  </w:pPr>
                </w:p>
              </w:tc>
              <w:tc>
                <w:tcPr>
                  <w:tcW w:w="5672" w:type="dxa"/>
                  <w:gridSpan w:val="9"/>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考试周数</w:t>
                  </w:r>
                </w:p>
              </w:tc>
              <w:tc>
                <w:tcPr>
                  <w:tcW w:w="425" w:type="dxa"/>
                  <w:tcMar>
                    <w:left w:w="0" w:type="dxa"/>
                    <w:right w:w="0" w:type="dxa"/>
                  </w:tcMar>
                  <w:vAlign w:val="center"/>
                </w:tcPr>
                <w:p>
                  <w:pPr>
                    <w:adjustRightInd w:val="0"/>
                    <w:snapToGrid w:val="0"/>
                    <w:spacing w:line="120" w:lineRule="atLeast"/>
                    <w:jc w:val="center"/>
                    <w:rPr>
                      <w:sz w:val="18"/>
                      <w:szCs w:val="24"/>
                    </w:rPr>
                  </w:pPr>
                  <w:r>
                    <w:rPr>
                      <w:rFonts w:hint="eastAsia"/>
                      <w:sz w:val="18"/>
                      <w:szCs w:val="24"/>
                    </w:rPr>
                    <w:t>1</w:t>
                  </w:r>
                </w:p>
              </w:tc>
              <w:tc>
                <w:tcPr>
                  <w:tcW w:w="567" w:type="dxa"/>
                  <w:tcMar>
                    <w:left w:w="0" w:type="dxa"/>
                    <w:right w:w="0" w:type="dxa"/>
                  </w:tcMar>
                  <w:vAlign w:val="center"/>
                </w:tcPr>
                <w:p>
                  <w:pPr>
                    <w:adjustRightInd w:val="0"/>
                    <w:snapToGrid w:val="0"/>
                    <w:spacing w:line="120" w:lineRule="atLeast"/>
                    <w:jc w:val="center"/>
                    <w:rPr>
                      <w:sz w:val="18"/>
                      <w:szCs w:val="24"/>
                    </w:rPr>
                  </w:pPr>
                  <w:r>
                    <w:rPr>
                      <w:rFonts w:hint="eastAsia"/>
                      <w:sz w:val="18"/>
                      <w:szCs w:val="24"/>
                    </w:rPr>
                    <w:t>1</w:t>
                  </w:r>
                </w:p>
              </w:tc>
              <w:tc>
                <w:tcPr>
                  <w:tcW w:w="425" w:type="dxa"/>
                  <w:tcMar>
                    <w:left w:w="0" w:type="dxa"/>
                    <w:right w:w="0" w:type="dxa"/>
                  </w:tcMar>
                  <w:vAlign w:val="center"/>
                </w:tcPr>
                <w:p>
                  <w:pPr>
                    <w:adjustRightInd w:val="0"/>
                    <w:snapToGrid w:val="0"/>
                    <w:spacing w:line="120" w:lineRule="atLeast"/>
                    <w:jc w:val="center"/>
                    <w:rPr>
                      <w:sz w:val="18"/>
                      <w:szCs w:val="24"/>
                    </w:rPr>
                  </w:pPr>
                  <w:r>
                    <w:rPr>
                      <w:sz w:val="18"/>
                      <w:szCs w:val="24"/>
                    </w:rPr>
                    <w:t>0</w:t>
                  </w:r>
                </w:p>
              </w:tc>
              <w:tc>
                <w:tcPr>
                  <w:tcW w:w="425" w:type="dxa"/>
                  <w:tcMar>
                    <w:left w:w="0" w:type="dxa"/>
                    <w:right w:w="0" w:type="dxa"/>
                  </w:tcMar>
                  <w:vAlign w:val="center"/>
                </w:tcPr>
                <w:p>
                  <w:pPr>
                    <w:adjustRightInd w:val="0"/>
                    <w:snapToGrid w:val="0"/>
                    <w:spacing w:line="120" w:lineRule="atLeast"/>
                    <w:jc w:val="center"/>
                    <w:rPr>
                      <w:sz w:val="18"/>
                      <w:szCs w:val="24"/>
                    </w:rPr>
                  </w:pPr>
                  <w:r>
                    <w:rPr>
                      <w:sz w:val="18"/>
                      <w:szCs w:val="24"/>
                    </w:rPr>
                    <w:t>0</w:t>
                  </w:r>
                </w:p>
              </w:tc>
              <w:tc>
                <w:tcPr>
                  <w:tcW w:w="567" w:type="dxa"/>
                  <w:tcMar>
                    <w:left w:w="0" w:type="dxa"/>
                    <w:right w:w="0" w:type="dxa"/>
                  </w:tcMar>
                  <w:vAlign w:val="center"/>
                </w:tcPr>
                <w:p>
                  <w:pPr>
                    <w:adjustRightInd w:val="0"/>
                    <w:snapToGrid w:val="0"/>
                    <w:spacing w:line="120" w:lineRule="atLeast"/>
                    <w:jc w:val="center"/>
                    <w:rPr>
                      <w:sz w:val="18"/>
                      <w:szCs w:val="24"/>
                    </w:rPr>
                  </w:pPr>
                </w:p>
              </w:tc>
              <w:tc>
                <w:tcPr>
                  <w:tcW w:w="1135" w:type="dxa"/>
                  <w:tcMar>
                    <w:left w:w="0" w:type="dxa"/>
                    <w:right w:w="0" w:type="dxa"/>
                  </w:tcMar>
                  <w:vAlign w:val="center"/>
                </w:tcPr>
                <w:p>
                  <w:pPr>
                    <w:adjustRightInd w:val="0"/>
                    <w:snapToGrid w:val="0"/>
                    <w:spacing w:line="120" w:lineRule="atLeast"/>
                    <w:jc w:val="center"/>
                    <w:rPr>
                      <w:sz w:val="18"/>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297" w:type="dxa"/>
                  <w:vMerge w:val="restart"/>
                  <w:tcMar>
                    <w:left w:w="0" w:type="dxa"/>
                    <w:right w:w="0" w:type="dxa"/>
                  </w:tcMar>
                  <w:vAlign w:val="center"/>
                </w:tcPr>
                <w:p>
                  <w:pPr>
                    <w:adjustRightInd w:val="0"/>
                    <w:snapToGrid w:val="0"/>
                    <w:spacing w:line="120" w:lineRule="atLeast"/>
                    <w:jc w:val="center"/>
                    <w:rPr>
                      <w:szCs w:val="24"/>
                    </w:rPr>
                  </w:pPr>
                  <w:r>
                    <w:rPr>
                      <w:rFonts w:hint="eastAsia"/>
                      <w:szCs w:val="24"/>
                    </w:rPr>
                    <w:t>公共基础课</w:t>
                  </w:r>
                </w:p>
              </w:tc>
              <w:tc>
                <w:tcPr>
                  <w:tcW w:w="284" w:type="dxa"/>
                  <w:vMerge w:val="restart"/>
                  <w:tcMar>
                    <w:left w:w="0" w:type="dxa"/>
                    <w:right w:w="0" w:type="dxa"/>
                  </w:tcMar>
                  <w:vAlign w:val="center"/>
                </w:tcPr>
                <w:p>
                  <w:pPr>
                    <w:adjustRightInd w:val="0"/>
                    <w:snapToGrid w:val="0"/>
                    <w:spacing w:line="120" w:lineRule="atLeast"/>
                    <w:jc w:val="center"/>
                    <w:textAlignment w:val="baseline"/>
                    <w:rPr>
                      <w:sz w:val="18"/>
                      <w:szCs w:val="20"/>
                    </w:rPr>
                  </w:pPr>
                  <w:r>
                    <w:rPr>
                      <w:rFonts w:hint="eastAsia"/>
                      <w:sz w:val="18"/>
                      <w:szCs w:val="20"/>
                    </w:rPr>
                    <w:t>必</w:t>
                  </w:r>
                </w:p>
                <w:p>
                  <w:pPr>
                    <w:adjustRightInd w:val="0"/>
                    <w:snapToGrid w:val="0"/>
                    <w:spacing w:line="120" w:lineRule="atLeast"/>
                    <w:jc w:val="center"/>
                    <w:textAlignment w:val="baseline"/>
                    <w:rPr>
                      <w:sz w:val="18"/>
                      <w:szCs w:val="20"/>
                    </w:rPr>
                  </w:pPr>
                </w:p>
                <w:p>
                  <w:pPr>
                    <w:adjustRightInd w:val="0"/>
                    <w:snapToGrid w:val="0"/>
                    <w:spacing w:line="120" w:lineRule="atLeast"/>
                    <w:jc w:val="center"/>
                    <w:textAlignment w:val="baseline"/>
                    <w:rPr>
                      <w:sz w:val="18"/>
                      <w:szCs w:val="20"/>
                    </w:rPr>
                  </w:pPr>
                </w:p>
                <w:p>
                  <w:pPr>
                    <w:adjustRightInd w:val="0"/>
                    <w:snapToGrid w:val="0"/>
                    <w:spacing w:line="120" w:lineRule="atLeast"/>
                    <w:jc w:val="center"/>
                    <w:textAlignment w:val="baseline"/>
                    <w:rPr>
                      <w:sz w:val="18"/>
                      <w:szCs w:val="20"/>
                    </w:rPr>
                  </w:pPr>
                </w:p>
                <w:p>
                  <w:pPr>
                    <w:adjustRightInd w:val="0"/>
                    <w:snapToGrid w:val="0"/>
                    <w:spacing w:line="120" w:lineRule="atLeast"/>
                    <w:jc w:val="center"/>
                    <w:textAlignment w:val="baseline"/>
                    <w:rPr>
                      <w:sz w:val="18"/>
                      <w:szCs w:val="20"/>
                    </w:rPr>
                  </w:pPr>
                  <w:r>
                    <w:rPr>
                      <w:rFonts w:hint="eastAsia"/>
                      <w:sz w:val="18"/>
                      <w:szCs w:val="20"/>
                    </w:rPr>
                    <w:t>修</w:t>
                  </w:r>
                </w:p>
              </w:tc>
              <w:tc>
                <w:tcPr>
                  <w:tcW w:w="426" w:type="dxa"/>
                  <w:tcMar>
                    <w:left w:w="0" w:type="dxa"/>
                    <w:right w:w="0" w:type="dxa"/>
                  </w:tcMar>
                  <w:vAlign w:val="center"/>
                </w:tcPr>
                <w:p>
                  <w:pPr>
                    <w:adjustRightInd w:val="0"/>
                    <w:snapToGrid w:val="0"/>
                    <w:spacing w:line="120" w:lineRule="atLeast"/>
                    <w:jc w:val="center"/>
                    <w:rPr>
                      <w:szCs w:val="24"/>
                    </w:rPr>
                  </w:pPr>
                  <w:r>
                    <w:rPr>
                      <w:szCs w:val="24"/>
                    </w:rPr>
                    <w:t>1</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3"/>
                      <w:szCs w:val="18"/>
                    </w:rPr>
                    <w:t>210413(01/02)</w:t>
                  </w:r>
                </w:p>
              </w:tc>
              <w:tc>
                <w:tcPr>
                  <w:tcW w:w="1453" w:type="dxa"/>
                  <w:tcMar>
                    <w:left w:w="0" w:type="dxa"/>
                    <w:right w:w="0" w:type="dxa"/>
                  </w:tcMar>
                  <w:vAlign w:val="center"/>
                </w:tcPr>
                <w:p>
                  <w:pPr>
                    <w:snapToGrid w:val="0"/>
                    <w:spacing w:line="120" w:lineRule="atLeast"/>
                    <w:rPr>
                      <w:rFonts w:ascii="仿宋" w:hAnsi="仿宋" w:eastAsia="仿宋"/>
                      <w:bCs/>
                      <w:spacing w:val="-6"/>
                      <w:szCs w:val="24"/>
                    </w:rPr>
                  </w:pPr>
                  <w:r>
                    <w:rPr>
                      <w:rFonts w:hint="eastAsia" w:ascii="仿宋" w:hAnsi="仿宋" w:eastAsia="仿宋"/>
                      <w:bCs/>
                      <w:spacing w:val="-6"/>
                      <w:szCs w:val="24"/>
                    </w:rPr>
                    <w:t>思想道德与法治</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查/试</w:t>
                  </w:r>
                </w:p>
              </w:tc>
              <w:tc>
                <w:tcPr>
                  <w:tcW w:w="650" w:type="dxa"/>
                  <w:tcMar>
                    <w:left w:w="0" w:type="dxa"/>
                    <w:right w:w="0" w:type="dxa"/>
                  </w:tcMar>
                  <w:vAlign w:val="center"/>
                </w:tcPr>
                <w:p>
                  <w:pPr>
                    <w:adjustRightInd w:val="0"/>
                    <w:snapToGrid w:val="0"/>
                    <w:spacing w:line="120" w:lineRule="atLeast"/>
                    <w:jc w:val="center"/>
                    <w:rPr>
                      <w:szCs w:val="24"/>
                    </w:rPr>
                  </w:pPr>
                  <w:r>
                    <w:rPr>
                      <w:rFonts w:hint="eastAsia"/>
                      <w:szCs w:val="24"/>
                    </w:rPr>
                    <w:t>64</w:t>
                  </w:r>
                </w:p>
              </w:tc>
              <w:tc>
                <w:tcPr>
                  <w:tcW w:w="650" w:type="dxa"/>
                  <w:vAlign w:val="center"/>
                </w:tcPr>
                <w:p>
                  <w:pPr>
                    <w:adjustRightInd w:val="0"/>
                    <w:snapToGrid w:val="0"/>
                    <w:spacing w:line="120" w:lineRule="atLeast"/>
                    <w:jc w:val="center"/>
                    <w:rPr>
                      <w:szCs w:val="24"/>
                    </w:rPr>
                  </w:pPr>
                  <w:r>
                    <w:rPr>
                      <w:rFonts w:hint="eastAsia"/>
                      <w:szCs w:val="24"/>
                    </w:rPr>
                    <w:t>64</w:t>
                  </w:r>
                </w:p>
              </w:tc>
              <w:tc>
                <w:tcPr>
                  <w:tcW w:w="715" w:type="dxa"/>
                  <w:vAlign w:val="center"/>
                </w:tcPr>
                <w:p>
                  <w:pPr>
                    <w:adjustRightInd w:val="0"/>
                    <w:snapToGrid w:val="0"/>
                    <w:spacing w:line="120" w:lineRule="atLeast"/>
                    <w:jc w:val="center"/>
                    <w:rPr>
                      <w:szCs w:val="24"/>
                    </w:rPr>
                  </w:pPr>
                  <w:r>
                    <w:rPr>
                      <w:rFonts w:hint="eastAsia"/>
                      <w:szCs w:val="24"/>
                    </w:rPr>
                    <w:t>0</w:t>
                  </w: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4</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567"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eastAsia="仿宋_GB2312"/>
                      <w:bCs/>
                      <w:szCs w:val="24"/>
                    </w:rPr>
                  </w:pPr>
                </w:p>
              </w:tc>
              <w:tc>
                <w:tcPr>
                  <w:tcW w:w="1135" w:type="dxa"/>
                  <w:tcMar>
                    <w:left w:w="0" w:type="dxa"/>
                    <w:right w:w="0" w:type="dxa"/>
                  </w:tcMar>
                  <w:vAlign w:val="center"/>
                </w:tcPr>
                <w:p>
                  <w:pPr>
                    <w:snapToGrid w:val="0"/>
                    <w:spacing w:line="120" w:lineRule="atLeast"/>
                    <w:jc w:val="center"/>
                    <w:rPr>
                      <w:rFonts w:ascii="仿宋" w:hAnsi="仿宋" w:eastAsia="仿宋"/>
                      <w:bCs/>
                      <w:szCs w:val="24"/>
                    </w:rPr>
                  </w:pPr>
                  <w:r>
                    <w:rPr>
                      <w:rFonts w:hint="eastAsia" w:ascii="仿宋" w:hAnsi="仿宋" w:eastAsia="仿宋"/>
                      <w:bCs/>
                      <w:szCs w:val="24"/>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textAlignment w:val="baseline"/>
                    <w:rPr>
                      <w:sz w:val="18"/>
                      <w:szCs w:val="20"/>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2</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8"/>
                      <w:szCs w:val="18"/>
                    </w:rPr>
                    <w:t>21041311</w:t>
                  </w:r>
                </w:p>
              </w:tc>
              <w:tc>
                <w:tcPr>
                  <w:tcW w:w="1453" w:type="dxa"/>
                  <w:tcMar>
                    <w:left w:w="0" w:type="dxa"/>
                    <w:right w:w="0" w:type="dxa"/>
                  </w:tcMar>
                  <w:vAlign w:val="center"/>
                </w:tcPr>
                <w:p>
                  <w:pPr>
                    <w:snapToGrid w:val="0"/>
                    <w:spacing w:line="120" w:lineRule="atLeast"/>
                    <w:rPr>
                      <w:rFonts w:ascii="仿宋" w:hAnsi="仿宋" w:eastAsia="仿宋"/>
                      <w:bCs/>
                      <w:spacing w:val="-6"/>
                      <w:sz w:val="20"/>
                      <w:szCs w:val="24"/>
                    </w:rPr>
                  </w:pPr>
                  <w:r>
                    <w:rPr>
                      <w:rFonts w:hint="eastAsia" w:ascii="仿宋" w:hAnsi="仿宋" w:eastAsia="仿宋"/>
                      <w:bCs/>
                      <w:spacing w:val="-6"/>
                      <w:sz w:val="20"/>
                      <w:szCs w:val="24"/>
                    </w:rPr>
                    <w:t>习近平新时代中国特色社会主义思想概论</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试</w:t>
                  </w:r>
                </w:p>
              </w:tc>
              <w:tc>
                <w:tcPr>
                  <w:tcW w:w="650" w:type="dxa"/>
                  <w:tcMar>
                    <w:left w:w="0" w:type="dxa"/>
                    <w:right w:w="0" w:type="dxa"/>
                  </w:tcMar>
                  <w:vAlign w:val="center"/>
                </w:tcPr>
                <w:p>
                  <w:pPr>
                    <w:adjustRightInd w:val="0"/>
                    <w:snapToGrid w:val="0"/>
                    <w:spacing w:line="120" w:lineRule="atLeast"/>
                    <w:jc w:val="center"/>
                    <w:rPr>
                      <w:szCs w:val="24"/>
                    </w:rPr>
                  </w:pPr>
                  <w:r>
                    <w:rPr>
                      <w:szCs w:val="24"/>
                    </w:rPr>
                    <w:t>44</w:t>
                  </w:r>
                </w:p>
              </w:tc>
              <w:tc>
                <w:tcPr>
                  <w:tcW w:w="650" w:type="dxa"/>
                  <w:vAlign w:val="center"/>
                </w:tcPr>
                <w:p>
                  <w:pPr>
                    <w:adjustRightInd w:val="0"/>
                    <w:snapToGrid w:val="0"/>
                    <w:spacing w:line="120" w:lineRule="atLeast"/>
                    <w:jc w:val="center"/>
                    <w:rPr>
                      <w:szCs w:val="24"/>
                    </w:rPr>
                  </w:pPr>
                  <w:r>
                    <w:rPr>
                      <w:szCs w:val="24"/>
                    </w:rPr>
                    <w:t>36</w:t>
                  </w:r>
                </w:p>
              </w:tc>
              <w:tc>
                <w:tcPr>
                  <w:tcW w:w="715" w:type="dxa"/>
                  <w:vAlign w:val="center"/>
                </w:tcPr>
                <w:p>
                  <w:pPr>
                    <w:adjustRightInd w:val="0"/>
                    <w:snapToGrid w:val="0"/>
                    <w:spacing w:line="120" w:lineRule="atLeast"/>
                    <w:jc w:val="center"/>
                    <w:rPr>
                      <w:szCs w:val="24"/>
                    </w:rPr>
                  </w:pPr>
                  <w:r>
                    <w:rPr>
                      <w:szCs w:val="24"/>
                    </w:rPr>
                    <w:t>8</w:t>
                  </w: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3</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3</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eastAsia="仿宋_GB2312"/>
                      <w:bCs/>
                      <w:szCs w:val="24"/>
                    </w:rPr>
                  </w:pPr>
                </w:p>
              </w:tc>
              <w:tc>
                <w:tcPr>
                  <w:tcW w:w="1135" w:type="dxa"/>
                  <w:tcMar>
                    <w:left w:w="0" w:type="dxa"/>
                    <w:right w:w="0" w:type="dxa"/>
                  </w:tcMar>
                  <w:vAlign w:val="center"/>
                </w:tcPr>
                <w:p>
                  <w:pPr>
                    <w:snapToGrid w:val="0"/>
                    <w:spacing w:line="120" w:lineRule="atLeast"/>
                    <w:jc w:val="center"/>
                    <w:rPr>
                      <w:rFonts w:ascii="仿宋" w:hAnsi="仿宋" w:eastAsia="仿宋"/>
                      <w:bCs/>
                      <w:szCs w:val="24"/>
                    </w:rPr>
                  </w:pPr>
                  <w:r>
                    <w:rPr>
                      <w:rFonts w:hint="eastAsia" w:ascii="仿宋" w:hAnsi="仿宋" w:eastAsia="仿宋"/>
                      <w:bCs/>
                      <w:szCs w:val="24"/>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3</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8"/>
                      <w:szCs w:val="18"/>
                    </w:rPr>
                    <w:t>21041303</w:t>
                  </w:r>
                </w:p>
              </w:tc>
              <w:tc>
                <w:tcPr>
                  <w:tcW w:w="1453" w:type="dxa"/>
                  <w:tcMar>
                    <w:left w:w="0" w:type="dxa"/>
                    <w:right w:w="0" w:type="dxa"/>
                  </w:tcMar>
                  <w:vAlign w:val="center"/>
                </w:tcPr>
                <w:p>
                  <w:pPr>
                    <w:snapToGrid w:val="0"/>
                    <w:spacing w:line="120" w:lineRule="atLeast"/>
                    <w:rPr>
                      <w:rFonts w:ascii="仿宋" w:hAnsi="仿宋" w:eastAsia="仿宋"/>
                      <w:bCs/>
                      <w:sz w:val="20"/>
                      <w:szCs w:val="24"/>
                    </w:rPr>
                  </w:pPr>
                  <w:r>
                    <w:rPr>
                      <w:rFonts w:hint="eastAsia" w:ascii="仿宋" w:hAnsi="仿宋" w:eastAsia="仿宋"/>
                      <w:bCs/>
                      <w:sz w:val="20"/>
                      <w:szCs w:val="24"/>
                    </w:rPr>
                    <w:t>毛泽东思想和中国特色社会主义理论体系概论</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试</w:t>
                  </w:r>
                </w:p>
              </w:tc>
              <w:tc>
                <w:tcPr>
                  <w:tcW w:w="650" w:type="dxa"/>
                  <w:tcMar>
                    <w:left w:w="0" w:type="dxa"/>
                    <w:right w:w="0" w:type="dxa"/>
                  </w:tcMar>
                  <w:vAlign w:val="center"/>
                </w:tcPr>
                <w:p>
                  <w:pPr>
                    <w:adjustRightInd w:val="0"/>
                    <w:snapToGrid w:val="0"/>
                    <w:spacing w:line="120" w:lineRule="atLeast"/>
                    <w:jc w:val="center"/>
                    <w:rPr>
                      <w:szCs w:val="24"/>
                    </w:rPr>
                  </w:pPr>
                  <w:r>
                    <w:rPr>
                      <w:szCs w:val="24"/>
                    </w:rPr>
                    <w:t>44</w:t>
                  </w:r>
                </w:p>
              </w:tc>
              <w:tc>
                <w:tcPr>
                  <w:tcW w:w="650" w:type="dxa"/>
                  <w:vAlign w:val="center"/>
                </w:tcPr>
                <w:p>
                  <w:pPr>
                    <w:adjustRightInd w:val="0"/>
                    <w:snapToGrid w:val="0"/>
                    <w:spacing w:line="120" w:lineRule="atLeast"/>
                    <w:jc w:val="center"/>
                    <w:rPr>
                      <w:szCs w:val="24"/>
                    </w:rPr>
                  </w:pPr>
                  <w:r>
                    <w:rPr>
                      <w:szCs w:val="24"/>
                    </w:rPr>
                    <w:t>36</w:t>
                  </w:r>
                </w:p>
              </w:tc>
              <w:tc>
                <w:tcPr>
                  <w:tcW w:w="715" w:type="dxa"/>
                  <w:vAlign w:val="center"/>
                </w:tcPr>
                <w:p>
                  <w:pPr>
                    <w:adjustRightInd w:val="0"/>
                    <w:snapToGrid w:val="0"/>
                    <w:spacing w:line="120" w:lineRule="atLeast"/>
                    <w:jc w:val="center"/>
                    <w:rPr>
                      <w:szCs w:val="24"/>
                    </w:rPr>
                  </w:pPr>
                  <w:r>
                    <w:rPr>
                      <w:szCs w:val="24"/>
                    </w:rPr>
                    <w:t>8</w:t>
                  </w:r>
                </w:p>
              </w:tc>
              <w:tc>
                <w:tcPr>
                  <w:tcW w:w="426" w:type="dxa"/>
                  <w:tcMar>
                    <w:left w:w="0" w:type="dxa"/>
                    <w:right w:w="0" w:type="dxa"/>
                  </w:tcMar>
                  <w:vAlign w:val="center"/>
                </w:tcPr>
                <w:p>
                  <w:pPr>
                    <w:adjustRightInd w:val="0"/>
                    <w:snapToGrid w:val="0"/>
                    <w:spacing w:line="120" w:lineRule="atLeast"/>
                    <w:jc w:val="center"/>
                    <w:rPr>
                      <w:szCs w:val="24"/>
                    </w:rPr>
                  </w:pPr>
                  <w:r>
                    <w:rPr>
                      <w:szCs w:val="24"/>
                    </w:rPr>
                    <w:t>3</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3</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eastAsia="仿宋_GB2312"/>
                      <w:bCs/>
                      <w:szCs w:val="24"/>
                    </w:rPr>
                  </w:pPr>
                </w:p>
              </w:tc>
              <w:tc>
                <w:tcPr>
                  <w:tcW w:w="1135" w:type="dxa"/>
                  <w:tcMar>
                    <w:left w:w="0" w:type="dxa"/>
                    <w:right w:w="0" w:type="dxa"/>
                  </w:tcMar>
                  <w:vAlign w:val="center"/>
                </w:tcPr>
                <w:p>
                  <w:pPr>
                    <w:snapToGrid w:val="0"/>
                    <w:spacing w:line="120" w:lineRule="atLeast"/>
                    <w:jc w:val="center"/>
                    <w:rPr>
                      <w:rFonts w:ascii="仿宋" w:hAnsi="仿宋" w:eastAsia="仿宋"/>
                      <w:bCs/>
                      <w:szCs w:val="24"/>
                    </w:rPr>
                  </w:pPr>
                  <w:r>
                    <w:rPr>
                      <w:rFonts w:hint="eastAsia" w:ascii="仿宋" w:hAnsi="仿宋" w:eastAsia="仿宋"/>
                      <w:bCs/>
                      <w:szCs w:val="24"/>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4</w:t>
                  </w:r>
                </w:p>
              </w:tc>
              <w:tc>
                <w:tcPr>
                  <w:tcW w:w="835" w:type="dxa"/>
                  <w:gridSpan w:val="2"/>
                  <w:tcMar>
                    <w:left w:w="0" w:type="dxa"/>
                    <w:right w:w="0" w:type="dxa"/>
                  </w:tcMar>
                  <w:vAlign w:val="center"/>
                </w:tcPr>
                <w:p>
                  <w:pPr>
                    <w:adjustRightInd w:val="0"/>
                    <w:snapToGrid w:val="0"/>
                    <w:spacing w:line="120" w:lineRule="atLeast"/>
                    <w:jc w:val="center"/>
                    <w:rPr>
                      <w:sz w:val="16"/>
                      <w:szCs w:val="18"/>
                    </w:rPr>
                  </w:pPr>
                  <w:r>
                    <w:rPr>
                      <w:rFonts w:hint="eastAsia"/>
                      <w:sz w:val="16"/>
                      <w:szCs w:val="18"/>
                    </w:rPr>
                    <w:t>210413(05/06/07)</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形势与政策</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rPr>
                      <w:szCs w:val="24"/>
                    </w:rPr>
                  </w:pPr>
                  <w:r>
                    <w:rPr>
                      <w:szCs w:val="24"/>
                    </w:rPr>
                    <w:t>24</w:t>
                  </w:r>
                </w:p>
              </w:tc>
              <w:tc>
                <w:tcPr>
                  <w:tcW w:w="650" w:type="dxa"/>
                  <w:vAlign w:val="center"/>
                </w:tcPr>
                <w:p>
                  <w:pPr>
                    <w:adjustRightInd w:val="0"/>
                    <w:snapToGrid w:val="0"/>
                    <w:spacing w:line="120" w:lineRule="atLeast"/>
                    <w:jc w:val="center"/>
                    <w:rPr>
                      <w:szCs w:val="24"/>
                    </w:rPr>
                  </w:pPr>
                  <w:r>
                    <w:rPr>
                      <w:szCs w:val="24"/>
                    </w:rPr>
                    <w:t>24</w:t>
                  </w:r>
                </w:p>
              </w:tc>
              <w:tc>
                <w:tcPr>
                  <w:tcW w:w="715" w:type="dxa"/>
                  <w:vAlign w:val="center"/>
                </w:tcPr>
                <w:p>
                  <w:pPr>
                    <w:adjustRightInd w:val="0"/>
                    <w:snapToGrid w:val="0"/>
                    <w:spacing w:line="120" w:lineRule="atLeast"/>
                    <w:jc w:val="center"/>
                    <w:rPr>
                      <w:szCs w:val="24"/>
                    </w:rPr>
                  </w:pPr>
                  <w:r>
                    <w:rPr>
                      <w:rFonts w:hint="eastAsia"/>
                      <w:szCs w:val="24"/>
                    </w:rPr>
                    <w:t>0</w:t>
                  </w: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1</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w:t>
                  </w:r>
                </w:p>
              </w:tc>
              <w:tc>
                <w:tcPr>
                  <w:tcW w:w="567"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w:t>
                  </w:r>
                </w:p>
              </w:tc>
              <w:tc>
                <w:tcPr>
                  <w:tcW w:w="425" w:type="dxa"/>
                  <w:tcMar>
                    <w:left w:w="0" w:type="dxa"/>
                    <w:right w:w="0" w:type="dxa"/>
                  </w:tcMar>
                  <w:vAlign w:val="center"/>
                </w:tcPr>
                <w:p>
                  <w:pPr>
                    <w:snapToGrid w:val="0"/>
                    <w:spacing w:line="120" w:lineRule="atLeast"/>
                    <w:rPr>
                      <w:rFonts w:eastAsia="仿宋_GB2312"/>
                      <w:bCs/>
                      <w:szCs w:val="18"/>
                    </w:rPr>
                  </w:pPr>
                </w:p>
              </w:tc>
              <w:tc>
                <w:tcPr>
                  <w:tcW w:w="567" w:type="dxa"/>
                  <w:tcMar>
                    <w:left w:w="0" w:type="dxa"/>
                    <w:right w:w="0" w:type="dxa"/>
                  </w:tcMar>
                  <w:vAlign w:val="center"/>
                </w:tcPr>
                <w:p>
                  <w:pPr>
                    <w:snapToGrid w:val="0"/>
                    <w:spacing w:line="240" w:lineRule="exact"/>
                    <w:ind w:left="110" w:leftChars="50"/>
                    <w:rPr>
                      <w:rFonts w:ascii="仿宋" w:hAnsi="仿宋" w:eastAsia="仿宋"/>
                      <w:bCs/>
                      <w:szCs w:val="24"/>
                    </w:rPr>
                  </w:pPr>
                  <w:r>
                    <w:rPr>
                      <w:rFonts w:hint="eastAsia" w:ascii="仿宋" w:hAnsi="仿宋" w:eastAsia="仿宋"/>
                      <w:bCs/>
                      <w:szCs w:val="24"/>
                    </w:rPr>
                    <w:t>每学期不少于</w:t>
                  </w:r>
                  <w:r>
                    <w:rPr>
                      <w:rFonts w:ascii="仿宋" w:hAnsi="仿宋" w:eastAsia="仿宋"/>
                      <w:bCs/>
                      <w:szCs w:val="24"/>
                    </w:rPr>
                    <w:t>8</w:t>
                  </w:r>
                  <w:r>
                    <w:rPr>
                      <w:rFonts w:hint="eastAsia" w:ascii="仿宋" w:hAnsi="仿宋" w:eastAsia="仿宋"/>
                      <w:bCs/>
                      <w:szCs w:val="24"/>
                    </w:rPr>
                    <w:t>学时</w:t>
                  </w:r>
                </w:p>
              </w:tc>
              <w:tc>
                <w:tcPr>
                  <w:tcW w:w="1135" w:type="dxa"/>
                  <w:tcMar>
                    <w:left w:w="0" w:type="dxa"/>
                    <w:right w:w="0" w:type="dxa"/>
                  </w:tcMar>
                  <w:vAlign w:val="center"/>
                </w:tcPr>
                <w:p>
                  <w:pPr>
                    <w:snapToGrid w:val="0"/>
                    <w:spacing w:line="120" w:lineRule="atLeast"/>
                    <w:ind w:firstLine="220" w:firstLineChars="100"/>
                    <w:rPr>
                      <w:rFonts w:ascii="仿宋" w:hAnsi="仿宋" w:eastAsia="仿宋"/>
                      <w:bCs/>
                      <w:szCs w:val="24"/>
                    </w:rPr>
                  </w:pPr>
                  <w:r>
                    <w:rPr>
                      <w:rFonts w:hint="eastAsia" w:ascii="仿宋" w:hAnsi="仿宋" w:eastAsia="仿宋"/>
                      <w:bCs/>
                      <w:szCs w:val="24"/>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5</w:t>
                  </w:r>
                </w:p>
              </w:tc>
              <w:tc>
                <w:tcPr>
                  <w:tcW w:w="835" w:type="dxa"/>
                  <w:gridSpan w:val="2"/>
                  <w:tcMar>
                    <w:left w:w="0" w:type="dxa"/>
                    <w:right w:w="0" w:type="dxa"/>
                  </w:tcMar>
                  <w:vAlign w:val="center"/>
                </w:tcPr>
                <w:p>
                  <w:pPr>
                    <w:adjustRightInd w:val="0"/>
                    <w:snapToGrid w:val="0"/>
                    <w:spacing w:line="120" w:lineRule="atLeast"/>
                    <w:jc w:val="center"/>
                    <w:rPr>
                      <w:sz w:val="16"/>
                      <w:szCs w:val="18"/>
                    </w:rPr>
                  </w:pPr>
                  <w:r>
                    <w:rPr>
                      <w:rFonts w:hint="eastAsia"/>
                      <w:sz w:val="16"/>
                      <w:szCs w:val="18"/>
                    </w:rPr>
                    <w:t>210413(09/10)</w:t>
                  </w:r>
                </w:p>
              </w:tc>
              <w:tc>
                <w:tcPr>
                  <w:tcW w:w="1453" w:type="dxa"/>
                  <w:tcMar>
                    <w:left w:w="0" w:type="dxa"/>
                    <w:right w:w="0" w:type="dxa"/>
                  </w:tcMar>
                  <w:vAlign w:val="center"/>
                </w:tcPr>
                <w:p>
                  <w:pPr>
                    <w:snapToGrid w:val="0"/>
                    <w:spacing w:line="120" w:lineRule="atLeast"/>
                    <w:ind w:firstLine="220" w:firstLineChars="100"/>
                    <w:jc w:val="center"/>
                    <w:rPr>
                      <w:rFonts w:ascii="仿宋" w:hAnsi="仿宋" w:eastAsia="仿宋"/>
                      <w:bCs/>
                      <w:szCs w:val="24"/>
                    </w:rPr>
                  </w:pPr>
                  <w:r>
                    <w:rPr>
                      <w:rFonts w:hint="eastAsia" w:ascii="仿宋" w:hAnsi="仿宋" w:eastAsia="仿宋"/>
                      <w:bCs/>
                      <w:szCs w:val="24"/>
                    </w:rPr>
                    <w:t>心理健康</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查/试</w:t>
                  </w:r>
                </w:p>
              </w:tc>
              <w:tc>
                <w:tcPr>
                  <w:tcW w:w="650" w:type="dxa"/>
                  <w:tcMar>
                    <w:left w:w="0" w:type="dxa"/>
                    <w:right w:w="0" w:type="dxa"/>
                  </w:tcMar>
                  <w:vAlign w:val="center"/>
                </w:tcPr>
                <w:p>
                  <w:pPr>
                    <w:adjustRightInd w:val="0"/>
                    <w:snapToGrid w:val="0"/>
                    <w:spacing w:line="120" w:lineRule="atLeast"/>
                    <w:jc w:val="center"/>
                    <w:rPr>
                      <w:szCs w:val="24"/>
                    </w:rPr>
                  </w:pPr>
                  <w:r>
                    <w:rPr>
                      <w:rFonts w:hint="eastAsia"/>
                      <w:szCs w:val="24"/>
                    </w:rPr>
                    <w:t>32</w:t>
                  </w:r>
                </w:p>
              </w:tc>
              <w:tc>
                <w:tcPr>
                  <w:tcW w:w="650" w:type="dxa"/>
                  <w:vAlign w:val="center"/>
                </w:tcPr>
                <w:p>
                  <w:pPr>
                    <w:adjustRightInd w:val="0"/>
                    <w:snapToGrid w:val="0"/>
                    <w:spacing w:line="120" w:lineRule="atLeast"/>
                    <w:jc w:val="center"/>
                    <w:rPr>
                      <w:szCs w:val="24"/>
                    </w:rPr>
                  </w:pPr>
                  <w:r>
                    <w:rPr>
                      <w:rFonts w:hint="eastAsia"/>
                      <w:szCs w:val="24"/>
                    </w:rPr>
                    <w:t>32</w:t>
                  </w:r>
                </w:p>
              </w:tc>
              <w:tc>
                <w:tcPr>
                  <w:tcW w:w="715" w:type="dxa"/>
                  <w:vAlign w:val="center"/>
                </w:tcPr>
                <w:p>
                  <w:pPr>
                    <w:adjustRightInd w:val="0"/>
                    <w:snapToGrid w:val="0"/>
                    <w:spacing w:line="120" w:lineRule="atLeast"/>
                    <w:jc w:val="center"/>
                    <w:rPr>
                      <w:szCs w:val="24"/>
                    </w:rPr>
                  </w:pPr>
                  <w:r>
                    <w:rPr>
                      <w:rFonts w:hint="eastAsia"/>
                      <w:szCs w:val="24"/>
                    </w:rPr>
                    <w:t>0</w:t>
                  </w: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1</w:t>
                  </w:r>
                </w:p>
              </w:tc>
              <w:tc>
                <w:tcPr>
                  <w:tcW w:w="567"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1</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ascii="仿宋" w:hAnsi="仿宋" w:eastAsia="仿宋"/>
                      <w:bCs/>
                      <w:szCs w:val="24"/>
                    </w:rPr>
                  </w:pPr>
                </w:p>
              </w:tc>
              <w:tc>
                <w:tcPr>
                  <w:tcW w:w="1135" w:type="dxa"/>
                  <w:tcMar>
                    <w:left w:w="0" w:type="dxa"/>
                    <w:right w:w="0" w:type="dxa"/>
                  </w:tcMar>
                  <w:vAlign w:val="center"/>
                </w:tcPr>
                <w:p>
                  <w:pPr>
                    <w:snapToGrid w:val="0"/>
                    <w:spacing w:line="120" w:lineRule="atLeast"/>
                    <w:jc w:val="center"/>
                    <w:rPr>
                      <w:rFonts w:ascii="仿宋" w:hAnsi="仿宋" w:eastAsia="仿宋"/>
                      <w:bCs/>
                      <w:szCs w:val="24"/>
                    </w:rPr>
                  </w:pPr>
                  <w:r>
                    <w:rPr>
                      <w:rFonts w:hint="eastAsia" w:ascii="仿宋" w:hAnsi="仿宋" w:eastAsia="仿宋"/>
                      <w:bCs/>
                      <w:szCs w:val="24"/>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0" w:hRule="atLeas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szCs w:val="24"/>
                    </w:rPr>
                    <w:t>6</w:t>
                  </w:r>
                </w:p>
              </w:tc>
              <w:tc>
                <w:tcPr>
                  <w:tcW w:w="835" w:type="dxa"/>
                  <w:gridSpan w:val="2"/>
                  <w:tcMar>
                    <w:left w:w="0" w:type="dxa"/>
                    <w:right w:w="0" w:type="dxa"/>
                  </w:tcMar>
                  <w:vAlign w:val="center"/>
                </w:tcPr>
                <w:p>
                  <w:pPr>
                    <w:adjustRightInd w:val="0"/>
                    <w:snapToGrid w:val="0"/>
                    <w:spacing w:line="120" w:lineRule="atLeast"/>
                    <w:jc w:val="center"/>
                    <w:rPr>
                      <w:sz w:val="16"/>
                      <w:szCs w:val="18"/>
                    </w:rPr>
                  </w:pPr>
                  <w:r>
                    <w:rPr>
                      <w:rFonts w:hint="eastAsia"/>
                      <w:sz w:val="16"/>
                      <w:szCs w:val="18"/>
                    </w:rPr>
                    <w:t>200313(13/14/15)</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体</w:t>
                  </w:r>
                  <w:r>
                    <w:rPr>
                      <w:rFonts w:ascii="仿宋" w:hAnsi="仿宋" w:eastAsia="仿宋"/>
                      <w:bCs/>
                      <w:szCs w:val="24"/>
                    </w:rPr>
                    <w:t xml:space="preserve"> </w:t>
                  </w:r>
                  <w:r>
                    <w:rPr>
                      <w:rFonts w:hint="eastAsia" w:ascii="仿宋" w:hAnsi="仿宋" w:eastAsia="仿宋"/>
                      <w:bCs/>
                      <w:szCs w:val="24"/>
                    </w:rPr>
                    <w:t>育</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 w:val="15"/>
                      <w:szCs w:val="24"/>
                    </w:rPr>
                    <w:t>查/查/试</w:t>
                  </w:r>
                </w:p>
              </w:tc>
              <w:tc>
                <w:tcPr>
                  <w:tcW w:w="650" w:type="dxa"/>
                  <w:tcMar>
                    <w:left w:w="0" w:type="dxa"/>
                    <w:right w:w="0" w:type="dxa"/>
                  </w:tcMar>
                  <w:vAlign w:val="center"/>
                </w:tcPr>
                <w:p>
                  <w:pPr>
                    <w:adjustRightInd w:val="0"/>
                    <w:snapToGrid w:val="0"/>
                    <w:spacing w:line="120" w:lineRule="atLeast"/>
                    <w:jc w:val="center"/>
                    <w:rPr>
                      <w:szCs w:val="24"/>
                    </w:rPr>
                  </w:pPr>
                  <w:r>
                    <w:rPr>
                      <w:szCs w:val="24"/>
                    </w:rPr>
                    <w:t>88</w:t>
                  </w:r>
                </w:p>
              </w:tc>
              <w:tc>
                <w:tcPr>
                  <w:tcW w:w="650" w:type="dxa"/>
                  <w:vAlign w:val="center"/>
                </w:tcPr>
                <w:p>
                  <w:pPr>
                    <w:adjustRightInd w:val="0"/>
                    <w:snapToGrid w:val="0"/>
                    <w:spacing w:line="120" w:lineRule="atLeast"/>
                    <w:jc w:val="center"/>
                    <w:rPr>
                      <w:szCs w:val="24"/>
                    </w:rPr>
                  </w:pPr>
                  <w:r>
                    <w:rPr>
                      <w:szCs w:val="24"/>
                    </w:rPr>
                    <w:t>8</w:t>
                  </w:r>
                </w:p>
              </w:tc>
              <w:tc>
                <w:tcPr>
                  <w:tcW w:w="715" w:type="dxa"/>
                  <w:vAlign w:val="center"/>
                </w:tcPr>
                <w:p>
                  <w:pPr>
                    <w:adjustRightInd w:val="0"/>
                    <w:snapToGrid w:val="0"/>
                    <w:spacing w:line="120" w:lineRule="atLeast"/>
                    <w:jc w:val="center"/>
                    <w:rPr>
                      <w:szCs w:val="24"/>
                    </w:rPr>
                  </w:pPr>
                  <w:r>
                    <w:rPr>
                      <w:rFonts w:hint="eastAsia"/>
                      <w:szCs w:val="24"/>
                    </w:rPr>
                    <w:t>8</w:t>
                  </w:r>
                  <w:r>
                    <w:rPr>
                      <w:szCs w:val="24"/>
                    </w:rPr>
                    <w:t>0</w:t>
                  </w: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6</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567"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rPr>
                      <w:rFonts w:ascii="仿宋" w:hAnsi="仿宋" w:eastAsia="仿宋"/>
                      <w:bCs/>
                      <w:szCs w:val="24"/>
                    </w:rPr>
                  </w:pPr>
                </w:p>
              </w:tc>
              <w:tc>
                <w:tcPr>
                  <w:tcW w:w="1135" w:type="dxa"/>
                  <w:tcMar>
                    <w:left w:w="0" w:type="dxa"/>
                    <w:right w:w="0" w:type="dxa"/>
                  </w:tcMar>
                  <w:vAlign w:val="center"/>
                </w:tcPr>
                <w:p>
                  <w:pPr>
                    <w:snapToGrid w:val="0"/>
                    <w:spacing w:line="120" w:lineRule="atLeast"/>
                    <w:jc w:val="center"/>
                    <w:rPr>
                      <w:rFonts w:ascii="仿宋" w:hAnsi="仿宋" w:eastAsia="仿宋"/>
                      <w:bCs/>
                      <w:szCs w:val="24"/>
                    </w:rPr>
                  </w:pPr>
                  <w:r>
                    <w:rPr>
                      <w:rFonts w:hint="eastAsia" w:ascii="仿宋" w:hAnsi="仿宋" w:eastAsia="仿宋"/>
                      <w:bCs/>
                      <w:szCs w:val="24"/>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szCs w:val="24"/>
                    </w:rPr>
                    <w:t>7</w:t>
                  </w:r>
                </w:p>
              </w:tc>
              <w:tc>
                <w:tcPr>
                  <w:tcW w:w="835" w:type="dxa"/>
                  <w:gridSpan w:val="2"/>
                  <w:tcMar>
                    <w:left w:w="0" w:type="dxa"/>
                    <w:right w:w="0" w:type="dxa"/>
                  </w:tcMar>
                  <w:vAlign w:val="center"/>
                </w:tcPr>
                <w:p>
                  <w:pPr>
                    <w:adjustRightInd w:val="0"/>
                    <w:snapToGrid w:val="0"/>
                    <w:spacing w:line="120" w:lineRule="atLeast"/>
                    <w:jc w:val="center"/>
                    <w:rPr>
                      <w:sz w:val="16"/>
                      <w:szCs w:val="21"/>
                    </w:rPr>
                  </w:pPr>
                  <w:r>
                    <w:rPr>
                      <w:rFonts w:hint="eastAsia"/>
                      <w:sz w:val="16"/>
                      <w:szCs w:val="21"/>
                    </w:rPr>
                    <w:t>19061301</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就业指导</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rPr>
                      <w:szCs w:val="24"/>
                    </w:rPr>
                  </w:pPr>
                  <w:r>
                    <w:rPr>
                      <w:szCs w:val="24"/>
                    </w:rPr>
                    <w:t>12</w:t>
                  </w:r>
                </w:p>
              </w:tc>
              <w:tc>
                <w:tcPr>
                  <w:tcW w:w="650" w:type="dxa"/>
                  <w:vAlign w:val="center"/>
                </w:tcPr>
                <w:p>
                  <w:pPr>
                    <w:adjustRightInd w:val="0"/>
                    <w:snapToGrid w:val="0"/>
                    <w:spacing w:line="120" w:lineRule="atLeast"/>
                    <w:jc w:val="center"/>
                    <w:rPr>
                      <w:szCs w:val="24"/>
                    </w:rPr>
                  </w:pPr>
                  <w:r>
                    <w:rPr>
                      <w:rFonts w:hint="eastAsia"/>
                      <w:szCs w:val="24"/>
                    </w:rPr>
                    <w:t>10</w:t>
                  </w:r>
                </w:p>
              </w:tc>
              <w:tc>
                <w:tcPr>
                  <w:tcW w:w="715" w:type="dxa"/>
                  <w:vAlign w:val="center"/>
                </w:tcPr>
                <w:p>
                  <w:pPr>
                    <w:adjustRightInd w:val="0"/>
                    <w:snapToGrid w:val="0"/>
                    <w:spacing w:line="120" w:lineRule="atLeast"/>
                    <w:jc w:val="center"/>
                    <w:rPr>
                      <w:szCs w:val="24"/>
                    </w:rPr>
                  </w:pPr>
                  <w:r>
                    <w:rPr>
                      <w:szCs w:val="24"/>
                    </w:rPr>
                    <w:t>2</w:t>
                  </w:r>
                </w:p>
              </w:tc>
              <w:tc>
                <w:tcPr>
                  <w:tcW w:w="426" w:type="dxa"/>
                  <w:tcMar>
                    <w:left w:w="0" w:type="dxa"/>
                    <w:right w:w="0" w:type="dxa"/>
                  </w:tcMar>
                  <w:vAlign w:val="center"/>
                </w:tcPr>
                <w:p>
                  <w:pPr>
                    <w:adjustRightInd w:val="0"/>
                    <w:snapToGrid w:val="0"/>
                    <w:spacing w:line="120" w:lineRule="atLeast"/>
                    <w:jc w:val="center"/>
                    <w:rPr>
                      <w:szCs w:val="24"/>
                    </w:rPr>
                  </w:pPr>
                  <w:r>
                    <w:rPr>
                      <w:szCs w:val="24"/>
                    </w:rPr>
                    <w:t>1</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1</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ascii="仿宋" w:hAnsi="仿宋" w:eastAsia="仿宋"/>
                      <w:bCs/>
                      <w:szCs w:val="24"/>
                    </w:rPr>
                  </w:pPr>
                </w:p>
              </w:tc>
              <w:tc>
                <w:tcPr>
                  <w:tcW w:w="1135" w:type="dxa"/>
                  <w:tcMar>
                    <w:left w:w="0" w:type="dxa"/>
                    <w:right w:w="0" w:type="dxa"/>
                  </w:tcMar>
                  <w:vAlign w:val="center"/>
                </w:tcPr>
                <w:p>
                  <w:pPr>
                    <w:snapToGrid w:val="0"/>
                    <w:spacing w:line="120" w:lineRule="atLeast"/>
                    <w:jc w:val="center"/>
                    <w:rPr>
                      <w:rFonts w:ascii="仿宋" w:hAnsi="仿宋" w:eastAsia="仿宋"/>
                      <w:bCs/>
                      <w:szCs w:val="24"/>
                    </w:rPr>
                  </w:pPr>
                  <w:r>
                    <w:rPr>
                      <w:rFonts w:hint="eastAsia" w:ascii="仿宋" w:hAnsi="仿宋" w:eastAsia="仿宋"/>
                      <w:bCs/>
                      <w:szCs w:val="24"/>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148" w:hRule="atLeas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szCs w:val="24"/>
                    </w:rPr>
                    <w:t>8</w:t>
                  </w:r>
                </w:p>
              </w:tc>
              <w:tc>
                <w:tcPr>
                  <w:tcW w:w="835" w:type="dxa"/>
                  <w:gridSpan w:val="2"/>
                  <w:tcMar>
                    <w:left w:w="0" w:type="dxa"/>
                    <w:right w:w="0" w:type="dxa"/>
                  </w:tcMar>
                  <w:vAlign w:val="center"/>
                </w:tcPr>
                <w:p>
                  <w:pPr>
                    <w:adjustRightInd w:val="0"/>
                    <w:snapToGrid w:val="0"/>
                    <w:spacing w:line="120" w:lineRule="atLeast"/>
                    <w:jc w:val="center"/>
                    <w:rPr>
                      <w:sz w:val="16"/>
                      <w:szCs w:val="21"/>
                    </w:rPr>
                  </w:pPr>
                  <w:r>
                    <w:rPr>
                      <w:rFonts w:hint="eastAsia"/>
                      <w:sz w:val="16"/>
                      <w:szCs w:val="21"/>
                    </w:rPr>
                    <w:t>10021315</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军事理论</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rPr>
                      <w:szCs w:val="24"/>
                    </w:rPr>
                  </w:pPr>
                  <w:r>
                    <w:rPr>
                      <w:szCs w:val="24"/>
                    </w:rPr>
                    <w:t>24</w:t>
                  </w:r>
                </w:p>
              </w:tc>
              <w:tc>
                <w:tcPr>
                  <w:tcW w:w="650" w:type="dxa"/>
                  <w:vAlign w:val="center"/>
                </w:tcPr>
                <w:p>
                  <w:pPr>
                    <w:adjustRightInd w:val="0"/>
                    <w:snapToGrid w:val="0"/>
                    <w:spacing w:line="120" w:lineRule="atLeast"/>
                    <w:jc w:val="center"/>
                    <w:rPr>
                      <w:szCs w:val="24"/>
                    </w:rPr>
                  </w:pPr>
                  <w:r>
                    <w:rPr>
                      <w:szCs w:val="24"/>
                    </w:rPr>
                    <w:t>24</w:t>
                  </w:r>
                </w:p>
              </w:tc>
              <w:tc>
                <w:tcPr>
                  <w:tcW w:w="715" w:type="dxa"/>
                  <w:vAlign w:val="center"/>
                </w:tcPr>
                <w:p>
                  <w:pPr>
                    <w:adjustRightInd w:val="0"/>
                    <w:snapToGrid w:val="0"/>
                    <w:spacing w:line="120" w:lineRule="atLeast"/>
                    <w:jc w:val="center"/>
                    <w:rPr>
                      <w:szCs w:val="24"/>
                    </w:rPr>
                  </w:pPr>
                  <w:r>
                    <w:rPr>
                      <w:rFonts w:hint="eastAsia"/>
                      <w:szCs w:val="24"/>
                    </w:rPr>
                    <w:t>0</w:t>
                  </w:r>
                </w:p>
              </w:tc>
              <w:tc>
                <w:tcPr>
                  <w:tcW w:w="426" w:type="dxa"/>
                  <w:tcMar>
                    <w:left w:w="0" w:type="dxa"/>
                    <w:right w:w="0" w:type="dxa"/>
                  </w:tcMar>
                  <w:vAlign w:val="center"/>
                </w:tcPr>
                <w:p>
                  <w:pPr>
                    <w:adjustRightInd w:val="0"/>
                    <w:snapToGrid w:val="0"/>
                    <w:spacing w:line="120" w:lineRule="atLeast"/>
                    <w:jc w:val="center"/>
                    <w:rPr>
                      <w:szCs w:val="24"/>
                    </w:rPr>
                  </w:pPr>
                  <w:r>
                    <w:rPr>
                      <w:szCs w:val="24"/>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ascii="仿宋" w:hAnsi="仿宋" w:eastAsia="仿宋"/>
                      <w:bCs/>
                      <w:szCs w:val="24"/>
                    </w:rPr>
                  </w:pPr>
                </w:p>
              </w:tc>
              <w:tc>
                <w:tcPr>
                  <w:tcW w:w="1135" w:type="dxa"/>
                  <w:tcMar>
                    <w:left w:w="0" w:type="dxa"/>
                    <w:right w:w="0" w:type="dxa"/>
                  </w:tcMar>
                  <w:vAlign w:val="center"/>
                </w:tcPr>
                <w:p>
                  <w:pPr>
                    <w:snapToGrid w:val="0"/>
                    <w:spacing w:line="120" w:lineRule="atLeast"/>
                    <w:jc w:val="center"/>
                    <w:rPr>
                      <w:rFonts w:ascii="仿宋" w:hAnsi="仿宋" w:eastAsia="仿宋"/>
                      <w:bCs/>
                      <w:szCs w:val="24"/>
                    </w:rPr>
                  </w:pPr>
                  <w:r>
                    <w:rPr>
                      <w:rFonts w:hint="eastAsia" w:ascii="仿宋" w:hAnsi="仿宋" w:eastAsia="仿宋"/>
                      <w:bCs/>
                      <w:sz w:val="13"/>
                      <w:szCs w:val="16"/>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szCs w:val="24"/>
                    </w:rPr>
                    <w:t>9</w:t>
                  </w:r>
                </w:p>
              </w:tc>
              <w:tc>
                <w:tcPr>
                  <w:tcW w:w="835" w:type="dxa"/>
                  <w:gridSpan w:val="2"/>
                  <w:tcMar>
                    <w:left w:w="0" w:type="dxa"/>
                    <w:right w:w="0" w:type="dxa"/>
                  </w:tcMar>
                  <w:vAlign w:val="center"/>
                </w:tcPr>
                <w:p>
                  <w:pPr>
                    <w:adjustRightInd w:val="0"/>
                    <w:snapToGrid w:val="0"/>
                    <w:spacing w:line="120" w:lineRule="atLeast"/>
                    <w:jc w:val="center"/>
                    <w:rPr>
                      <w:sz w:val="16"/>
                      <w:szCs w:val="21"/>
                    </w:rPr>
                  </w:pPr>
                  <w:r>
                    <w:rPr>
                      <w:rFonts w:hint="eastAsia"/>
                      <w:sz w:val="16"/>
                      <w:szCs w:val="21"/>
                    </w:rPr>
                    <w:t>19061302</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安全教育</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w:t>
                  </w:r>
                </w:p>
              </w:tc>
              <w:tc>
                <w:tcPr>
                  <w:tcW w:w="650" w:type="dxa"/>
                  <w:tcMar>
                    <w:left w:w="0" w:type="dxa"/>
                    <w:right w:w="0" w:type="dxa"/>
                  </w:tcMar>
                  <w:vAlign w:val="center"/>
                </w:tcPr>
                <w:p>
                  <w:pPr>
                    <w:adjustRightInd w:val="0"/>
                    <w:snapToGrid w:val="0"/>
                    <w:spacing w:line="120" w:lineRule="atLeast"/>
                    <w:jc w:val="center"/>
                    <w:rPr>
                      <w:szCs w:val="24"/>
                    </w:rPr>
                  </w:pPr>
                  <w:r>
                    <w:rPr>
                      <w:szCs w:val="24"/>
                    </w:rPr>
                    <w:t>12</w:t>
                  </w:r>
                </w:p>
              </w:tc>
              <w:tc>
                <w:tcPr>
                  <w:tcW w:w="650" w:type="dxa"/>
                  <w:vAlign w:val="center"/>
                </w:tcPr>
                <w:p>
                  <w:pPr>
                    <w:adjustRightInd w:val="0"/>
                    <w:snapToGrid w:val="0"/>
                    <w:spacing w:line="120" w:lineRule="atLeast"/>
                    <w:jc w:val="center"/>
                    <w:rPr>
                      <w:szCs w:val="24"/>
                    </w:rPr>
                  </w:pPr>
                  <w:r>
                    <w:rPr>
                      <w:szCs w:val="24"/>
                    </w:rPr>
                    <w:t>12</w:t>
                  </w:r>
                </w:p>
              </w:tc>
              <w:tc>
                <w:tcPr>
                  <w:tcW w:w="715" w:type="dxa"/>
                  <w:vAlign w:val="center"/>
                </w:tcPr>
                <w:p>
                  <w:pPr>
                    <w:adjustRightInd w:val="0"/>
                    <w:snapToGrid w:val="0"/>
                    <w:spacing w:line="120" w:lineRule="atLeast"/>
                    <w:jc w:val="center"/>
                    <w:rPr>
                      <w:szCs w:val="24"/>
                    </w:rPr>
                  </w:pPr>
                  <w:r>
                    <w:rPr>
                      <w:rFonts w:hint="eastAsia"/>
                      <w:szCs w:val="24"/>
                    </w:rPr>
                    <w:t>0</w:t>
                  </w:r>
                </w:p>
              </w:tc>
              <w:tc>
                <w:tcPr>
                  <w:tcW w:w="426" w:type="dxa"/>
                  <w:tcMar>
                    <w:left w:w="0" w:type="dxa"/>
                    <w:right w:w="0" w:type="dxa"/>
                  </w:tcMar>
                  <w:vAlign w:val="center"/>
                </w:tcPr>
                <w:p>
                  <w:pPr>
                    <w:adjustRightInd w:val="0"/>
                    <w:snapToGrid w:val="0"/>
                    <w:spacing w:line="120" w:lineRule="atLeast"/>
                    <w:jc w:val="center"/>
                    <w:rPr>
                      <w:szCs w:val="24"/>
                    </w:rPr>
                  </w:pPr>
                  <w:r>
                    <w:rPr>
                      <w:szCs w:val="24"/>
                    </w:rPr>
                    <w:t>1</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 w:val="18"/>
                      <w:szCs w:val="15"/>
                    </w:rPr>
                    <w:t>√</w:t>
                  </w:r>
                </w:p>
              </w:tc>
              <w:tc>
                <w:tcPr>
                  <w:tcW w:w="567"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每学期4学时</w:t>
                  </w:r>
                </w:p>
              </w:tc>
              <w:tc>
                <w:tcPr>
                  <w:tcW w:w="1135" w:type="dxa"/>
                  <w:tcMar>
                    <w:left w:w="0" w:type="dxa"/>
                    <w:right w:w="0" w:type="dxa"/>
                  </w:tcMar>
                  <w:vAlign w:val="center"/>
                </w:tcPr>
                <w:p>
                  <w:pPr>
                    <w:snapToGrid w:val="0"/>
                    <w:spacing w:line="120" w:lineRule="atLeast"/>
                    <w:jc w:val="center"/>
                    <w:rPr>
                      <w:rFonts w:ascii="仿宋" w:hAnsi="仿宋" w:eastAsia="仿宋"/>
                      <w:bCs/>
                      <w:szCs w:val="24"/>
                    </w:rPr>
                  </w:pPr>
                  <w:r>
                    <w:rPr>
                      <w:rFonts w:hint="eastAsia" w:ascii="仿宋" w:hAnsi="仿宋" w:eastAsia="仿宋"/>
                      <w:bCs/>
                      <w:szCs w:val="24"/>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szCs w:val="24"/>
                    </w:rPr>
                    <w:t>10</w:t>
                  </w:r>
                </w:p>
              </w:tc>
              <w:tc>
                <w:tcPr>
                  <w:tcW w:w="835" w:type="dxa"/>
                  <w:gridSpan w:val="2"/>
                  <w:tcMar>
                    <w:left w:w="0" w:type="dxa"/>
                    <w:right w:w="0" w:type="dxa"/>
                  </w:tcMar>
                  <w:vAlign w:val="center"/>
                </w:tcPr>
                <w:p>
                  <w:pPr>
                    <w:adjustRightInd w:val="0"/>
                    <w:snapToGrid w:val="0"/>
                    <w:spacing w:line="120" w:lineRule="atLeast"/>
                    <w:jc w:val="center"/>
                    <w:rPr>
                      <w:sz w:val="13"/>
                      <w:szCs w:val="18"/>
                    </w:rPr>
                  </w:pPr>
                  <w:r>
                    <w:rPr>
                      <w:sz w:val="13"/>
                      <w:szCs w:val="18"/>
                    </w:rPr>
                    <w:t>20011212</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 w:val="18"/>
                      <w:szCs w:val="18"/>
                    </w:rPr>
                  </w:pPr>
                  <w:r>
                    <w:rPr>
                      <w:rFonts w:hint="eastAsia" w:ascii="仿宋" w:hAnsi="仿宋" w:eastAsia="仿宋"/>
                      <w:bCs/>
                      <w:szCs w:val="24"/>
                    </w:rPr>
                    <w:t>高职数学</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rPr>
                      <w:rFonts w:eastAsia="仿宋_GB2312"/>
                      <w:sz w:val="18"/>
                      <w:szCs w:val="18"/>
                    </w:rPr>
                  </w:pPr>
                  <w:r>
                    <w:rPr>
                      <w:szCs w:val="24"/>
                    </w:rPr>
                    <w:t>32</w:t>
                  </w:r>
                </w:p>
              </w:tc>
              <w:tc>
                <w:tcPr>
                  <w:tcW w:w="650" w:type="dxa"/>
                  <w:vAlign w:val="center"/>
                </w:tcPr>
                <w:p>
                  <w:pPr>
                    <w:adjustRightInd w:val="0"/>
                    <w:snapToGrid w:val="0"/>
                    <w:spacing w:line="120" w:lineRule="atLeast"/>
                    <w:jc w:val="center"/>
                    <w:rPr>
                      <w:rFonts w:eastAsia="仿宋_GB2312"/>
                      <w:szCs w:val="21"/>
                    </w:rPr>
                  </w:pPr>
                  <w:r>
                    <w:rPr>
                      <w:rFonts w:eastAsia="仿宋_GB2312"/>
                      <w:szCs w:val="21"/>
                    </w:rPr>
                    <w:t>32</w:t>
                  </w:r>
                </w:p>
              </w:tc>
              <w:tc>
                <w:tcPr>
                  <w:tcW w:w="715" w:type="dxa"/>
                  <w:vAlign w:val="center"/>
                </w:tcPr>
                <w:p>
                  <w:pPr>
                    <w:adjustRightInd w:val="0"/>
                    <w:snapToGrid w:val="0"/>
                    <w:spacing w:line="120" w:lineRule="atLeast"/>
                    <w:jc w:val="center"/>
                    <w:rPr>
                      <w:rFonts w:eastAsia="仿宋_GB2312"/>
                      <w:szCs w:val="21"/>
                    </w:rPr>
                  </w:pPr>
                  <w:r>
                    <w:rPr>
                      <w:rFonts w:hint="eastAsia" w:eastAsia="仿宋_GB2312"/>
                      <w:szCs w:val="21"/>
                    </w:rPr>
                    <w:t>0</w:t>
                  </w:r>
                </w:p>
              </w:tc>
              <w:tc>
                <w:tcPr>
                  <w:tcW w:w="426" w:type="dxa"/>
                  <w:tcMar>
                    <w:left w:w="0" w:type="dxa"/>
                    <w:right w:w="0" w:type="dxa"/>
                  </w:tcMar>
                  <w:vAlign w:val="center"/>
                </w:tcPr>
                <w:p>
                  <w:pPr>
                    <w:adjustRightInd w:val="0"/>
                    <w:snapToGrid w:val="0"/>
                    <w:spacing w:line="120" w:lineRule="atLeast"/>
                    <w:jc w:val="center"/>
                    <w:rPr>
                      <w:rFonts w:eastAsia="仿宋_GB2312"/>
                      <w:szCs w:val="21"/>
                    </w:rPr>
                  </w:pPr>
                  <w:r>
                    <w:rPr>
                      <w:rFonts w:eastAsia="仿宋_GB2312"/>
                      <w:szCs w:val="21"/>
                    </w:rPr>
                    <w:t>2</w:t>
                  </w:r>
                </w:p>
              </w:tc>
              <w:tc>
                <w:tcPr>
                  <w:tcW w:w="425" w:type="dxa"/>
                  <w:tcMar>
                    <w:left w:w="0" w:type="dxa"/>
                    <w:right w:w="0" w:type="dxa"/>
                  </w:tcMar>
                  <w:vAlign w:val="center"/>
                </w:tcPr>
                <w:p>
                  <w:pPr>
                    <w:snapToGrid w:val="0"/>
                    <w:spacing w:line="120" w:lineRule="atLeast"/>
                    <w:jc w:val="center"/>
                    <w:rPr>
                      <w:rFonts w:eastAsia="仿宋_GB2312"/>
                      <w:bCs/>
                      <w:szCs w:val="21"/>
                    </w:rPr>
                  </w:pPr>
                  <w:r>
                    <w:rPr>
                      <w:rFonts w:eastAsia="仿宋_GB2312"/>
                      <w:bCs/>
                      <w:szCs w:val="21"/>
                    </w:rPr>
                    <w:t>2</w:t>
                  </w:r>
                </w:p>
              </w:tc>
              <w:tc>
                <w:tcPr>
                  <w:tcW w:w="567" w:type="dxa"/>
                  <w:tcMar>
                    <w:left w:w="0" w:type="dxa"/>
                    <w:right w:w="0" w:type="dxa"/>
                  </w:tcMar>
                  <w:vAlign w:val="center"/>
                </w:tcPr>
                <w:p>
                  <w:pPr>
                    <w:snapToGrid w:val="0"/>
                    <w:spacing w:line="120" w:lineRule="atLeast"/>
                    <w:jc w:val="center"/>
                    <w:rPr>
                      <w:rFonts w:eastAsia="仿宋_GB2312"/>
                      <w:bCs/>
                      <w:szCs w:val="21"/>
                    </w:rPr>
                  </w:pPr>
                </w:p>
              </w:tc>
              <w:tc>
                <w:tcPr>
                  <w:tcW w:w="425" w:type="dxa"/>
                  <w:tcMar>
                    <w:left w:w="0" w:type="dxa"/>
                    <w:right w:w="0" w:type="dxa"/>
                  </w:tcMar>
                  <w:vAlign w:val="center"/>
                </w:tcPr>
                <w:p>
                  <w:pPr>
                    <w:adjustRightInd w:val="0"/>
                    <w:snapToGrid w:val="0"/>
                    <w:spacing w:line="120" w:lineRule="atLeast"/>
                    <w:jc w:val="center"/>
                    <w:rPr>
                      <w:bCs/>
                      <w:szCs w:val="24"/>
                    </w:rPr>
                  </w:pPr>
                </w:p>
              </w:tc>
              <w:tc>
                <w:tcPr>
                  <w:tcW w:w="425" w:type="dxa"/>
                  <w:tcMar>
                    <w:left w:w="0" w:type="dxa"/>
                    <w:right w:w="0" w:type="dxa"/>
                  </w:tcMar>
                  <w:vAlign w:val="center"/>
                </w:tcPr>
                <w:p>
                  <w:pPr>
                    <w:adjustRightInd w:val="0"/>
                    <w:snapToGrid w:val="0"/>
                    <w:spacing w:line="120" w:lineRule="atLeast"/>
                    <w:jc w:val="center"/>
                    <w:rPr>
                      <w:bCs/>
                      <w:szCs w:val="24"/>
                    </w:rPr>
                  </w:pPr>
                </w:p>
              </w:tc>
              <w:tc>
                <w:tcPr>
                  <w:tcW w:w="567" w:type="dxa"/>
                  <w:tcMar>
                    <w:left w:w="0" w:type="dxa"/>
                    <w:right w:w="0" w:type="dxa"/>
                  </w:tcMar>
                  <w:vAlign w:val="center"/>
                </w:tcPr>
                <w:p>
                  <w:pPr>
                    <w:snapToGrid w:val="0"/>
                    <w:spacing w:line="120" w:lineRule="atLeast"/>
                    <w:jc w:val="center"/>
                    <w:rPr>
                      <w:rFonts w:ascii="仿宋" w:hAnsi="仿宋" w:eastAsia="仿宋"/>
                      <w:bCs/>
                      <w:szCs w:val="24"/>
                    </w:rPr>
                  </w:pPr>
                </w:p>
              </w:tc>
              <w:tc>
                <w:tcPr>
                  <w:tcW w:w="1135" w:type="dxa"/>
                  <w:tcMar>
                    <w:left w:w="0" w:type="dxa"/>
                    <w:right w:w="0" w:type="dxa"/>
                  </w:tcMar>
                  <w:vAlign w:val="center"/>
                </w:tcPr>
                <w:p>
                  <w:pPr>
                    <w:snapToGrid w:val="0"/>
                    <w:spacing w:line="120" w:lineRule="atLeast"/>
                    <w:jc w:val="center"/>
                    <w:rPr>
                      <w:rFonts w:ascii="仿宋" w:hAnsi="仿宋" w:eastAsia="仿宋"/>
                      <w:bCs/>
                      <w:szCs w:val="24"/>
                    </w:rPr>
                  </w:pPr>
                  <w:r>
                    <w:rPr>
                      <w:rFonts w:hint="eastAsia" w:ascii="仿宋" w:hAnsi="仿宋" w:eastAsia="仿宋"/>
                      <w:bCs/>
                      <w:szCs w:val="24"/>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restart"/>
                  <w:tcMar>
                    <w:left w:w="0" w:type="dxa"/>
                    <w:right w:w="0" w:type="dxa"/>
                  </w:tcMar>
                  <w:vAlign w:val="center"/>
                </w:tcPr>
                <w:p>
                  <w:pPr>
                    <w:adjustRightInd w:val="0"/>
                    <w:snapToGrid w:val="0"/>
                    <w:spacing w:line="120" w:lineRule="atLeast"/>
                    <w:jc w:val="center"/>
                    <w:rPr>
                      <w:szCs w:val="24"/>
                    </w:rPr>
                  </w:pPr>
                  <w:r>
                    <w:rPr>
                      <w:rFonts w:hint="eastAsia"/>
                      <w:szCs w:val="24"/>
                    </w:rPr>
                    <w:t>选</w:t>
                  </w:r>
                </w:p>
                <w:p>
                  <w:pPr>
                    <w:adjustRightInd w:val="0"/>
                    <w:snapToGrid w:val="0"/>
                    <w:spacing w:line="120" w:lineRule="atLeast"/>
                    <w:jc w:val="center"/>
                    <w:rPr>
                      <w:szCs w:val="24"/>
                    </w:rPr>
                  </w:pPr>
                </w:p>
                <w:p>
                  <w:pPr>
                    <w:adjustRightInd w:val="0"/>
                    <w:snapToGrid w:val="0"/>
                    <w:spacing w:line="120" w:lineRule="atLeast"/>
                    <w:jc w:val="center"/>
                    <w:rPr>
                      <w:szCs w:val="24"/>
                    </w:rPr>
                  </w:pPr>
                </w:p>
                <w:p>
                  <w:pPr>
                    <w:adjustRightInd w:val="0"/>
                    <w:snapToGrid w:val="0"/>
                    <w:spacing w:line="120" w:lineRule="atLeast"/>
                    <w:jc w:val="center"/>
                    <w:rPr>
                      <w:szCs w:val="24"/>
                    </w:rPr>
                  </w:pPr>
                </w:p>
                <w:p>
                  <w:pPr>
                    <w:adjustRightInd w:val="0"/>
                    <w:snapToGrid w:val="0"/>
                    <w:spacing w:line="120" w:lineRule="atLeast"/>
                    <w:jc w:val="center"/>
                    <w:rPr>
                      <w:szCs w:val="24"/>
                    </w:rPr>
                  </w:pPr>
                  <w:r>
                    <w:rPr>
                      <w:rFonts w:hint="eastAsia"/>
                      <w:szCs w:val="24"/>
                    </w:rPr>
                    <w:t>修</w:t>
                  </w:r>
                </w:p>
              </w:tc>
              <w:tc>
                <w:tcPr>
                  <w:tcW w:w="426" w:type="dxa"/>
                  <w:tcMar>
                    <w:left w:w="0" w:type="dxa"/>
                    <w:right w:w="0" w:type="dxa"/>
                  </w:tcMar>
                  <w:vAlign w:val="center"/>
                </w:tcPr>
                <w:p>
                  <w:pPr>
                    <w:adjustRightInd w:val="0"/>
                    <w:snapToGrid w:val="0"/>
                    <w:spacing w:line="120" w:lineRule="atLeast"/>
                    <w:jc w:val="center"/>
                    <w:rPr>
                      <w:szCs w:val="24"/>
                    </w:rPr>
                  </w:pPr>
                  <w:r>
                    <w:rPr>
                      <w:szCs w:val="24"/>
                    </w:rPr>
                    <w:t>1</w:t>
                  </w:r>
                </w:p>
              </w:tc>
              <w:tc>
                <w:tcPr>
                  <w:tcW w:w="835" w:type="dxa"/>
                  <w:gridSpan w:val="2"/>
                  <w:tcMar>
                    <w:left w:w="0" w:type="dxa"/>
                    <w:right w:w="0" w:type="dxa"/>
                  </w:tcMar>
                  <w:vAlign w:val="center"/>
                </w:tcPr>
                <w:p>
                  <w:pPr>
                    <w:adjustRightInd w:val="0"/>
                    <w:snapToGrid w:val="0"/>
                    <w:spacing w:line="120" w:lineRule="atLeast"/>
                    <w:jc w:val="center"/>
                    <w:rPr>
                      <w:sz w:val="13"/>
                      <w:szCs w:val="18"/>
                    </w:rPr>
                  </w:pPr>
                  <w:r>
                    <w:rPr>
                      <w:sz w:val="13"/>
                      <w:szCs w:val="18"/>
                    </w:rPr>
                    <w:t>20015213</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高职英语</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rPr>
                      <w:rFonts w:eastAsia="仿宋_GB2312"/>
                      <w:szCs w:val="18"/>
                    </w:rPr>
                  </w:pPr>
                  <w:r>
                    <w:rPr>
                      <w:szCs w:val="24"/>
                    </w:rPr>
                    <w:t>32</w:t>
                  </w:r>
                </w:p>
              </w:tc>
              <w:tc>
                <w:tcPr>
                  <w:tcW w:w="650" w:type="dxa"/>
                  <w:vAlign w:val="center"/>
                </w:tcPr>
                <w:p>
                  <w:pPr>
                    <w:adjustRightInd w:val="0"/>
                    <w:snapToGrid w:val="0"/>
                    <w:spacing w:line="120" w:lineRule="atLeast"/>
                    <w:jc w:val="center"/>
                    <w:rPr>
                      <w:rFonts w:eastAsia="仿宋_GB2312"/>
                      <w:szCs w:val="18"/>
                    </w:rPr>
                  </w:pPr>
                  <w:r>
                    <w:rPr>
                      <w:rFonts w:eastAsia="仿宋_GB2312"/>
                      <w:szCs w:val="18"/>
                    </w:rPr>
                    <w:t>32</w:t>
                  </w:r>
                </w:p>
              </w:tc>
              <w:tc>
                <w:tcPr>
                  <w:tcW w:w="715" w:type="dxa"/>
                  <w:vAlign w:val="center"/>
                </w:tcPr>
                <w:p>
                  <w:pPr>
                    <w:adjustRightInd w:val="0"/>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567"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ind w:left="-66" w:leftChars="-30" w:right="214"/>
                    <w:jc w:val="center"/>
                    <w:rPr>
                      <w:bCs/>
                      <w:spacing w:val="-28"/>
                      <w:szCs w:val="24"/>
                    </w:rPr>
                  </w:pPr>
                </w:p>
              </w:tc>
              <w:tc>
                <w:tcPr>
                  <w:tcW w:w="425" w:type="dxa"/>
                  <w:tcMar>
                    <w:left w:w="0" w:type="dxa"/>
                    <w:right w:w="0" w:type="dxa"/>
                  </w:tcMar>
                  <w:vAlign w:val="center"/>
                </w:tcPr>
                <w:p>
                  <w:pPr>
                    <w:adjustRightInd w:val="0"/>
                    <w:snapToGrid w:val="0"/>
                    <w:spacing w:line="120" w:lineRule="atLeast"/>
                    <w:jc w:val="center"/>
                    <w:rPr>
                      <w:bCs/>
                      <w:szCs w:val="24"/>
                    </w:rPr>
                  </w:pPr>
                </w:p>
              </w:tc>
              <w:tc>
                <w:tcPr>
                  <w:tcW w:w="567" w:type="dxa"/>
                  <w:tcMar>
                    <w:left w:w="0" w:type="dxa"/>
                    <w:right w:w="0" w:type="dxa"/>
                  </w:tcMar>
                  <w:vAlign w:val="center"/>
                </w:tcPr>
                <w:p>
                  <w:pPr>
                    <w:snapToGrid w:val="0"/>
                    <w:spacing w:line="120" w:lineRule="atLeast"/>
                    <w:jc w:val="center"/>
                    <w:rPr>
                      <w:rFonts w:ascii="仿宋" w:hAnsi="仿宋" w:eastAsia="仿宋"/>
                      <w:bCs/>
                      <w:szCs w:val="24"/>
                    </w:rPr>
                  </w:pPr>
                  <w:r>
                    <w:rPr>
                      <w:rFonts w:hint="eastAsia" w:ascii="仿宋" w:hAnsi="仿宋" w:eastAsia="仿宋"/>
                      <w:bCs/>
                      <w:szCs w:val="24"/>
                    </w:rPr>
                    <w:t>规定选修</w:t>
                  </w:r>
                </w:p>
              </w:tc>
              <w:tc>
                <w:tcPr>
                  <w:tcW w:w="1135" w:type="dxa"/>
                  <w:tcMar>
                    <w:left w:w="0" w:type="dxa"/>
                    <w:right w:w="0" w:type="dxa"/>
                  </w:tcMar>
                  <w:vAlign w:val="center"/>
                </w:tcPr>
                <w:p>
                  <w:pPr>
                    <w:snapToGrid w:val="0"/>
                    <w:spacing w:line="120" w:lineRule="atLeast"/>
                    <w:jc w:val="center"/>
                    <w:rPr>
                      <w:rFonts w:ascii="仿宋" w:hAnsi="仿宋" w:eastAsia="仿宋"/>
                      <w:bCs/>
                      <w:szCs w:val="24"/>
                    </w:rPr>
                  </w:pPr>
                  <w:r>
                    <w:rPr>
                      <w:rFonts w:hint="eastAsia" w:ascii="仿宋" w:hAnsi="仿宋" w:eastAsia="仿宋"/>
                      <w:bCs/>
                      <w:szCs w:val="24"/>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szCs w:val="24"/>
                    </w:rPr>
                    <w:t>2</w:t>
                  </w:r>
                </w:p>
              </w:tc>
              <w:tc>
                <w:tcPr>
                  <w:tcW w:w="835" w:type="dxa"/>
                  <w:gridSpan w:val="2"/>
                  <w:tcMar>
                    <w:left w:w="0" w:type="dxa"/>
                    <w:right w:w="0" w:type="dxa"/>
                  </w:tcMar>
                  <w:vAlign w:val="center"/>
                </w:tcPr>
                <w:p>
                  <w:pPr>
                    <w:adjustRightInd w:val="0"/>
                    <w:snapToGrid w:val="0"/>
                    <w:spacing w:line="120" w:lineRule="atLeast"/>
                    <w:jc w:val="center"/>
                    <w:rPr>
                      <w:sz w:val="13"/>
                      <w:szCs w:val="18"/>
                    </w:rPr>
                  </w:pPr>
                  <w:r>
                    <w:rPr>
                      <w:sz w:val="13"/>
                      <w:szCs w:val="18"/>
                    </w:rPr>
                    <w:t>20015214</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高职语文</w:t>
                  </w:r>
                </w:p>
                <w:p>
                  <w:pPr>
                    <w:snapToGrid w:val="0"/>
                    <w:spacing w:line="120" w:lineRule="atLeast"/>
                    <w:ind w:left="110" w:leftChars="50"/>
                    <w:jc w:val="center"/>
                    <w:rPr>
                      <w:rFonts w:ascii="仿宋" w:hAnsi="仿宋" w:eastAsia="仿宋"/>
                      <w:bCs/>
                      <w:sz w:val="18"/>
                      <w:szCs w:val="18"/>
                    </w:rPr>
                  </w:pPr>
                  <w:r>
                    <w:rPr>
                      <w:rFonts w:hint="eastAsia" w:ascii="仿宋" w:hAnsi="仿宋" w:eastAsia="仿宋"/>
                      <w:bCs/>
                      <w:szCs w:val="24"/>
                    </w:rPr>
                    <w:t>（应用文写作）</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24"/>
                    </w:rPr>
                    <w:t>32</w:t>
                  </w:r>
                </w:p>
              </w:tc>
              <w:tc>
                <w:tcPr>
                  <w:tcW w:w="650" w:type="dxa"/>
                  <w:vAlign w:val="center"/>
                </w:tcPr>
                <w:p>
                  <w:pPr>
                    <w:adjustRightInd w:val="0"/>
                    <w:snapToGrid w:val="0"/>
                    <w:spacing w:line="120" w:lineRule="atLeast"/>
                    <w:jc w:val="center"/>
                    <w:rPr>
                      <w:rFonts w:eastAsia="仿宋_GB2312"/>
                      <w:szCs w:val="18"/>
                    </w:rPr>
                  </w:pPr>
                  <w:r>
                    <w:rPr>
                      <w:rFonts w:eastAsia="仿宋_GB2312"/>
                      <w:szCs w:val="18"/>
                    </w:rPr>
                    <w:t>32</w:t>
                  </w:r>
                </w:p>
              </w:tc>
              <w:tc>
                <w:tcPr>
                  <w:tcW w:w="715" w:type="dxa"/>
                  <w:vAlign w:val="center"/>
                </w:tcPr>
                <w:p>
                  <w:pPr>
                    <w:adjustRightInd w:val="0"/>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567"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adjustRightInd w:val="0"/>
                    <w:snapToGrid w:val="0"/>
                    <w:spacing w:line="120" w:lineRule="atLeast"/>
                    <w:jc w:val="center"/>
                    <w:rPr>
                      <w:bCs/>
                      <w:szCs w:val="24"/>
                    </w:rPr>
                  </w:pPr>
                </w:p>
              </w:tc>
              <w:tc>
                <w:tcPr>
                  <w:tcW w:w="425" w:type="dxa"/>
                  <w:tcMar>
                    <w:left w:w="0" w:type="dxa"/>
                    <w:right w:w="0" w:type="dxa"/>
                  </w:tcMar>
                  <w:vAlign w:val="center"/>
                </w:tcPr>
                <w:p>
                  <w:pPr>
                    <w:adjustRightInd w:val="0"/>
                    <w:snapToGrid w:val="0"/>
                    <w:spacing w:line="120" w:lineRule="atLeast"/>
                    <w:jc w:val="center"/>
                    <w:rPr>
                      <w:bCs/>
                      <w:szCs w:val="24"/>
                    </w:rPr>
                  </w:pPr>
                </w:p>
              </w:tc>
              <w:tc>
                <w:tcPr>
                  <w:tcW w:w="567" w:type="dxa"/>
                  <w:tcMar>
                    <w:left w:w="0" w:type="dxa"/>
                    <w:right w:w="0" w:type="dxa"/>
                  </w:tcMar>
                  <w:vAlign w:val="center"/>
                </w:tcPr>
                <w:p>
                  <w:pPr>
                    <w:snapToGrid w:val="0"/>
                    <w:spacing w:line="120" w:lineRule="atLeast"/>
                    <w:jc w:val="center"/>
                    <w:rPr>
                      <w:rFonts w:ascii="仿宋" w:hAnsi="仿宋" w:eastAsia="仿宋"/>
                      <w:bCs/>
                      <w:szCs w:val="24"/>
                    </w:rPr>
                  </w:pPr>
                  <w:r>
                    <w:rPr>
                      <w:rFonts w:hint="eastAsia" w:ascii="仿宋" w:hAnsi="仿宋" w:eastAsia="仿宋"/>
                      <w:bCs/>
                      <w:szCs w:val="24"/>
                    </w:rPr>
                    <w:t>规定选修</w:t>
                  </w:r>
                </w:p>
              </w:tc>
              <w:tc>
                <w:tcPr>
                  <w:tcW w:w="1135" w:type="dxa"/>
                  <w:tcMar>
                    <w:left w:w="0" w:type="dxa"/>
                    <w:right w:w="0" w:type="dxa"/>
                  </w:tcMar>
                  <w:vAlign w:val="center"/>
                </w:tcPr>
                <w:p>
                  <w:pPr>
                    <w:snapToGrid w:val="0"/>
                    <w:spacing w:line="120" w:lineRule="atLeast"/>
                    <w:jc w:val="center"/>
                    <w:rPr>
                      <w:rFonts w:ascii="仿宋" w:hAnsi="仿宋" w:eastAsia="仿宋"/>
                      <w:bCs/>
                      <w:szCs w:val="24"/>
                    </w:rPr>
                  </w:pPr>
                  <w:r>
                    <w:rPr>
                      <w:rFonts w:hint="eastAsia" w:ascii="仿宋" w:hAnsi="仿宋" w:eastAsia="仿宋"/>
                      <w:bCs/>
                      <w:szCs w:val="24"/>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3</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09015330</w:t>
                  </w:r>
                </w:p>
              </w:tc>
              <w:tc>
                <w:tcPr>
                  <w:tcW w:w="1453" w:type="dxa"/>
                  <w:tcMar>
                    <w:left w:w="0" w:type="dxa"/>
                    <w:right w:w="0" w:type="dxa"/>
                  </w:tcMa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中共党史</w:t>
                  </w:r>
                </w:p>
              </w:tc>
              <w:tc>
                <w:tcPr>
                  <w:tcW w:w="517" w:type="dxa"/>
                </w:tcPr>
                <w:p>
                  <w:pPr>
                    <w:snapToGrid w:val="0"/>
                    <w:spacing w:line="120" w:lineRule="atLeast"/>
                    <w:jc w:val="center"/>
                    <w:rPr>
                      <w:rFonts w:ascii="仿宋" w:hAnsi="仿宋" w:eastAsia="仿宋"/>
                      <w:szCs w:val="24"/>
                    </w:rPr>
                  </w:pPr>
                  <w:r>
                    <w:rPr>
                      <w:rFonts w:hint="eastAsia" w:ascii="仿宋" w:hAnsi="仿宋" w:eastAsia="仿宋"/>
                      <w:szCs w:val="24"/>
                    </w:rPr>
                    <w:t>查</w:t>
                  </w:r>
                </w:p>
              </w:tc>
              <w:tc>
                <w:tcPr>
                  <w:tcW w:w="650" w:type="dxa"/>
                  <w:tcMar>
                    <w:left w:w="0" w:type="dxa"/>
                    <w:right w:w="0" w:type="dxa"/>
                  </w:tcMar>
                </w:tcPr>
                <w:p>
                  <w:pPr>
                    <w:snapToGrid w:val="0"/>
                    <w:spacing w:line="120" w:lineRule="atLeast"/>
                    <w:jc w:val="center"/>
                    <w:rPr>
                      <w:rFonts w:eastAsia="仿宋"/>
                      <w:szCs w:val="24"/>
                    </w:rPr>
                  </w:pPr>
                  <w:r>
                    <w:rPr>
                      <w:rFonts w:hint="eastAsia" w:eastAsia="仿宋"/>
                      <w:szCs w:val="24"/>
                    </w:rPr>
                    <w:t>32</w:t>
                  </w:r>
                </w:p>
              </w:tc>
              <w:tc>
                <w:tcPr>
                  <w:tcW w:w="650" w:type="dxa"/>
                </w:tcPr>
                <w:p>
                  <w:pPr>
                    <w:snapToGrid w:val="0"/>
                    <w:spacing w:line="120" w:lineRule="atLeast"/>
                    <w:rPr>
                      <w:rFonts w:eastAsia="仿宋"/>
                      <w:szCs w:val="24"/>
                    </w:rPr>
                  </w:pPr>
                  <w:r>
                    <w:rPr>
                      <w:rFonts w:hint="eastAsia" w:eastAsia="仿宋_GB2312"/>
                      <w:szCs w:val="18"/>
                    </w:rPr>
                    <w:t>32</w:t>
                  </w:r>
                </w:p>
              </w:tc>
              <w:tc>
                <w:tcPr>
                  <w:tcW w:w="715" w:type="dxa"/>
                </w:tcPr>
                <w:p>
                  <w:pPr>
                    <w:snapToGrid w:val="0"/>
                    <w:spacing w:line="120" w:lineRule="atLeast"/>
                    <w:jc w:val="center"/>
                    <w:rPr>
                      <w:rFonts w:eastAsia="仿宋"/>
                      <w:szCs w:val="24"/>
                    </w:rPr>
                  </w:pPr>
                  <w:r>
                    <w:rPr>
                      <w:rFonts w:hint="eastAsia" w:eastAsia="仿宋"/>
                      <w:szCs w:val="24"/>
                    </w:rPr>
                    <w:t>0</w:t>
                  </w:r>
                </w:p>
              </w:tc>
              <w:tc>
                <w:tcPr>
                  <w:tcW w:w="426" w:type="dxa"/>
                  <w:tcMar>
                    <w:left w:w="0" w:type="dxa"/>
                    <w:right w:w="0" w:type="dxa"/>
                  </w:tcMar>
                </w:tcPr>
                <w:p>
                  <w:pPr>
                    <w:snapToGrid w:val="0"/>
                    <w:spacing w:line="120" w:lineRule="atLeast"/>
                    <w:jc w:val="center"/>
                    <w:rPr>
                      <w:rFonts w:eastAsia="仿宋"/>
                      <w:szCs w:val="24"/>
                    </w:rPr>
                  </w:pPr>
                  <w:r>
                    <w:rPr>
                      <w:rFonts w:hint="eastAsia" w:eastAsia="仿宋"/>
                      <w:szCs w:val="24"/>
                    </w:rPr>
                    <w:t>2</w:t>
                  </w:r>
                </w:p>
              </w:tc>
              <w:tc>
                <w:tcPr>
                  <w:tcW w:w="425" w:type="dxa"/>
                  <w:tcMar>
                    <w:left w:w="0" w:type="dxa"/>
                    <w:right w:w="0" w:type="dxa"/>
                  </w:tcMar>
                  <w:vAlign w:val="center"/>
                </w:tcPr>
                <w:p>
                  <w:pPr>
                    <w:adjustRightInd w:val="0"/>
                    <w:snapToGrid w:val="0"/>
                    <w:spacing w:line="120" w:lineRule="atLeast"/>
                    <w:jc w:val="center"/>
                    <w:rPr>
                      <w:bCs/>
                      <w:szCs w:val="24"/>
                    </w:rPr>
                  </w:pPr>
                  <w:r>
                    <w:rPr>
                      <w:rFonts w:hint="eastAsia"/>
                      <w:bCs/>
                      <w:szCs w:val="24"/>
                    </w:rPr>
                    <w:t>2</w:t>
                  </w:r>
                </w:p>
              </w:tc>
              <w:tc>
                <w:tcPr>
                  <w:tcW w:w="567" w:type="dxa"/>
                  <w:tcMar>
                    <w:left w:w="0" w:type="dxa"/>
                    <w:right w:w="0" w:type="dxa"/>
                  </w:tcMar>
                  <w:vAlign w:val="center"/>
                </w:tcPr>
                <w:p>
                  <w:pPr>
                    <w:adjustRightInd w:val="0"/>
                    <w:snapToGrid w:val="0"/>
                    <w:spacing w:line="120" w:lineRule="atLeast"/>
                    <w:jc w:val="center"/>
                    <w:rPr>
                      <w:bCs/>
                      <w:szCs w:val="24"/>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vMerge w:val="restart"/>
                  <w:tcMar>
                    <w:left w:w="0" w:type="dxa"/>
                    <w:right w:w="0" w:type="dxa"/>
                  </w:tcMar>
                  <w:vAlign w:val="center"/>
                </w:tcPr>
                <w:p>
                  <w:pPr>
                    <w:adjustRightInd w:val="0"/>
                    <w:snapToGrid w:val="0"/>
                    <w:spacing w:line="120" w:lineRule="atLeast"/>
                    <w:jc w:val="center"/>
                    <w:rPr>
                      <w:rFonts w:ascii="仿宋" w:hAnsi="仿宋" w:eastAsia="仿宋"/>
                      <w:szCs w:val="24"/>
                    </w:rPr>
                  </w:pPr>
                  <w:r>
                    <w:rPr>
                      <w:rFonts w:hint="eastAsia" w:ascii="仿宋" w:hAnsi="仿宋" w:eastAsia="仿宋"/>
                      <w:bCs/>
                      <w:szCs w:val="24"/>
                    </w:rPr>
                    <w:t>任选一</w:t>
                  </w:r>
                </w:p>
              </w:tc>
              <w:tc>
                <w:tcPr>
                  <w:tcW w:w="1135" w:type="dxa"/>
                  <w:tcMar>
                    <w:left w:w="0" w:type="dxa"/>
                    <w:right w:w="0" w:type="dxa"/>
                  </w:tcMar>
                </w:tcPr>
                <w:p>
                  <w:pPr>
                    <w:jc w:val="center"/>
                    <w:rPr>
                      <w:rFonts w:ascii="仿宋" w:hAnsi="仿宋" w:eastAsia="仿宋"/>
                      <w:szCs w:val="24"/>
                    </w:rPr>
                  </w:pPr>
                  <w:r>
                    <w:rPr>
                      <w:rFonts w:hint="eastAsia" w:ascii="仿宋" w:hAnsi="仿宋"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4</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09015331</w:t>
                  </w:r>
                </w:p>
              </w:tc>
              <w:tc>
                <w:tcPr>
                  <w:tcW w:w="1453" w:type="dxa"/>
                  <w:tcMar>
                    <w:left w:w="0" w:type="dxa"/>
                    <w:right w:w="0" w:type="dxa"/>
                  </w:tcMa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新中国史</w:t>
                  </w:r>
                </w:p>
              </w:tc>
              <w:tc>
                <w:tcPr>
                  <w:tcW w:w="517" w:type="dxa"/>
                </w:tcPr>
                <w:p>
                  <w:pPr>
                    <w:snapToGrid w:val="0"/>
                    <w:spacing w:line="120" w:lineRule="atLeast"/>
                    <w:jc w:val="center"/>
                    <w:rPr>
                      <w:rFonts w:ascii="仿宋" w:hAnsi="仿宋" w:eastAsia="仿宋"/>
                      <w:szCs w:val="24"/>
                    </w:rPr>
                  </w:pPr>
                  <w:r>
                    <w:rPr>
                      <w:rFonts w:hint="eastAsia" w:ascii="仿宋" w:hAnsi="仿宋" w:eastAsia="仿宋"/>
                      <w:szCs w:val="24"/>
                    </w:rPr>
                    <w:t>查</w:t>
                  </w:r>
                </w:p>
              </w:tc>
              <w:tc>
                <w:tcPr>
                  <w:tcW w:w="650" w:type="dxa"/>
                  <w:tcMar>
                    <w:left w:w="0" w:type="dxa"/>
                    <w:right w:w="0" w:type="dxa"/>
                  </w:tcMar>
                </w:tcPr>
                <w:p>
                  <w:pPr>
                    <w:snapToGrid w:val="0"/>
                    <w:spacing w:line="120" w:lineRule="atLeast"/>
                    <w:jc w:val="center"/>
                    <w:rPr>
                      <w:rFonts w:eastAsia="仿宋"/>
                      <w:szCs w:val="24"/>
                    </w:rPr>
                  </w:pPr>
                  <w:r>
                    <w:rPr>
                      <w:rFonts w:hint="eastAsia" w:eastAsia="仿宋"/>
                      <w:szCs w:val="24"/>
                    </w:rPr>
                    <w:t>32</w:t>
                  </w:r>
                </w:p>
              </w:tc>
              <w:tc>
                <w:tcPr>
                  <w:tcW w:w="650" w:type="dxa"/>
                </w:tcPr>
                <w:p>
                  <w:pPr>
                    <w:snapToGrid w:val="0"/>
                    <w:spacing w:line="120" w:lineRule="atLeast"/>
                    <w:rPr>
                      <w:rFonts w:eastAsia="仿宋"/>
                      <w:szCs w:val="24"/>
                    </w:rPr>
                  </w:pPr>
                  <w:r>
                    <w:rPr>
                      <w:rFonts w:hint="eastAsia" w:eastAsia="仿宋_GB2312"/>
                      <w:szCs w:val="18"/>
                    </w:rPr>
                    <w:t>32</w:t>
                  </w:r>
                </w:p>
              </w:tc>
              <w:tc>
                <w:tcPr>
                  <w:tcW w:w="715" w:type="dxa"/>
                </w:tcPr>
                <w:p>
                  <w:pPr>
                    <w:snapToGrid w:val="0"/>
                    <w:spacing w:line="120" w:lineRule="atLeast"/>
                    <w:jc w:val="center"/>
                    <w:rPr>
                      <w:rFonts w:eastAsia="仿宋"/>
                      <w:szCs w:val="24"/>
                    </w:rPr>
                  </w:pPr>
                  <w:r>
                    <w:rPr>
                      <w:rFonts w:hint="eastAsia" w:eastAsia="仿宋"/>
                      <w:szCs w:val="24"/>
                    </w:rPr>
                    <w:t>0</w:t>
                  </w:r>
                </w:p>
              </w:tc>
              <w:tc>
                <w:tcPr>
                  <w:tcW w:w="426" w:type="dxa"/>
                  <w:tcMar>
                    <w:left w:w="0" w:type="dxa"/>
                    <w:right w:w="0" w:type="dxa"/>
                  </w:tcMar>
                </w:tcPr>
                <w:p>
                  <w:pPr>
                    <w:snapToGrid w:val="0"/>
                    <w:spacing w:line="120" w:lineRule="atLeast"/>
                    <w:jc w:val="center"/>
                    <w:rPr>
                      <w:rFonts w:eastAsia="仿宋"/>
                      <w:szCs w:val="24"/>
                    </w:rPr>
                  </w:pPr>
                  <w:r>
                    <w:rPr>
                      <w:rFonts w:hint="eastAsia" w:eastAsia="仿宋"/>
                      <w:szCs w:val="24"/>
                    </w:rPr>
                    <w:t>2</w:t>
                  </w:r>
                </w:p>
              </w:tc>
              <w:tc>
                <w:tcPr>
                  <w:tcW w:w="425" w:type="dxa"/>
                  <w:tcMar>
                    <w:left w:w="0" w:type="dxa"/>
                    <w:right w:w="0" w:type="dxa"/>
                  </w:tcMar>
                  <w:vAlign w:val="center"/>
                </w:tcPr>
                <w:p>
                  <w:pPr>
                    <w:adjustRightInd w:val="0"/>
                    <w:snapToGrid w:val="0"/>
                    <w:spacing w:line="120" w:lineRule="atLeast"/>
                    <w:jc w:val="center"/>
                    <w:rPr>
                      <w:bCs/>
                      <w:szCs w:val="24"/>
                    </w:rPr>
                  </w:pPr>
                  <w:r>
                    <w:rPr>
                      <w:rFonts w:hint="eastAsia"/>
                      <w:bCs/>
                      <w:szCs w:val="24"/>
                    </w:rPr>
                    <w:t>2</w:t>
                  </w:r>
                </w:p>
              </w:tc>
              <w:tc>
                <w:tcPr>
                  <w:tcW w:w="567" w:type="dxa"/>
                  <w:tcMar>
                    <w:left w:w="0" w:type="dxa"/>
                    <w:right w:w="0" w:type="dxa"/>
                  </w:tcMar>
                  <w:vAlign w:val="center"/>
                </w:tcPr>
                <w:p>
                  <w:pPr>
                    <w:adjustRightInd w:val="0"/>
                    <w:snapToGrid w:val="0"/>
                    <w:spacing w:line="120" w:lineRule="atLeast"/>
                    <w:jc w:val="center"/>
                    <w:rPr>
                      <w:bCs/>
                      <w:szCs w:val="24"/>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adjustRightInd w:val="0"/>
                    <w:snapToGrid w:val="0"/>
                    <w:spacing w:line="120" w:lineRule="atLeast"/>
                    <w:jc w:val="center"/>
                    <w:rPr>
                      <w:rFonts w:ascii="仿宋" w:hAnsi="仿宋" w:eastAsia="仿宋"/>
                      <w:bCs/>
                      <w:szCs w:val="24"/>
                    </w:rPr>
                  </w:pPr>
                </w:p>
              </w:tc>
              <w:tc>
                <w:tcPr>
                  <w:tcW w:w="1135" w:type="dxa"/>
                  <w:tcMar>
                    <w:left w:w="0" w:type="dxa"/>
                    <w:right w:w="0" w:type="dxa"/>
                  </w:tcMar>
                </w:tcPr>
                <w:p>
                  <w:pPr>
                    <w:jc w:val="center"/>
                    <w:rPr>
                      <w:rFonts w:ascii="仿宋" w:hAnsi="仿宋" w:eastAsia="仿宋"/>
                      <w:bCs/>
                      <w:szCs w:val="24"/>
                    </w:rPr>
                  </w:pPr>
                  <w:r>
                    <w:rPr>
                      <w:rFonts w:hint="eastAsia" w:ascii="仿宋" w:hAnsi="仿宋"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5</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09015332</w:t>
                  </w:r>
                </w:p>
              </w:tc>
              <w:tc>
                <w:tcPr>
                  <w:tcW w:w="1453" w:type="dxa"/>
                  <w:tcMar>
                    <w:left w:w="0" w:type="dxa"/>
                    <w:right w:w="0" w:type="dxa"/>
                  </w:tcMa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改革开放史</w:t>
                  </w:r>
                </w:p>
              </w:tc>
              <w:tc>
                <w:tcPr>
                  <w:tcW w:w="517" w:type="dxa"/>
                </w:tcPr>
                <w:p>
                  <w:pPr>
                    <w:snapToGrid w:val="0"/>
                    <w:spacing w:line="120" w:lineRule="atLeast"/>
                    <w:jc w:val="center"/>
                    <w:rPr>
                      <w:rFonts w:ascii="仿宋" w:hAnsi="仿宋" w:eastAsia="仿宋"/>
                      <w:szCs w:val="24"/>
                    </w:rPr>
                  </w:pPr>
                  <w:r>
                    <w:rPr>
                      <w:rFonts w:hint="eastAsia" w:ascii="仿宋" w:hAnsi="仿宋" w:eastAsia="仿宋"/>
                      <w:szCs w:val="24"/>
                    </w:rPr>
                    <w:t>查</w:t>
                  </w:r>
                </w:p>
              </w:tc>
              <w:tc>
                <w:tcPr>
                  <w:tcW w:w="650" w:type="dxa"/>
                  <w:tcMar>
                    <w:left w:w="0" w:type="dxa"/>
                    <w:right w:w="0" w:type="dxa"/>
                  </w:tcMar>
                </w:tcPr>
                <w:p>
                  <w:pPr>
                    <w:snapToGrid w:val="0"/>
                    <w:spacing w:line="120" w:lineRule="atLeast"/>
                    <w:jc w:val="center"/>
                    <w:rPr>
                      <w:rFonts w:eastAsia="仿宋"/>
                      <w:szCs w:val="24"/>
                    </w:rPr>
                  </w:pPr>
                  <w:r>
                    <w:rPr>
                      <w:rFonts w:hint="eastAsia" w:eastAsia="仿宋"/>
                      <w:szCs w:val="24"/>
                    </w:rPr>
                    <w:t>32</w:t>
                  </w:r>
                </w:p>
              </w:tc>
              <w:tc>
                <w:tcPr>
                  <w:tcW w:w="650" w:type="dxa"/>
                </w:tcPr>
                <w:p>
                  <w:pPr>
                    <w:snapToGrid w:val="0"/>
                    <w:spacing w:line="120" w:lineRule="atLeast"/>
                    <w:rPr>
                      <w:rFonts w:eastAsia="仿宋"/>
                      <w:szCs w:val="24"/>
                    </w:rPr>
                  </w:pPr>
                  <w:r>
                    <w:rPr>
                      <w:rFonts w:hint="eastAsia" w:eastAsia="仿宋_GB2312"/>
                      <w:szCs w:val="18"/>
                    </w:rPr>
                    <w:t>32</w:t>
                  </w:r>
                </w:p>
              </w:tc>
              <w:tc>
                <w:tcPr>
                  <w:tcW w:w="715" w:type="dxa"/>
                </w:tcPr>
                <w:p>
                  <w:pPr>
                    <w:snapToGrid w:val="0"/>
                    <w:spacing w:line="120" w:lineRule="atLeast"/>
                    <w:jc w:val="center"/>
                    <w:rPr>
                      <w:rFonts w:eastAsia="仿宋"/>
                      <w:szCs w:val="24"/>
                    </w:rPr>
                  </w:pPr>
                  <w:r>
                    <w:rPr>
                      <w:rFonts w:hint="eastAsia" w:eastAsia="仿宋"/>
                      <w:szCs w:val="24"/>
                    </w:rPr>
                    <w:t>0</w:t>
                  </w:r>
                </w:p>
              </w:tc>
              <w:tc>
                <w:tcPr>
                  <w:tcW w:w="426" w:type="dxa"/>
                  <w:tcMar>
                    <w:left w:w="0" w:type="dxa"/>
                    <w:right w:w="0" w:type="dxa"/>
                  </w:tcMar>
                </w:tcPr>
                <w:p>
                  <w:pPr>
                    <w:snapToGrid w:val="0"/>
                    <w:spacing w:line="120" w:lineRule="atLeast"/>
                    <w:jc w:val="center"/>
                    <w:rPr>
                      <w:rFonts w:eastAsia="仿宋"/>
                      <w:szCs w:val="24"/>
                    </w:rPr>
                  </w:pPr>
                  <w:r>
                    <w:rPr>
                      <w:rFonts w:hint="eastAsia" w:eastAsia="仿宋"/>
                      <w:szCs w:val="24"/>
                    </w:rPr>
                    <w:t>2</w:t>
                  </w:r>
                </w:p>
              </w:tc>
              <w:tc>
                <w:tcPr>
                  <w:tcW w:w="425" w:type="dxa"/>
                  <w:tcMar>
                    <w:left w:w="0" w:type="dxa"/>
                    <w:right w:w="0" w:type="dxa"/>
                  </w:tcMar>
                  <w:vAlign w:val="center"/>
                </w:tcPr>
                <w:p>
                  <w:pPr>
                    <w:adjustRightInd w:val="0"/>
                    <w:snapToGrid w:val="0"/>
                    <w:spacing w:line="120" w:lineRule="atLeast"/>
                    <w:jc w:val="center"/>
                    <w:rPr>
                      <w:bCs/>
                      <w:szCs w:val="24"/>
                    </w:rPr>
                  </w:pPr>
                  <w:r>
                    <w:rPr>
                      <w:rFonts w:hint="eastAsia"/>
                      <w:bCs/>
                      <w:szCs w:val="24"/>
                    </w:rPr>
                    <w:t>2</w:t>
                  </w:r>
                </w:p>
              </w:tc>
              <w:tc>
                <w:tcPr>
                  <w:tcW w:w="567" w:type="dxa"/>
                  <w:tcMar>
                    <w:left w:w="0" w:type="dxa"/>
                    <w:right w:w="0" w:type="dxa"/>
                  </w:tcMar>
                  <w:vAlign w:val="center"/>
                </w:tcPr>
                <w:p>
                  <w:pPr>
                    <w:adjustRightInd w:val="0"/>
                    <w:snapToGrid w:val="0"/>
                    <w:spacing w:line="120" w:lineRule="atLeast"/>
                    <w:jc w:val="center"/>
                    <w:rPr>
                      <w:bCs/>
                      <w:szCs w:val="24"/>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adjustRightInd w:val="0"/>
                    <w:snapToGrid w:val="0"/>
                    <w:spacing w:line="120" w:lineRule="atLeast"/>
                    <w:jc w:val="center"/>
                    <w:rPr>
                      <w:rFonts w:ascii="仿宋" w:hAnsi="仿宋" w:eastAsia="仿宋"/>
                      <w:bCs/>
                      <w:szCs w:val="24"/>
                    </w:rPr>
                  </w:pPr>
                </w:p>
              </w:tc>
              <w:tc>
                <w:tcPr>
                  <w:tcW w:w="1135" w:type="dxa"/>
                  <w:tcMar>
                    <w:left w:w="0" w:type="dxa"/>
                    <w:right w:w="0" w:type="dxa"/>
                  </w:tcMar>
                </w:tcPr>
                <w:p>
                  <w:pPr>
                    <w:jc w:val="center"/>
                    <w:rPr>
                      <w:rFonts w:ascii="仿宋" w:hAnsi="仿宋" w:eastAsia="仿宋"/>
                      <w:bCs/>
                      <w:szCs w:val="24"/>
                    </w:rPr>
                  </w:pPr>
                  <w:r>
                    <w:rPr>
                      <w:rFonts w:hint="eastAsia" w:ascii="仿宋" w:hAnsi="仿宋"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6</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09015333</w:t>
                  </w:r>
                </w:p>
              </w:tc>
              <w:tc>
                <w:tcPr>
                  <w:tcW w:w="1453" w:type="dxa"/>
                  <w:tcMar>
                    <w:left w:w="0" w:type="dxa"/>
                    <w:right w:w="0" w:type="dxa"/>
                  </w:tcMa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社会主义发展史</w:t>
                  </w:r>
                </w:p>
              </w:tc>
              <w:tc>
                <w:tcPr>
                  <w:tcW w:w="517" w:type="dxa"/>
                </w:tcPr>
                <w:p>
                  <w:pPr>
                    <w:snapToGrid w:val="0"/>
                    <w:spacing w:line="120" w:lineRule="atLeast"/>
                    <w:jc w:val="center"/>
                    <w:rPr>
                      <w:rFonts w:ascii="仿宋" w:hAnsi="仿宋" w:eastAsia="仿宋"/>
                      <w:szCs w:val="24"/>
                    </w:rPr>
                  </w:pPr>
                  <w:r>
                    <w:rPr>
                      <w:rFonts w:hint="eastAsia" w:ascii="仿宋" w:hAnsi="仿宋" w:eastAsia="仿宋"/>
                      <w:szCs w:val="24"/>
                    </w:rPr>
                    <w:t>查</w:t>
                  </w:r>
                </w:p>
              </w:tc>
              <w:tc>
                <w:tcPr>
                  <w:tcW w:w="650" w:type="dxa"/>
                  <w:tcMar>
                    <w:left w:w="0" w:type="dxa"/>
                    <w:right w:w="0" w:type="dxa"/>
                  </w:tcMar>
                </w:tcPr>
                <w:p>
                  <w:pPr>
                    <w:snapToGrid w:val="0"/>
                    <w:spacing w:line="120" w:lineRule="atLeast"/>
                    <w:jc w:val="center"/>
                    <w:rPr>
                      <w:rFonts w:eastAsia="仿宋"/>
                      <w:szCs w:val="24"/>
                    </w:rPr>
                  </w:pPr>
                  <w:r>
                    <w:rPr>
                      <w:rFonts w:hint="eastAsia" w:eastAsia="仿宋"/>
                      <w:szCs w:val="24"/>
                    </w:rPr>
                    <w:t>32</w:t>
                  </w:r>
                </w:p>
              </w:tc>
              <w:tc>
                <w:tcPr>
                  <w:tcW w:w="650" w:type="dxa"/>
                </w:tcPr>
                <w:p>
                  <w:pPr>
                    <w:snapToGrid w:val="0"/>
                    <w:spacing w:line="120" w:lineRule="atLeast"/>
                    <w:rPr>
                      <w:rFonts w:eastAsia="仿宋"/>
                      <w:szCs w:val="24"/>
                    </w:rPr>
                  </w:pPr>
                  <w:r>
                    <w:rPr>
                      <w:rFonts w:hint="eastAsia" w:eastAsia="仿宋_GB2312"/>
                      <w:szCs w:val="18"/>
                    </w:rPr>
                    <w:t>32</w:t>
                  </w:r>
                </w:p>
              </w:tc>
              <w:tc>
                <w:tcPr>
                  <w:tcW w:w="715" w:type="dxa"/>
                </w:tcPr>
                <w:p>
                  <w:pPr>
                    <w:snapToGrid w:val="0"/>
                    <w:spacing w:line="120" w:lineRule="atLeast"/>
                    <w:jc w:val="center"/>
                    <w:rPr>
                      <w:rFonts w:eastAsia="仿宋"/>
                      <w:szCs w:val="24"/>
                    </w:rPr>
                  </w:pPr>
                  <w:r>
                    <w:rPr>
                      <w:rFonts w:hint="eastAsia" w:eastAsia="仿宋"/>
                      <w:szCs w:val="24"/>
                    </w:rPr>
                    <w:t>0</w:t>
                  </w:r>
                </w:p>
              </w:tc>
              <w:tc>
                <w:tcPr>
                  <w:tcW w:w="426" w:type="dxa"/>
                  <w:tcMar>
                    <w:left w:w="0" w:type="dxa"/>
                    <w:right w:w="0" w:type="dxa"/>
                  </w:tcMar>
                </w:tcPr>
                <w:p>
                  <w:pPr>
                    <w:snapToGrid w:val="0"/>
                    <w:spacing w:line="120" w:lineRule="atLeast"/>
                    <w:jc w:val="center"/>
                    <w:rPr>
                      <w:rFonts w:eastAsia="仿宋"/>
                      <w:szCs w:val="24"/>
                    </w:rPr>
                  </w:pPr>
                  <w:r>
                    <w:rPr>
                      <w:rFonts w:hint="eastAsia" w:eastAsia="仿宋"/>
                      <w:szCs w:val="24"/>
                    </w:rPr>
                    <w:t>2</w:t>
                  </w:r>
                </w:p>
              </w:tc>
              <w:tc>
                <w:tcPr>
                  <w:tcW w:w="425" w:type="dxa"/>
                  <w:tcMar>
                    <w:left w:w="0" w:type="dxa"/>
                    <w:right w:w="0" w:type="dxa"/>
                  </w:tcMar>
                  <w:vAlign w:val="center"/>
                </w:tcPr>
                <w:p>
                  <w:pPr>
                    <w:adjustRightInd w:val="0"/>
                    <w:snapToGrid w:val="0"/>
                    <w:spacing w:line="120" w:lineRule="atLeast"/>
                    <w:jc w:val="center"/>
                    <w:rPr>
                      <w:bCs/>
                      <w:szCs w:val="24"/>
                    </w:rPr>
                  </w:pPr>
                  <w:r>
                    <w:rPr>
                      <w:rFonts w:hint="eastAsia"/>
                      <w:bCs/>
                      <w:szCs w:val="24"/>
                    </w:rPr>
                    <w:t>2</w:t>
                  </w:r>
                </w:p>
              </w:tc>
              <w:tc>
                <w:tcPr>
                  <w:tcW w:w="567" w:type="dxa"/>
                  <w:tcMar>
                    <w:left w:w="0" w:type="dxa"/>
                    <w:right w:w="0" w:type="dxa"/>
                  </w:tcMar>
                  <w:vAlign w:val="center"/>
                </w:tcPr>
                <w:p>
                  <w:pPr>
                    <w:adjustRightInd w:val="0"/>
                    <w:snapToGrid w:val="0"/>
                    <w:spacing w:line="120" w:lineRule="atLeast"/>
                    <w:jc w:val="center"/>
                    <w:rPr>
                      <w:bCs/>
                      <w:szCs w:val="24"/>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adjustRightInd w:val="0"/>
                    <w:snapToGrid w:val="0"/>
                    <w:spacing w:line="120" w:lineRule="atLeast"/>
                    <w:jc w:val="center"/>
                    <w:rPr>
                      <w:rFonts w:ascii="仿宋" w:hAnsi="仿宋" w:eastAsia="仿宋"/>
                      <w:bCs/>
                      <w:szCs w:val="24"/>
                    </w:rPr>
                  </w:pPr>
                </w:p>
              </w:tc>
              <w:tc>
                <w:tcPr>
                  <w:tcW w:w="1135" w:type="dxa"/>
                  <w:tcMar>
                    <w:left w:w="0" w:type="dxa"/>
                    <w:right w:w="0" w:type="dxa"/>
                  </w:tcMar>
                </w:tcPr>
                <w:p>
                  <w:pPr>
                    <w:jc w:val="center"/>
                    <w:rPr>
                      <w:rFonts w:ascii="仿宋" w:hAnsi="仿宋" w:eastAsia="仿宋"/>
                      <w:bCs/>
                      <w:szCs w:val="24"/>
                    </w:rPr>
                  </w:pPr>
                  <w:r>
                    <w:rPr>
                      <w:rFonts w:hint="eastAsia" w:ascii="仿宋" w:hAnsi="仿宋"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7</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09015322</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职业礼仪</w:t>
                  </w:r>
                </w:p>
              </w:tc>
              <w:tc>
                <w:tcPr>
                  <w:tcW w:w="517" w:type="dxa"/>
                  <w:vAlign w:val="center"/>
                </w:tcPr>
                <w:p>
                  <w:pPr>
                    <w:snapToGrid w:val="0"/>
                    <w:spacing w:line="120" w:lineRule="atLeast"/>
                    <w:jc w:val="center"/>
                    <w:rPr>
                      <w:rFonts w:ascii="仿宋" w:hAnsi="仿宋" w:eastAsia="仿宋"/>
                      <w:szCs w:val="24"/>
                    </w:rPr>
                  </w:pPr>
                  <w:r>
                    <w:rPr>
                      <w:rFonts w:hint="eastAsia" w:ascii="仿宋" w:hAnsi="仿宋" w:eastAsia="仿宋"/>
                      <w:szCs w:val="24"/>
                    </w:rPr>
                    <w:t>查</w:t>
                  </w:r>
                </w:p>
              </w:tc>
              <w:tc>
                <w:tcPr>
                  <w:tcW w:w="650" w:type="dxa"/>
                  <w:tcMar>
                    <w:left w:w="0" w:type="dxa"/>
                    <w:right w:w="0" w:type="dxa"/>
                  </w:tcMar>
                  <w:vAlign w:val="center"/>
                </w:tcPr>
                <w:p>
                  <w:pPr>
                    <w:snapToGrid w:val="0"/>
                    <w:spacing w:line="120" w:lineRule="atLeast"/>
                    <w:jc w:val="center"/>
                    <w:rPr>
                      <w:rFonts w:eastAsia="仿宋_GB2312"/>
                      <w:szCs w:val="18"/>
                    </w:rPr>
                  </w:pPr>
                  <w:r>
                    <w:rPr>
                      <w:rFonts w:eastAsia="仿宋_GB2312"/>
                      <w:szCs w:val="18"/>
                    </w:rPr>
                    <w:t>32</w:t>
                  </w:r>
                </w:p>
              </w:tc>
              <w:tc>
                <w:tcPr>
                  <w:tcW w:w="650" w:type="dxa"/>
                  <w:vAlign w:val="center"/>
                </w:tcPr>
                <w:p>
                  <w:pPr>
                    <w:snapToGrid w:val="0"/>
                    <w:spacing w:line="120" w:lineRule="atLeast"/>
                    <w:jc w:val="center"/>
                    <w:rPr>
                      <w:rFonts w:eastAsia="仿宋_GB2312"/>
                      <w:szCs w:val="18"/>
                    </w:rPr>
                  </w:pPr>
                  <w:r>
                    <w:rPr>
                      <w:rFonts w:hint="eastAsia" w:eastAsia="仿宋_GB2312"/>
                      <w:szCs w:val="18"/>
                    </w:rPr>
                    <w:t>32</w:t>
                  </w:r>
                </w:p>
              </w:tc>
              <w:tc>
                <w:tcPr>
                  <w:tcW w:w="71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w:t>
                  </w:r>
                </w:p>
              </w:tc>
              <w:tc>
                <w:tcPr>
                  <w:tcW w:w="425" w:type="dxa"/>
                  <w:tcMar>
                    <w:left w:w="0" w:type="dxa"/>
                    <w:right w:w="0" w:type="dxa"/>
                  </w:tcMar>
                  <w:vAlign w:val="center"/>
                </w:tcPr>
                <w:p>
                  <w:pPr>
                    <w:adjustRightInd w:val="0"/>
                    <w:snapToGrid w:val="0"/>
                    <w:spacing w:line="120" w:lineRule="atLeast"/>
                    <w:jc w:val="center"/>
                    <w:rPr>
                      <w:bCs/>
                      <w:szCs w:val="24"/>
                    </w:rPr>
                  </w:pPr>
                </w:p>
              </w:tc>
              <w:tc>
                <w:tcPr>
                  <w:tcW w:w="567" w:type="dxa"/>
                  <w:tcMar>
                    <w:left w:w="0" w:type="dxa"/>
                    <w:right w:w="0" w:type="dxa"/>
                  </w:tcMar>
                  <w:vAlign w:val="center"/>
                </w:tcPr>
                <w:p>
                  <w:pPr>
                    <w:adjustRightInd w:val="0"/>
                    <w:snapToGrid w:val="0"/>
                    <w:spacing w:line="120" w:lineRule="atLeast"/>
                    <w:jc w:val="center"/>
                    <w:rPr>
                      <w:bCs/>
                      <w:szCs w:val="24"/>
                    </w:rPr>
                  </w:pPr>
                  <w:r>
                    <w:rPr>
                      <w:rFonts w:hint="eastAsia"/>
                      <w:bCs/>
                      <w:szCs w:val="24"/>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vMerge w:val="restart"/>
                  <w:tcMar>
                    <w:left w:w="0" w:type="dxa"/>
                    <w:right w:w="0" w:type="dxa"/>
                  </w:tcMar>
                  <w:vAlign w:val="center"/>
                </w:tcPr>
                <w:p>
                  <w:pPr>
                    <w:adjustRightInd w:val="0"/>
                    <w:snapToGrid w:val="0"/>
                    <w:spacing w:line="120" w:lineRule="atLeast"/>
                    <w:jc w:val="center"/>
                    <w:rPr>
                      <w:rFonts w:ascii="仿宋" w:hAnsi="仿宋" w:eastAsia="仿宋"/>
                      <w:bCs/>
                      <w:szCs w:val="24"/>
                    </w:rPr>
                  </w:pPr>
                  <w:r>
                    <w:rPr>
                      <w:rFonts w:hint="eastAsia" w:ascii="仿宋" w:hAnsi="仿宋" w:eastAsia="仿宋"/>
                      <w:bCs/>
                      <w:szCs w:val="24"/>
                    </w:rPr>
                    <w:t>任选一</w:t>
                  </w:r>
                </w:p>
              </w:tc>
              <w:tc>
                <w:tcPr>
                  <w:tcW w:w="1135" w:type="dxa"/>
                  <w:tcMar>
                    <w:left w:w="0" w:type="dxa"/>
                    <w:right w:w="0" w:type="dxa"/>
                  </w:tcMar>
                </w:tcPr>
                <w:p>
                  <w:pPr>
                    <w:jc w:val="center"/>
                    <w:rPr>
                      <w:rFonts w:ascii="仿宋" w:hAnsi="仿宋" w:eastAsia="仿宋"/>
                      <w:bCs/>
                      <w:szCs w:val="24"/>
                    </w:rPr>
                  </w:pPr>
                  <w:r>
                    <w:rPr>
                      <w:rFonts w:hint="eastAsia" w:ascii="仿宋" w:hAnsi="仿宋"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8</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09015323</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创新创业教育</w:t>
                  </w:r>
                </w:p>
              </w:tc>
              <w:tc>
                <w:tcPr>
                  <w:tcW w:w="517" w:type="dxa"/>
                  <w:vAlign w:val="center"/>
                </w:tcPr>
                <w:p>
                  <w:pPr>
                    <w:snapToGrid w:val="0"/>
                    <w:spacing w:line="120" w:lineRule="atLeast"/>
                    <w:jc w:val="center"/>
                    <w:rPr>
                      <w:rFonts w:ascii="仿宋" w:hAnsi="仿宋" w:eastAsia="仿宋"/>
                      <w:szCs w:val="18"/>
                    </w:rPr>
                  </w:pPr>
                  <w:r>
                    <w:rPr>
                      <w:rFonts w:hint="eastAsia" w:ascii="仿宋" w:hAnsi="仿宋" w:eastAsia="仿宋"/>
                      <w:szCs w:val="24"/>
                    </w:rPr>
                    <w:t>查</w:t>
                  </w:r>
                </w:p>
              </w:tc>
              <w:tc>
                <w:tcPr>
                  <w:tcW w:w="650" w:type="dxa"/>
                  <w:tcMar>
                    <w:left w:w="0" w:type="dxa"/>
                    <w:right w:w="0" w:type="dxa"/>
                  </w:tcMar>
                  <w:vAlign w:val="center"/>
                </w:tcPr>
                <w:p>
                  <w:pPr>
                    <w:snapToGrid w:val="0"/>
                    <w:spacing w:line="120" w:lineRule="atLeast"/>
                    <w:jc w:val="center"/>
                    <w:rPr>
                      <w:rFonts w:eastAsia="仿宋_GB2312"/>
                      <w:szCs w:val="18"/>
                    </w:rPr>
                  </w:pPr>
                  <w:r>
                    <w:rPr>
                      <w:rFonts w:eastAsia="仿宋_GB2312"/>
                      <w:szCs w:val="18"/>
                    </w:rPr>
                    <w:t>32</w:t>
                  </w:r>
                </w:p>
              </w:tc>
              <w:tc>
                <w:tcPr>
                  <w:tcW w:w="650" w:type="dxa"/>
                  <w:vAlign w:val="center"/>
                </w:tcPr>
                <w:p>
                  <w:pPr>
                    <w:snapToGrid w:val="0"/>
                    <w:spacing w:line="120" w:lineRule="atLeast"/>
                    <w:jc w:val="center"/>
                    <w:rPr>
                      <w:rFonts w:eastAsia="仿宋_GB2312"/>
                      <w:szCs w:val="18"/>
                    </w:rPr>
                  </w:pPr>
                  <w:r>
                    <w:rPr>
                      <w:rFonts w:hint="eastAsia" w:eastAsia="仿宋_GB2312"/>
                      <w:szCs w:val="18"/>
                    </w:rPr>
                    <w:t>32</w:t>
                  </w:r>
                </w:p>
              </w:tc>
              <w:tc>
                <w:tcPr>
                  <w:tcW w:w="71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w:t>
                  </w:r>
                </w:p>
              </w:tc>
              <w:tc>
                <w:tcPr>
                  <w:tcW w:w="425" w:type="dxa"/>
                  <w:tcMar>
                    <w:left w:w="0" w:type="dxa"/>
                    <w:right w:w="0" w:type="dxa"/>
                  </w:tcMar>
                  <w:vAlign w:val="center"/>
                </w:tcPr>
                <w:p>
                  <w:pPr>
                    <w:adjustRightInd w:val="0"/>
                    <w:snapToGrid w:val="0"/>
                    <w:spacing w:line="120" w:lineRule="atLeast"/>
                    <w:jc w:val="center"/>
                    <w:rPr>
                      <w:bCs/>
                      <w:szCs w:val="24"/>
                    </w:rPr>
                  </w:pPr>
                </w:p>
              </w:tc>
              <w:tc>
                <w:tcPr>
                  <w:tcW w:w="567" w:type="dxa"/>
                  <w:tcMar>
                    <w:left w:w="0" w:type="dxa"/>
                    <w:right w:w="0" w:type="dxa"/>
                  </w:tcMar>
                  <w:vAlign w:val="center"/>
                </w:tcPr>
                <w:p>
                  <w:pPr>
                    <w:adjustRightInd w:val="0"/>
                    <w:snapToGrid w:val="0"/>
                    <w:spacing w:line="120" w:lineRule="atLeast"/>
                    <w:jc w:val="center"/>
                    <w:rPr>
                      <w:bCs/>
                      <w:szCs w:val="24"/>
                    </w:rPr>
                  </w:pPr>
                  <w:r>
                    <w:rPr>
                      <w:rFonts w:hint="eastAsia"/>
                      <w:bCs/>
                      <w:szCs w:val="24"/>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adjustRightInd w:val="0"/>
                    <w:snapToGrid w:val="0"/>
                    <w:spacing w:line="120" w:lineRule="atLeast"/>
                    <w:jc w:val="center"/>
                    <w:rPr>
                      <w:rFonts w:ascii="仿宋" w:hAnsi="仿宋" w:eastAsia="仿宋"/>
                      <w:szCs w:val="24"/>
                    </w:rPr>
                  </w:pPr>
                </w:p>
              </w:tc>
              <w:tc>
                <w:tcPr>
                  <w:tcW w:w="1135" w:type="dxa"/>
                  <w:tcMar>
                    <w:left w:w="0" w:type="dxa"/>
                    <w:right w:w="0" w:type="dxa"/>
                  </w:tcMar>
                </w:tcPr>
                <w:p>
                  <w:pPr>
                    <w:jc w:val="center"/>
                    <w:rPr>
                      <w:rFonts w:ascii="仿宋" w:hAnsi="仿宋" w:eastAsia="仿宋"/>
                      <w:szCs w:val="24"/>
                    </w:rPr>
                  </w:pPr>
                  <w:r>
                    <w:rPr>
                      <w:rFonts w:hint="eastAsia" w:ascii="仿宋" w:hAnsi="仿宋" w:eastAsia="仿宋"/>
                      <w:bCs/>
                      <w:sz w:val="13"/>
                      <w:szCs w:val="16"/>
                    </w:rPr>
                    <w:t>创新创业教研室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9</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09015324</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中华优秀传统文化</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rPr>
                      <w:szCs w:val="24"/>
                    </w:rPr>
                  </w:pPr>
                  <w:r>
                    <w:rPr>
                      <w:rFonts w:hint="eastAsia"/>
                      <w:szCs w:val="24"/>
                    </w:rPr>
                    <w:t>32</w:t>
                  </w:r>
                </w:p>
              </w:tc>
              <w:tc>
                <w:tcPr>
                  <w:tcW w:w="650" w:type="dxa"/>
                  <w:vAlign w:val="center"/>
                </w:tcPr>
                <w:p>
                  <w:pPr>
                    <w:snapToGrid w:val="0"/>
                    <w:spacing w:line="120" w:lineRule="atLeast"/>
                    <w:jc w:val="center"/>
                    <w:rPr>
                      <w:rFonts w:eastAsia="仿宋_GB2312"/>
                      <w:szCs w:val="18"/>
                    </w:rPr>
                  </w:pPr>
                  <w:r>
                    <w:rPr>
                      <w:rFonts w:hint="eastAsia" w:eastAsia="仿宋_GB2312"/>
                      <w:szCs w:val="18"/>
                    </w:rPr>
                    <w:t>32</w:t>
                  </w:r>
                </w:p>
              </w:tc>
              <w:tc>
                <w:tcPr>
                  <w:tcW w:w="71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szCs w:val="24"/>
                    </w:rPr>
                  </w:pPr>
                  <w:r>
                    <w:rPr>
                      <w:szCs w:val="24"/>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snapToGrid w:val="0"/>
                    <w:spacing w:line="120" w:lineRule="atLeast"/>
                    <w:ind w:left="110" w:leftChars="50"/>
                    <w:jc w:val="center"/>
                    <w:rPr>
                      <w:rFonts w:ascii="仿宋" w:hAnsi="仿宋" w:eastAsia="仿宋"/>
                      <w:bCs/>
                      <w:szCs w:val="24"/>
                    </w:rPr>
                  </w:pPr>
                </w:p>
              </w:tc>
              <w:tc>
                <w:tcPr>
                  <w:tcW w:w="1135" w:type="dxa"/>
                  <w:tcMar>
                    <w:left w:w="0" w:type="dxa"/>
                    <w:right w:w="0" w:type="dxa"/>
                  </w:tcMar>
                </w:tcPr>
                <w:p>
                  <w:pPr>
                    <w:jc w:val="center"/>
                    <w:rPr>
                      <w:rFonts w:ascii="仿宋" w:hAnsi="仿宋" w:eastAsia="仿宋"/>
                      <w:szCs w:val="24"/>
                    </w:rPr>
                  </w:pPr>
                  <w:r>
                    <w:rPr>
                      <w:rFonts w:hint="eastAsia" w:ascii="仿宋" w:hAnsi="仿宋"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rPr>
                      <w:szCs w:val="24"/>
                    </w:rPr>
                  </w:pPr>
                  <w:r>
                    <w:rPr>
                      <w:szCs w:val="24"/>
                    </w:rPr>
                    <w:t>1</w:t>
                  </w:r>
                  <w:r>
                    <w:rPr>
                      <w:rFonts w:hint="eastAsia"/>
                      <w:szCs w:val="24"/>
                    </w:rPr>
                    <w:t>0</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09015325</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美育教育（公共艺术）</w:t>
                  </w:r>
                </w:p>
              </w:tc>
              <w:tc>
                <w:tcPr>
                  <w:tcW w:w="517" w:type="dxa"/>
                  <w:vAlign w:val="center"/>
                </w:tcPr>
                <w:p>
                  <w:pPr>
                    <w:snapToGrid w:val="0"/>
                    <w:spacing w:line="120" w:lineRule="atLeast"/>
                    <w:jc w:val="center"/>
                    <w:rPr>
                      <w:rFonts w:ascii="仿宋" w:hAnsi="仿宋" w:eastAsia="仿宋"/>
                      <w:szCs w:val="18"/>
                    </w:rPr>
                  </w:pPr>
                  <w:r>
                    <w:rPr>
                      <w:rFonts w:hint="eastAsia" w:ascii="仿宋" w:hAnsi="仿宋" w:eastAsia="仿宋"/>
                      <w:szCs w:val="24"/>
                    </w:rPr>
                    <w:t>查</w:t>
                  </w:r>
                </w:p>
              </w:tc>
              <w:tc>
                <w:tcPr>
                  <w:tcW w:w="650" w:type="dxa"/>
                  <w:tcMar>
                    <w:left w:w="0" w:type="dxa"/>
                    <w:right w:w="0" w:type="dxa"/>
                  </w:tcMar>
                  <w:vAlign w:val="center"/>
                </w:tcPr>
                <w:p>
                  <w:pPr>
                    <w:snapToGrid w:val="0"/>
                    <w:spacing w:line="120" w:lineRule="atLeast"/>
                    <w:jc w:val="center"/>
                    <w:rPr>
                      <w:szCs w:val="24"/>
                    </w:rPr>
                  </w:pPr>
                  <w:r>
                    <w:rPr>
                      <w:rFonts w:eastAsia="仿宋_GB2312"/>
                      <w:szCs w:val="18"/>
                    </w:rPr>
                    <w:t>32</w:t>
                  </w:r>
                </w:p>
              </w:tc>
              <w:tc>
                <w:tcPr>
                  <w:tcW w:w="650" w:type="dxa"/>
                  <w:vAlign w:val="center"/>
                </w:tcPr>
                <w:p>
                  <w:pPr>
                    <w:snapToGrid w:val="0"/>
                    <w:spacing w:line="120" w:lineRule="atLeast"/>
                    <w:jc w:val="center"/>
                    <w:rPr>
                      <w:rFonts w:eastAsia="仿宋_GB2312"/>
                      <w:szCs w:val="18"/>
                    </w:rPr>
                  </w:pPr>
                  <w:r>
                    <w:rPr>
                      <w:rFonts w:hint="eastAsia" w:eastAsia="仿宋_GB2312"/>
                      <w:szCs w:val="18"/>
                    </w:rPr>
                    <w:t>32</w:t>
                  </w:r>
                </w:p>
              </w:tc>
              <w:tc>
                <w:tcPr>
                  <w:tcW w:w="71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snapToGrid w:val="0"/>
                    <w:spacing w:line="120" w:lineRule="atLeast"/>
                    <w:jc w:val="center"/>
                    <w:rPr>
                      <w:rFonts w:eastAsia="仿宋_GB2312"/>
                      <w:szCs w:val="18"/>
                    </w:rPr>
                  </w:pPr>
                  <w:r>
                    <w:rPr>
                      <w:rFonts w:eastAsia="仿宋_GB2312"/>
                      <w:szCs w:val="18"/>
                    </w:rPr>
                    <w:t>2</w:t>
                  </w:r>
                </w:p>
              </w:tc>
              <w:tc>
                <w:tcPr>
                  <w:tcW w:w="425" w:type="dxa"/>
                  <w:tcMar>
                    <w:left w:w="0" w:type="dxa"/>
                    <w:right w:w="0" w:type="dxa"/>
                  </w:tcMar>
                  <w:vAlign w:val="center"/>
                </w:tcPr>
                <w:p>
                  <w:pPr>
                    <w:adjustRightInd w:val="0"/>
                    <w:snapToGrid w:val="0"/>
                    <w:spacing w:line="120" w:lineRule="atLeast"/>
                    <w:jc w:val="center"/>
                    <w:rPr>
                      <w:rFonts w:eastAsia="仿宋_GB2312"/>
                      <w:bCs/>
                      <w:szCs w:val="18"/>
                    </w:rPr>
                  </w:pPr>
                </w:p>
              </w:tc>
              <w:tc>
                <w:tcPr>
                  <w:tcW w:w="567" w:type="dxa"/>
                  <w:tcMar>
                    <w:left w:w="0" w:type="dxa"/>
                    <w:right w:w="0" w:type="dxa"/>
                  </w:tcMar>
                  <w:vAlign w:val="center"/>
                </w:tcPr>
                <w:p>
                  <w:pPr>
                    <w:adjustRightInd w:val="0"/>
                    <w:snapToGrid w:val="0"/>
                    <w:spacing w:line="120" w:lineRule="atLeast"/>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ind w:left="-66" w:leftChars="-30"/>
                    <w:jc w:val="center"/>
                    <w:rPr>
                      <w:bCs/>
                      <w:spacing w:val="-28"/>
                      <w:szCs w:val="24"/>
                    </w:rPr>
                  </w:pPr>
                </w:p>
              </w:tc>
              <w:tc>
                <w:tcPr>
                  <w:tcW w:w="425" w:type="dxa"/>
                  <w:tcMar>
                    <w:left w:w="0" w:type="dxa"/>
                    <w:right w:w="0" w:type="dxa"/>
                  </w:tcMar>
                  <w:vAlign w:val="center"/>
                </w:tcPr>
                <w:p>
                  <w:pPr>
                    <w:snapToGrid w:val="0"/>
                    <w:spacing w:line="120" w:lineRule="atLeast"/>
                    <w:jc w:val="center"/>
                    <w:rPr>
                      <w:bCs/>
                      <w:szCs w:val="24"/>
                    </w:rPr>
                  </w:pPr>
                </w:p>
              </w:tc>
              <w:tc>
                <w:tcPr>
                  <w:tcW w:w="567" w:type="dxa"/>
                  <w:vMerge w:val="continue"/>
                  <w:tcMar>
                    <w:left w:w="0" w:type="dxa"/>
                    <w:right w:w="0" w:type="dxa"/>
                  </w:tcMar>
                  <w:vAlign w:val="center"/>
                </w:tcPr>
                <w:p>
                  <w:pPr>
                    <w:snapToGrid w:val="0"/>
                    <w:spacing w:line="120" w:lineRule="atLeast"/>
                    <w:ind w:left="110" w:leftChars="50"/>
                    <w:jc w:val="center"/>
                    <w:rPr>
                      <w:rFonts w:ascii="仿宋" w:hAnsi="仿宋" w:eastAsia="仿宋"/>
                      <w:bCs/>
                      <w:szCs w:val="24"/>
                    </w:rPr>
                  </w:pPr>
                </w:p>
              </w:tc>
              <w:tc>
                <w:tcPr>
                  <w:tcW w:w="1135" w:type="dxa"/>
                  <w:tcMar>
                    <w:left w:w="0" w:type="dxa"/>
                    <w:right w:w="0" w:type="dxa"/>
                  </w:tcMar>
                  <w:vAlign w:val="center"/>
                </w:tcPr>
                <w:p>
                  <w:pPr>
                    <w:snapToGrid w:val="0"/>
                    <w:spacing w:line="120" w:lineRule="atLeast"/>
                    <w:jc w:val="center"/>
                    <w:rPr>
                      <w:rFonts w:ascii="仿宋" w:hAnsi="仿宋" w:eastAsia="仿宋"/>
                      <w:bCs/>
                      <w:szCs w:val="24"/>
                    </w:rPr>
                  </w:pPr>
                  <w:r>
                    <w:rPr>
                      <w:rFonts w:hint="eastAsia" w:ascii="仿宋" w:hAnsi="仿宋"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11</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09015326</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拓展数学</w:t>
                  </w:r>
                </w:p>
              </w:tc>
              <w:tc>
                <w:tcPr>
                  <w:tcW w:w="517" w:type="dxa"/>
                  <w:vAlign w:val="center"/>
                </w:tcPr>
                <w:p>
                  <w:pPr>
                    <w:snapToGrid w:val="0"/>
                    <w:spacing w:line="120" w:lineRule="atLeast"/>
                    <w:jc w:val="center"/>
                    <w:rPr>
                      <w:rFonts w:ascii="仿宋" w:hAnsi="仿宋" w:eastAsia="仿宋"/>
                      <w:szCs w:val="18"/>
                    </w:rPr>
                  </w:pPr>
                  <w:r>
                    <w:rPr>
                      <w:rFonts w:hint="eastAsia" w:ascii="仿宋" w:hAnsi="仿宋" w:eastAsia="仿宋"/>
                      <w:szCs w:val="24"/>
                    </w:rPr>
                    <w:t>查</w:t>
                  </w:r>
                </w:p>
              </w:tc>
              <w:tc>
                <w:tcPr>
                  <w:tcW w:w="650" w:type="dxa"/>
                  <w:tcMar>
                    <w:left w:w="0" w:type="dxa"/>
                    <w:right w:w="0" w:type="dxa"/>
                  </w:tcMar>
                  <w:vAlign w:val="center"/>
                </w:tcPr>
                <w:p>
                  <w:pPr>
                    <w:snapToGrid w:val="0"/>
                    <w:spacing w:line="120" w:lineRule="atLeast"/>
                    <w:jc w:val="center"/>
                    <w:rPr>
                      <w:rFonts w:eastAsia="仿宋_GB2312"/>
                      <w:szCs w:val="18"/>
                    </w:rPr>
                  </w:pPr>
                  <w:r>
                    <w:rPr>
                      <w:rFonts w:eastAsia="仿宋_GB2312"/>
                      <w:szCs w:val="18"/>
                    </w:rPr>
                    <w:t>24</w:t>
                  </w:r>
                </w:p>
              </w:tc>
              <w:tc>
                <w:tcPr>
                  <w:tcW w:w="650" w:type="dxa"/>
                  <w:vAlign w:val="center"/>
                </w:tcPr>
                <w:p>
                  <w:pPr>
                    <w:snapToGrid w:val="0"/>
                    <w:spacing w:line="120" w:lineRule="atLeast"/>
                    <w:jc w:val="center"/>
                    <w:rPr>
                      <w:rFonts w:eastAsia="仿宋_GB2312"/>
                      <w:szCs w:val="18"/>
                    </w:rPr>
                  </w:pPr>
                  <w:r>
                    <w:rPr>
                      <w:rFonts w:eastAsia="仿宋_GB2312"/>
                      <w:szCs w:val="18"/>
                    </w:rPr>
                    <w:t>24</w:t>
                  </w:r>
                </w:p>
              </w:tc>
              <w:tc>
                <w:tcPr>
                  <w:tcW w:w="71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w:t>
                  </w:r>
                </w:p>
              </w:tc>
              <w:tc>
                <w:tcPr>
                  <w:tcW w:w="425" w:type="dxa"/>
                  <w:tcMar>
                    <w:left w:w="0" w:type="dxa"/>
                    <w:right w:w="0" w:type="dxa"/>
                  </w:tcMar>
                  <w:vAlign w:val="center"/>
                </w:tcPr>
                <w:p>
                  <w:pPr>
                    <w:adjustRightInd w:val="0"/>
                    <w:snapToGrid w:val="0"/>
                    <w:spacing w:line="120" w:lineRule="atLeast"/>
                    <w:jc w:val="center"/>
                    <w:rPr>
                      <w:bCs/>
                      <w:szCs w:val="24"/>
                    </w:rPr>
                  </w:pPr>
                </w:p>
              </w:tc>
              <w:tc>
                <w:tcPr>
                  <w:tcW w:w="567" w:type="dxa"/>
                  <w:tcMar>
                    <w:left w:w="0" w:type="dxa"/>
                    <w:right w:w="0" w:type="dxa"/>
                  </w:tcMar>
                  <w:vAlign w:val="center"/>
                </w:tcPr>
                <w:p>
                  <w:pPr>
                    <w:adjustRightInd w:val="0"/>
                    <w:snapToGrid w:val="0"/>
                    <w:spacing w:line="120" w:lineRule="atLeast"/>
                    <w:jc w:val="center"/>
                    <w:rPr>
                      <w:bCs/>
                      <w:szCs w:val="24"/>
                    </w:rPr>
                  </w:pPr>
                </w:p>
              </w:tc>
              <w:tc>
                <w:tcPr>
                  <w:tcW w:w="425" w:type="dxa"/>
                  <w:tcMar>
                    <w:left w:w="0" w:type="dxa"/>
                    <w:right w:w="0" w:type="dxa"/>
                  </w:tcMar>
                  <w:vAlign w:val="center"/>
                </w:tcPr>
                <w:p>
                  <w:pPr>
                    <w:snapToGrid w:val="0"/>
                    <w:spacing w:line="120" w:lineRule="atLeast"/>
                    <w:ind w:left="-66" w:leftChars="-30"/>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ind w:left="-66" w:leftChars="-30"/>
                    <w:jc w:val="center"/>
                    <w:rPr>
                      <w:rFonts w:eastAsia="仿宋_GB2312"/>
                      <w:bCs/>
                      <w:szCs w:val="18"/>
                    </w:rPr>
                  </w:pPr>
                </w:p>
              </w:tc>
              <w:tc>
                <w:tcPr>
                  <w:tcW w:w="567" w:type="dxa"/>
                  <w:vMerge w:val="restart"/>
                  <w:tcMar>
                    <w:left w:w="0" w:type="dxa"/>
                    <w:right w:w="0" w:type="dxa"/>
                  </w:tcMar>
                  <w:vAlign w:val="center"/>
                </w:tcPr>
                <w:p>
                  <w:pPr>
                    <w:snapToGrid w:val="0"/>
                    <w:spacing w:line="120" w:lineRule="atLeast"/>
                    <w:jc w:val="center"/>
                    <w:rPr>
                      <w:rFonts w:ascii="仿宋" w:hAnsi="仿宋" w:eastAsia="仿宋"/>
                      <w:szCs w:val="24"/>
                    </w:rPr>
                  </w:pPr>
                  <w:r>
                    <w:rPr>
                      <w:rFonts w:hint="eastAsia" w:ascii="仿宋" w:hAnsi="仿宋" w:eastAsia="仿宋"/>
                      <w:bCs/>
                      <w:szCs w:val="24"/>
                    </w:rPr>
                    <w:t>任选一</w:t>
                  </w:r>
                </w:p>
              </w:tc>
              <w:tc>
                <w:tcPr>
                  <w:tcW w:w="1135" w:type="dxa"/>
                  <w:tcMar>
                    <w:left w:w="0" w:type="dxa"/>
                    <w:right w:w="0" w:type="dxa"/>
                  </w:tcMar>
                  <w:vAlign w:val="center"/>
                </w:tcPr>
                <w:p>
                  <w:pPr>
                    <w:adjustRightInd w:val="0"/>
                    <w:snapToGrid w:val="0"/>
                    <w:spacing w:line="120" w:lineRule="atLeast"/>
                    <w:jc w:val="center"/>
                    <w:rPr>
                      <w:rFonts w:ascii="仿宋" w:hAnsi="仿宋" w:eastAsia="仿宋"/>
                      <w:szCs w:val="24"/>
                    </w:rPr>
                  </w:pPr>
                  <w:r>
                    <w:rPr>
                      <w:rFonts w:hint="eastAsia" w:ascii="仿宋" w:hAnsi="仿宋"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12</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09015327</w:t>
                  </w:r>
                </w:p>
              </w:tc>
              <w:tc>
                <w:tcPr>
                  <w:tcW w:w="1453" w:type="dxa"/>
                  <w:tcMar>
                    <w:left w:w="0" w:type="dxa"/>
                    <w:right w:w="0" w:type="dxa"/>
                  </w:tcMar>
                  <w:vAlign w:val="center"/>
                </w:tcPr>
                <w:p>
                  <w:pPr>
                    <w:snapToGrid w:val="0"/>
                    <w:spacing w:line="120" w:lineRule="atLeast"/>
                    <w:ind w:firstLine="220" w:firstLineChars="100"/>
                    <w:jc w:val="center"/>
                    <w:rPr>
                      <w:rFonts w:ascii="仿宋" w:hAnsi="仿宋" w:eastAsia="仿宋"/>
                      <w:bCs/>
                      <w:szCs w:val="24"/>
                    </w:rPr>
                  </w:pPr>
                  <w:r>
                    <w:rPr>
                      <w:rFonts w:hint="eastAsia" w:ascii="仿宋" w:hAnsi="仿宋" w:eastAsia="仿宋"/>
                      <w:bCs/>
                      <w:szCs w:val="24"/>
                    </w:rPr>
                    <w:t>拓展英语</w:t>
                  </w:r>
                </w:p>
              </w:tc>
              <w:tc>
                <w:tcPr>
                  <w:tcW w:w="517" w:type="dxa"/>
                  <w:vAlign w:val="center"/>
                </w:tcPr>
                <w:p>
                  <w:pPr>
                    <w:adjustRightInd w:val="0"/>
                    <w:snapToGrid w:val="0"/>
                    <w:spacing w:line="120" w:lineRule="atLeast"/>
                    <w:jc w:val="center"/>
                    <w:rPr>
                      <w:rFonts w:ascii="仿宋" w:hAnsi="仿宋" w:eastAsia="仿宋"/>
                      <w:szCs w:val="18"/>
                    </w:rPr>
                  </w:pPr>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24</w:t>
                  </w:r>
                </w:p>
              </w:tc>
              <w:tc>
                <w:tcPr>
                  <w:tcW w:w="650" w:type="dxa"/>
                  <w:vAlign w:val="center"/>
                </w:tcPr>
                <w:p>
                  <w:pPr>
                    <w:snapToGrid w:val="0"/>
                    <w:spacing w:line="120" w:lineRule="atLeast"/>
                    <w:jc w:val="center"/>
                    <w:rPr>
                      <w:rFonts w:eastAsia="仿宋_GB2312"/>
                      <w:szCs w:val="18"/>
                    </w:rPr>
                  </w:pPr>
                  <w:r>
                    <w:rPr>
                      <w:rFonts w:eastAsia="仿宋_GB2312"/>
                      <w:szCs w:val="18"/>
                    </w:rPr>
                    <w:t>24</w:t>
                  </w:r>
                </w:p>
              </w:tc>
              <w:tc>
                <w:tcPr>
                  <w:tcW w:w="71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25" w:type="dxa"/>
                  <w:tcMar>
                    <w:left w:w="0" w:type="dxa"/>
                    <w:right w:w="0" w:type="dxa"/>
                  </w:tcMar>
                  <w:vAlign w:val="center"/>
                </w:tcPr>
                <w:p>
                  <w:pPr>
                    <w:snapToGrid w:val="0"/>
                    <w:spacing w:line="120" w:lineRule="atLeast"/>
                    <w:jc w:val="center"/>
                    <w:rPr>
                      <w:bCs/>
                      <w:szCs w:val="24"/>
                    </w:rPr>
                  </w:pPr>
                </w:p>
              </w:tc>
              <w:tc>
                <w:tcPr>
                  <w:tcW w:w="567" w:type="dxa"/>
                  <w:tcMar>
                    <w:left w:w="0" w:type="dxa"/>
                    <w:right w:w="0" w:type="dxa"/>
                  </w:tcMar>
                  <w:vAlign w:val="center"/>
                </w:tcPr>
                <w:p>
                  <w:pPr>
                    <w:snapToGrid w:val="0"/>
                    <w:spacing w:line="120" w:lineRule="atLeast"/>
                    <w:jc w:val="center"/>
                    <w:rPr>
                      <w:bCs/>
                      <w:szCs w:val="24"/>
                    </w:rPr>
                  </w:pPr>
                </w:p>
              </w:tc>
              <w:tc>
                <w:tcPr>
                  <w:tcW w:w="425" w:type="dxa"/>
                  <w:tcMar>
                    <w:left w:w="0" w:type="dxa"/>
                    <w:right w:w="0" w:type="dxa"/>
                  </w:tcMar>
                  <w:vAlign w:val="center"/>
                </w:tcPr>
                <w:p>
                  <w:pPr>
                    <w:snapToGrid w:val="0"/>
                    <w:spacing w:line="120" w:lineRule="atLeast"/>
                    <w:ind w:left="-66" w:leftChars="-30"/>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ind w:left="-66" w:leftChars="-30"/>
                    <w:jc w:val="center"/>
                    <w:rPr>
                      <w:rFonts w:eastAsia="仿宋_GB2312"/>
                      <w:bCs/>
                      <w:szCs w:val="18"/>
                    </w:rPr>
                  </w:pPr>
                </w:p>
              </w:tc>
              <w:tc>
                <w:tcPr>
                  <w:tcW w:w="567" w:type="dxa"/>
                  <w:vMerge w:val="continue"/>
                  <w:tcMar>
                    <w:left w:w="0" w:type="dxa"/>
                    <w:right w:w="0" w:type="dxa"/>
                  </w:tcMar>
                  <w:vAlign w:val="center"/>
                </w:tcPr>
                <w:p>
                  <w:pPr>
                    <w:snapToGrid w:val="0"/>
                    <w:spacing w:line="120" w:lineRule="atLeast"/>
                    <w:jc w:val="center"/>
                    <w:rPr>
                      <w:rFonts w:ascii="仿宋" w:hAnsi="仿宋" w:eastAsia="仿宋"/>
                      <w:szCs w:val="24"/>
                    </w:rPr>
                  </w:pPr>
                </w:p>
              </w:tc>
              <w:tc>
                <w:tcPr>
                  <w:tcW w:w="1135" w:type="dxa"/>
                  <w:tcMar>
                    <w:left w:w="0" w:type="dxa"/>
                    <w:right w:w="0" w:type="dxa"/>
                  </w:tcMar>
                  <w:vAlign w:val="center"/>
                </w:tcPr>
                <w:p>
                  <w:pPr>
                    <w:adjustRightInd w:val="0"/>
                    <w:snapToGrid w:val="0"/>
                    <w:spacing w:line="120" w:lineRule="atLeast"/>
                    <w:jc w:val="center"/>
                    <w:rPr>
                      <w:rFonts w:ascii="仿宋" w:hAnsi="仿宋" w:eastAsia="仿宋"/>
                      <w:szCs w:val="24"/>
                    </w:rPr>
                  </w:pPr>
                  <w:r>
                    <w:rPr>
                      <w:rFonts w:hint="eastAsia" w:ascii="仿宋" w:hAnsi="仿宋"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13</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w:t>
                  </w:r>
                  <w:r>
                    <w:rPr>
                      <w:rFonts w:hint="eastAsia"/>
                      <w:sz w:val="18"/>
                      <w:szCs w:val="18"/>
                    </w:rPr>
                    <w:t>8</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拓展语文</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rPr>
                      <w:szCs w:val="24"/>
                    </w:rPr>
                  </w:pPr>
                  <w:r>
                    <w:rPr>
                      <w:szCs w:val="24"/>
                    </w:rPr>
                    <w:t>24</w:t>
                  </w:r>
                </w:p>
              </w:tc>
              <w:tc>
                <w:tcPr>
                  <w:tcW w:w="650" w:type="dxa"/>
                  <w:vAlign w:val="center"/>
                </w:tcPr>
                <w:p>
                  <w:pPr>
                    <w:snapToGrid w:val="0"/>
                    <w:spacing w:line="120" w:lineRule="atLeast"/>
                    <w:jc w:val="center"/>
                    <w:rPr>
                      <w:rFonts w:eastAsia="仿宋_GB2312"/>
                      <w:szCs w:val="18"/>
                    </w:rPr>
                  </w:pPr>
                  <w:r>
                    <w:rPr>
                      <w:rFonts w:eastAsia="仿宋_GB2312"/>
                      <w:szCs w:val="18"/>
                    </w:rPr>
                    <w:t>24</w:t>
                  </w:r>
                </w:p>
              </w:tc>
              <w:tc>
                <w:tcPr>
                  <w:tcW w:w="71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szCs w:val="24"/>
                    </w:rPr>
                  </w:pPr>
                  <w:r>
                    <w:rPr>
                      <w:szCs w:val="24"/>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snapToGrid w:val="0"/>
                    <w:spacing w:line="120" w:lineRule="atLeast"/>
                    <w:jc w:val="center"/>
                    <w:rPr>
                      <w:rFonts w:ascii="仿宋" w:hAnsi="仿宋" w:eastAsia="仿宋"/>
                      <w:szCs w:val="24"/>
                    </w:rPr>
                  </w:pPr>
                </w:p>
              </w:tc>
              <w:tc>
                <w:tcPr>
                  <w:tcW w:w="1135" w:type="dxa"/>
                  <w:tcMar>
                    <w:left w:w="0" w:type="dxa"/>
                    <w:right w:w="0" w:type="dxa"/>
                  </w:tcMar>
                  <w:vAlign w:val="center"/>
                </w:tcPr>
                <w:p>
                  <w:pPr>
                    <w:adjustRightInd w:val="0"/>
                    <w:snapToGrid w:val="0"/>
                    <w:spacing w:line="120" w:lineRule="atLeast"/>
                    <w:jc w:val="center"/>
                    <w:rPr>
                      <w:rFonts w:ascii="仿宋" w:hAnsi="仿宋" w:eastAsia="仿宋"/>
                      <w:bCs/>
                      <w:szCs w:val="24"/>
                    </w:rPr>
                  </w:pPr>
                  <w:r>
                    <w:rPr>
                      <w:rFonts w:hint="eastAsia" w:ascii="仿宋" w:hAnsi="仿宋"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14</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w:t>
                  </w:r>
                  <w:r>
                    <w:rPr>
                      <w:rFonts w:hint="eastAsia"/>
                      <w:sz w:val="18"/>
                      <w:szCs w:val="18"/>
                    </w:rPr>
                    <w:t>9</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山西故事</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rPr>
                      <w:rFonts w:eastAsia="仿宋_GB2312"/>
                      <w:szCs w:val="18"/>
                    </w:rPr>
                  </w:pPr>
                  <w:r>
                    <w:rPr>
                      <w:szCs w:val="24"/>
                    </w:rPr>
                    <w:t>24</w:t>
                  </w:r>
                </w:p>
              </w:tc>
              <w:tc>
                <w:tcPr>
                  <w:tcW w:w="650" w:type="dxa"/>
                  <w:vAlign w:val="center"/>
                </w:tcPr>
                <w:p>
                  <w:pPr>
                    <w:snapToGrid w:val="0"/>
                    <w:spacing w:line="120" w:lineRule="atLeast"/>
                    <w:jc w:val="center"/>
                    <w:rPr>
                      <w:rFonts w:eastAsia="仿宋_GB2312"/>
                      <w:szCs w:val="18"/>
                    </w:rPr>
                  </w:pPr>
                  <w:r>
                    <w:rPr>
                      <w:rFonts w:eastAsia="仿宋_GB2312"/>
                      <w:szCs w:val="18"/>
                    </w:rPr>
                    <w:t>24</w:t>
                  </w:r>
                </w:p>
              </w:tc>
              <w:tc>
                <w:tcPr>
                  <w:tcW w:w="71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adjustRightInd w:val="0"/>
                    <w:snapToGrid w:val="0"/>
                    <w:spacing w:line="120" w:lineRule="atLeast"/>
                    <w:jc w:val="center"/>
                    <w:rPr>
                      <w:bCs/>
                      <w:szCs w:val="24"/>
                    </w:rPr>
                  </w:pPr>
                  <w:r>
                    <w:rPr>
                      <w:rFonts w:hint="eastAsia"/>
                      <w:bCs/>
                      <w:szCs w:val="24"/>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snapToGrid w:val="0"/>
                    <w:spacing w:line="120" w:lineRule="atLeast"/>
                    <w:jc w:val="center"/>
                    <w:rPr>
                      <w:rFonts w:ascii="仿宋" w:hAnsi="仿宋" w:eastAsia="仿宋"/>
                      <w:szCs w:val="24"/>
                    </w:rPr>
                  </w:pPr>
                </w:p>
              </w:tc>
              <w:tc>
                <w:tcPr>
                  <w:tcW w:w="1135" w:type="dxa"/>
                  <w:tcMar>
                    <w:left w:w="0" w:type="dxa"/>
                    <w:right w:w="0" w:type="dxa"/>
                  </w:tcMar>
                  <w:vAlign w:val="center"/>
                </w:tcPr>
                <w:p>
                  <w:pPr>
                    <w:adjustRightInd w:val="0"/>
                    <w:snapToGrid w:val="0"/>
                    <w:spacing w:line="120" w:lineRule="atLeast"/>
                    <w:jc w:val="center"/>
                    <w:rPr>
                      <w:rFonts w:ascii="仿宋" w:hAnsi="仿宋" w:eastAsia="仿宋"/>
                      <w:bCs/>
                      <w:szCs w:val="24"/>
                    </w:rPr>
                  </w:pPr>
                  <w:r>
                    <w:rPr>
                      <w:rFonts w:hint="eastAsia" w:ascii="仿宋" w:hAnsi="仿宋"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15</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w:t>
                  </w:r>
                  <w:r>
                    <w:rPr>
                      <w:rFonts w:hint="eastAsia"/>
                      <w:sz w:val="18"/>
                      <w:szCs w:val="18"/>
                    </w:rPr>
                    <w:t>9</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中国历史</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rPr>
                      <w:rFonts w:eastAsia="仿宋_GB2312"/>
                      <w:szCs w:val="18"/>
                    </w:rPr>
                  </w:pPr>
                  <w:r>
                    <w:rPr>
                      <w:szCs w:val="24"/>
                    </w:rPr>
                    <w:t>24</w:t>
                  </w:r>
                </w:p>
              </w:tc>
              <w:tc>
                <w:tcPr>
                  <w:tcW w:w="650" w:type="dxa"/>
                  <w:vAlign w:val="center"/>
                </w:tcPr>
                <w:p>
                  <w:pPr>
                    <w:snapToGrid w:val="0"/>
                    <w:spacing w:line="120" w:lineRule="atLeast"/>
                    <w:jc w:val="center"/>
                    <w:rPr>
                      <w:rFonts w:eastAsia="仿宋_GB2312"/>
                      <w:szCs w:val="18"/>
                    </w:rPr>
                  </w:pPr>
                  <w:r>
                    <w:rPr>
                      <w:rFonts w:eastAsia="仿宋_GB2312"/>
                      <w:szCs w:val="18"/>
                    </w:rPr>
                    <w:t>24</w:t>
                  </w:r>
                </w:p>
              </w:tc>
              <w:tc>
                <w:tcPr>
                  <w:tcW w:w="71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adjustRightInd w:val="0"/>
                    <w:snapToGrid w:val="0"/>
                    <w:spacing w:line="120" w:lineRule="atLeast"/>
                    <w:jc w:val="center"/>
                    <w:rPr>
                      <w:bCs/>
                      <w:szCs w:val="24"/>
                    </w:rPr>
                  </w:pPr>
                  <w:r>
                    <w:rPr>
                      <w:rFonts w:hint="eastAsia"/>
                      <w:bCs/>
                      <w:szCs w:val="24"/>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snapToGrid w:val="0"/>
                    <w:spacing w:line="120" w:lineRule="atLeast"/>
                    <w:jc w:val="center"/>
                    <w:rPr>
                      <w:rFonts w:ascii="仿宋" w:hAnsi="仿宋" w:eastAsia="仿宋"/>
                      <w:bCs/>
                      <w:szCs w:val="24"/>
                    </w:rPr>
                  </w:pPr>
                </w:p>
              </w:tc>
              <w:tc>
                <w:tcPr>
                  <w:tcW w:w="1135" w:type="dxa"/>
                  <w:tcMar>
                    <w:left w:w="0" w:type="dxa"/>
                    <w:right w:w="0" w:type="dxa"/>
                  </w:tcMar>
                  <w:vAlign w:val="center"/>
                </w:tcPr>
                <w:p>
                  <w:pPr>
                    <w:snapToGrid w:val="0"/>
                    <w:spacing w:line="120" w:lineRule="atLeast"/>
                    <w:jc w:val="center"/>
                    <w:rPr>
                      <w:rFonts w:ascii="仿宋" w:hAnsi="仿宋" w:eastAsia="仿宋"/>
                      <w:bCs/>
                      <w:szCs w:val="24"/>
                    </w:rPr>
                  </w:pPr>
                  <w:r>
                    <w:rPr>
                      <w:rFonts w:hint="eastAsia" w:ascii="仿宋" w:hAnsi="仿宋"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restart"/>
                  <w:tcMar>
                    <w:left w:w="0" w:type="dxa"/>
                    <w:right w:w="0" w:type="dxa"/>
                  </w:tcMar>
                  <w:vAlign w:val="center"/>
                </w:tcPr>
                <w:p>
                  <w:pPr>
                    <w:adjustRightInd w:val="0"/>
                    <w:snapToGrid w:val="0"/>
                    <w:spacing w:line="120" w:lineRule="atLeast"/>
                    <w:jc w:val="center"/>
                    <w:rPr>
                      <w:sz w:val="18"/>
                      <w:szCs w:val="18"/>
                    </w:rPr>
                  </w:pPr>
                  <w:r>
                    <w:rPr>
                      <w:rFonts w:hint="eastAsia"/>
                      <w:sz w:val="18"/>
                      <w:szCs w:val="18"/>
                    </w:rPr>
                    <w:t>实践课</w:t>
                  </w:r>
                </w:p>
              </w:tc>
              <w:tc>
                <w:tcPr>
                  <w:tcW w:w="426" w:type="dxa"/>
                  <w:tcMar>
                    <w:left w:w="0" w:type="dxa"/>
                    <w:right w:w="0" w:type="dxa"/>
                  </w:tcMar>
                  <w:vAlign w:val="center"/>
                </w:tcPr>
                <w:p>
                  <w:pPr>
                    <w:adjustRightInd w:val="0"/>
                    <w:snapToGrid w:val="0"/>
                    <w:spacing w:line="120" w:lineRule="atLeast"/>
                    <w:jc w:val="center"/>
                    <w:rPr>
                      <w:szCs w:val="24"/>
                    </w:rPr>
                  </w:pPr>
                  <w:r>
                    <w:rPr>
                      <w:szCs w:val="24"/>
                    </w:rPr>
                    <w:t>1</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19134304</w:t>
                  </w:r>
                </w:p>
              </w:tc>
              <w:tc>
                <w:tcPr>
                  <w:tcW w:w="1453"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入学及专业认知教育</w:t>
                  </w:r>
                </w:p>
              </w:tc>
              <w:tc>
                <w:tcPr>
                  <w:tcW w:w="517" w:type="dxa"/>
                  <w:vAlign w:val="center"/>
                </w:tcPr>
                <w:p>
                  <w:pPr>
                    <w:adjustRightInd w:val="0"/>
                    <w:snapToGrid w:val="0"/>
                    <w:spacing w:line="120" w:lineRule="atLeast"/>
                    <w:jc w:val="center"/>
                    <w:rPr>
                      <w:rFonts w:ascii="仿宋" w:hAnsi="仿宋" w:eastAsia="仿宋"/>
                      <w:szCs w:val="24"/>
                    </w:rPr>
                  </w:pPr>
                  <w:r>
                    <w:rPr>
                      <w:rFonts w:hint="eastAsia" w:ascii="仿宋" w:hAnsi="仿宋" w:eastAsia="仿宋"/>
                      <w:szCs w:val="24"/>
                    </w:rPr>
                    <w:t>—</w:t>
                  </w:r>
                </w:p>
              </w:tc>
              <w:tc>
                <w:tcPr>
                  <w:tcW w:w="650" w:type="dxa"/>
                  <w:tcMar>
                    <w:left w:w="0" w:type="dxa"/>
                    <w:right w:w="0" w:type="dxa"/>
                  </w:tcMar>
                  <w:vAlign w:val="center"/>
                </w:tcPr>
                <w:p>
                  <w:pPr>
                    <w:adjustRightInd w:val="0"/>
                    <w:snapToGrid w:val="0"/>
                    <w:spacing w:line="120" w:lineRule="atLeast"/>
                    <w:jc w:val="center"/>
                    <w:rPr>
                      <w:szCs w:val="24"/>
                    </w:rPr>
                  </w:pPr>
                  <w:r>
                    <w:rPr>
                      <w:rFonts w:hint="eastAsia"/>
                      <w:szCs w:val="24"/>
                    </w:rPr>
                    <w:t>24</w:t>
                  </w:r>
                </w:p>
              </w:tc>
              <w:tc>
                <w:tcPr>
                  <w:tcW w:w="650" w:type="dxa"/>
                  <w:vAlign w:val="center"/>
                </w:tcPr>
                <w:p>
                  <w:pPr>
                    <w:snapToGrid w:val="0"/>
                    <w:spacing w:line="120" w:lineRule="atLeast"/>
                    <w:jc w:val="center"/>
                    <w:rPr>
                      <w:rFonts w:eastAsia="仿宋_GB2312"/>
                      <w:szCs w:val="18"/>
                    </w:rPr>
                  </w:pPr>
                  <w:r>
                    <w:rPr>
                      <w:rFonts w:hint="eastAsia" w:eastAsia="仿宋_GB2312"/>
                      <w:szCs w:val="18"/>
                    </w:rPr>
                    <w:t>0</w:t>
                  </w:r>
                </w:p>
              </w:tc>
              <w:tc>
                <w:tcPr>
                  <w:tcW w:w="715" w:type="dxa"/>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1</w:t>
                  </w:r>
                </w:p>
              </w:tc>
              <w:tc>
                <w:tcPr>
                  <w:tcW w:w="425" w:type="dxa"/>
                  <w:tcMar>
                    <w:left w:w="0" w:type="dxa"/>
                    <w:right w:w="0" w:type="dxa"/>
                  </w:tcMar>
                  <w:vAlign w:val="center"/>
                </w:tcPr>
                <w:p>
                  <w:pPr>
                    <w:snapToGrid w:val="0"/>
                    <w:spacing w:line="120" w:lineRule="atLeast"/>
                    <w:ind w:left="-44" w:leftChars="-20"/>
                    <w:jc w:val="center"/>
                    <w:rPr>
                      <w:rFonts w:eastAsia="仿宋_GB2312"/>
                      <w:szCs w:val="21"/>
                    </w:rPr>
                  </w:pPr>
                  <w:r>
                    <w:rPr>
                      <w:rFonts w:hint="eastAsia" w:eastAsia="仿宋_GB2312"/>
                      <w:szCs w:val="21"/>
                    </w:rPr>
                    <w:t>√</w:t>
                  </w:r>
                </w:p>
              </w:tc>
              <w:tc>
                <w:tcPr>
                  <w:tcW w:w="567" w:type="dxa"/>
                  <w:tcMar>
                    <w:left w:w="0" w:type="dxa"/>
                    <w:right w:w="0" w:type="dxa"/>
                  </w:tcMar>
                  <w:vAlign w:val="center"/>
                </w:tcPr>
                <w:p>
                  <w:pPr>
                    <w:snapToGrid w:val="0"/>
                    <w:spacing w:line="120" w:lineRule="atLeast"/>
                    <w:ind w:left="-44" w:leftChars="-20"/>
                    <w:jc w:val="center"/>
                    <w:rPr>
                      <w:rFonts w:eastAsia="仿宋_GB2312"/>
                      <w:szCs w:val="21"/>
                    </w:rPr>
                  </w:pPr>
                </w:p>
              </w:tc>
              <w:tc>
                <w:tcPr>
                  <w:tcW w:w="425" w:type="dxa"/>
                  <w:tcMar>
                    <w:left w:w="0" w:type="dxa"/>
                    <w:right w:w="0" w:type="dxa"/>
                  </w:tcMar>
                  <w:vAlign w:val="center"/>
                </w:tcPr>
                <w:p>
                  <w:pPr>
                    <w:snapToGrid w:val="0"/>
                    <w:spacing w:line="120" w:lineRule="atLeast"/>
                    <w:jc w:val="center"/>
                    <w:rPr>
                      <w:rFonts w:eastAsia="仿宋_GB2312"/>
                      <w:szCs w:val="21"/>
                    </w:rPr>
                  </w:pPr>
                </w:p>
              </w:tc>
              <w:tc>
                <w:tcPr>
                  <w:tcW w:w="425" w:type="dxa"/>
                  <w:tcMar>
                    <w:left w:w="0" w:type="dxa"/>
                    <w:right w:w="0" w:type="dxa"/>
                  </w:tcMar>
                  <w:vAlign w:val="center"/>
                </w:tcPr>
                <w:p>
                  <w:pPr>
                    <w:snapToGrid w:val="0"/>
                    <w:spacing w:line="120" w:lineRule="atLeast"/>
                    <w:ind w:left="-44" w:leftChars="-20"/>
                    <w:jc w:val="center"/>
                    <w:rPr>
                      <w:rFonts w:eastAsia="仿宋_GB2312"/>
                      <w:szCs w:val="21"/>
                    </w:rPr>
                  </w:pPr>
                </w:p>
              </w:tc>
              <w:tc>
                <w:tcPr>
                  <w:tcW w:w="567" w:type="dxa"/>
                  <w:tcMar>
                    <w:left w:w="0" w:type="dxa"/>
                    <w:right w:w="0" w:type="dxa"/>
                  </w:tcMar>
                  <w:vAlign w:val="center"/>
                </w:tcPr>
                <w:p>
                  <w:pPr>
                    <w:snapToGrid w:val="0"/>
                    <w:spacing w:line="120" w:lineRule="atLeast"/>
                    <w:jc w:val="center"/>
                    <w:rPr>
                      <w:rFonts w:ascii="仿宋" w:hAnsi="仿宋" w:eastAsia="仿宋"/>
                      <w:spacing w:val="-20"/>
                      <w:szCs w:val="21"/>
                    </w:rPr>
                  </w:pPr>
                  <w:r>
                    <w:rPr>
                      <w:rFonts w:hint="eastAsia" w:ascii="仿宋" w:hAnsi="仿宋" w:eastAsia="仿宋"/>
                      <w:spacing w:val="-20"/>
                      <w:szCs w:val="21"/>
                    </w:rPr>
                    <w:t>1周</w:t>
                  </w:r>
                </w:p>
              </w:tc>
              <w:tc>
                <w:tcPr>
                  <w:tcW w:w="1135" w:type="dxa"/>
                  <w:tcMar>
                    <w:left w:w="0" w:type="dxa"/>
                    <w:right w:w="0" w:type="dxa"/>
                  </w:tcMar>
                  <w:vAlign w:val="center"/>
                </w:tcPr>
                <w:p>
                  <w:pPr>
                    <w:snapToGrid w:val="0"/>
                    <w:spacing w:line="120" w:lineRule="atLeast"/>
                    <w:jc w:val="center"/>
                    <w:rPr>
                      <w:rFonts w:ascii="仿宋" w:hAnsi="仿宋" w:eastAsia="仿宋"/>
                      <w:spacing w:val="-20"/>
                      <w:szCs w:val="21"/>
                    </w:rPr>
                  </w:pPr>
                  <w:r>
                    <w:rPr>
                      <w:rFonts w:hint="eastAsia" w:ascii="仿宋" w:hAnsi="仿宋" w:eastAsia="仿宋"/>
                      <w:szCs w:val="21"/>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rPr>
                      <w:szCs w:val="24"/>
                    </w:rPr>
                  </w:pPr>
                  <w:r>
                    <w:rPr>
                      <w:szCs w:val="24"/>
                    </w:rPr>
                    <w:t>2</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10014301</w:t>
                  </w:r>
                </w:p>
              </w:tc>
              <w:tc>
                <w:tcPr>
                  <w:tcW w:w="1453"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军事教育</w:t>
                  </w:r>
                </w:p>
              </w:tc>
              <w:tc>
                <w:tcPr>
                  <w:tcW w:w="517" w:type="dxa"/>
                  <w:vAlign w:val="center"/>
                </w:tcPr>
                <w:p>
                  <w:pPr>
                    <w:snapToGrid w:val="0"/>
                    <w:spacing w:line="120" w:lineRule="atLeast"/>
                    <w:jc w:val="center"/>
                    <w:rPr>
                      <w:rFonts w:ascii="仿宋" w:hAnsi="仿宋" w:eastAsia="仿宋"/>
                      <w:szCs w:val="18"/>
                    </w:rPr>
                  </w:pPr>
                </w:p>
              </w:tc>
              <w:tc>
                <w:tcPr>
                  <w:tcW w:w="650"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650" w:type="dxa"/>
                  <w:vAlign w:val="center"/>
                </w:tcPr>
                <w:p>
                  <w:pPr>
                    <w:snapToGrid w:val="0"/>
                    <w:spacing w:line="120" w:lineRule="atLeast"/>
                    <w:jc w:val="center"/>
                    <w:rPr>
                      <w:rFonts w:eastAsia="仿宋_GB2312"/>
                      <w:szCs w:val="18"/>
                    </w:rPr>
                  </w:pPr>
                  <w:r>
                    <w:rPr>
                      <w:rFonts w:hint="eastAsia" w:eastAsia="仿宋_GB2312"/>
                      <w:szCs w:val="18"/>
                    </w:rPr>
                    <w:t>0</w:t>
                  </w:r>
                </w:p>
              </w:tc>
              <w:tc>
                <w:tcPr>
                  <w:tcW w:w="715" w:type="dxa"/>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1</w:t>
                  </w:r>
                </w:p>
              </w:tc>
              <w:tc>
                <w:tcPr>
                  <w:tcW w:w="425" w:type="dxa"/>
                  <w:tcMar>
                    <w:left w:w="0" w:type="dxa"/>
                    <w:right w:w="0" w:type="dxa"/>
                  </w:tcMar>
                  <w:vAlign w:val="center"/>
                </w:tcPr>
                <w:p>
                  <w:pPr>
                    <w:snapToGrid w:val="0"/>
                    <w:spacing w:line="120" w:lineRule="atLeast"/>
                    <w:jc w:val="center"/>
                    <w:rPr>
                      <w:rFonts w:eastAsia="仿宋_GB2312"/>
                      <w:szCs w:val="21"/>
                    </w:rPr>
                  </w:pPr>
                  <w:r>
                    <w:rPr>
                      <w:rFonts w:hint="eastAsia" w:eastAsia="仿宋_GB2312"/>
                      <w:szCs w:val="21"/>
                    </w:rPr>
                    <w:t>√</w:t>
                  </w:r>
                </w:p>
              </w:tc>
              <w:tc>
                <w:tcPr>
                  <w:tcW w:w="567" w:type="dxa"/>
                  <w:tcMar>
                    <w:left w:w="0" w:type="dxa"/>
                    <w:right w:w="0" w:type="dxa"/>
                  </w:tcMar>
                  <w:vAlign w:val="center"/>
                </w:tcPr>
                <w:p>
                  <w:pPr>
                    <w:snapToGrid w:val="0"/>
                    <w:spacing w:line="120" w:lineRule="atLeast"/>
                    <w:ind w:left="-44" w:leftChars="-20"/>
                    <w:jc w:val="center"/>
                    <w:rPr>
                      <w:rFonts w:eastAsia="仿宋_GB2312"/>
                      <w:szCs w:val="21"/>
                    </w:rPr>
                  </w:pPr>
                </w:p>
              </w:tc>
              <w:tc>
                <w:tcPr>
                  <w:tcW w:w="425" w:type="dxa"/>
                  <w:tcMar>
                    <w:left w:w="0" w:type="dxa"/>
                    <w:right w:w="0" w:type="dxa"/>
                  </w:tcMar>
                  <w:vAlign w:val="center"/>
                </w:tcPr>
                <w:p>
                  <w:pPr>
                    <w:snapToGrid w:val="0"/>
                    <w:spacing w:line="120" w:lineRule="atLeast"/>
                    <w:ind w:left="-44" w:leftChars="-20"/>
                    <w:jc w:val="center"/>
                    <w:rPr>
                      <w:rFonts w:eastAsia="仿宋_GB2312"/>
                      <w:szCs w:val="21"/>
                    </w:rPr>
                  </w:pPr>
                </w:p>
              </w:tc>
              <w:tc>
                <w:tcPr>
                  <w:tcW w:w="425" w:type="dxa"/>
                  <w:tcMar>
                    <w:left w:w="0" w:type="dxa"/>
                    <w:right w:w="0" w:type="dxa"/>
                  </w:tcMar>
                  <w:vAlign w:val="center"/>
                </w:tcPr>
                <w:p>
                  <w:pPr>
                    <w:snapToGrid w:val="0"/>
                    <w:spacing w:line="120" w:lineRule="atLeast"/>
                    <w:ind w:left="-44" w:leftChars="-20"/>
                    <w:jc w:val="center"/>
                    <w:rPr>
                      <w:rFonts w:eastAsia="仿宋_GB2312"/>
                      <w:szCs w:val="21"/>
                    </w:rPr>
                  </w:pPr>
                </w:p>
              </w:tc>
              <w:tc>
                <w:tcPr>
                  <w:tcW w:w="567" w:type="dxa"/>
                  <w:tcMar>
                    <w:left w:w="0" w:type="dxa"/>
                    <w:right w:w="0" w:type="dxa"/>
                  </w:tcMar>
                  <w:vAlign w:val="center"/>
                </w:tcPr>
                <w:p>
                  <w:pPr>
                    <w:snapToGrid w:val="0"/>
                    <w:spacing w:line="120" w:lineRule="atLeast"/>
                    <w:jc w:val="center"/>
                    <w:rPr>
                      <w:rFonts w:ascii="仿宋" w:hAnsi="仿宋" w:eastAsia="仿宋"/>
                      <w:spacing w:val="-20"/>
                      <w:szCs w:val="21"/>
                    </w:rPr>
                  </w:pPr>
                  <w:r>
                    <w:rPr>
                      <w:rFonts w:hint="eastAsia" w:ascii="仿宋" w:hAnsi="仿宋" w:eastAsia="仿宋"/>
                      <w:spacing w:val="-20"/>
                      <w:szCs w:val="21"/>
                    </w:rPr>
                    <w:t>1周</w:t>
                  </w:r>
                </w:p>
              </w:tc>
              <w:tc>
                <w:tcPr>
                  <w:tcW w:w="1135" w:type="dxa"/>
                  <w:tcMar>
                    <w:left w:w="0" w:type="dxa"/>
                    <w:right w:w="0" w:type="dxa"/>
                  </w:tcMar>
                  <w:vAlign w:val="center"/>
                </w:tcPr>
                <w:p>
                  <w:pPr>
                    <w:snapToGrid w:val="0"/>
                    <w:spacing w:line="120" w:lineRule="atLeast"/>
                    <w:jc w:val="center"/>
                    <w:rPr>
                      <w:rFonts w:ascii="仿宋" w:hAnsi="仿宋" w:eastAsia="仿宋"/>
                      <w:szCs w:val="21"/>
                    </w:rPr>
                  </w:pPr>
                  <w:r>
                    <w:rPr>
                      <w:rFonts w:hint="eastAsia" w:ascii="仿宋" w:hAnsi="仿宋" w:eastAsia="仿宋"/>
                      <w:bCs/>
                      <w:sz w:val="13"/>
                      <w:szCs w:val="16"/>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3812" w:type="dxa"/>
                  <w:gridSpan w:val="7"/>
                  <w:tcMar>
                    <w:left w:w="0" w:type="dxa"/>
                    <w:right w:w="0" w:type="dxa"/>
                  </w:tcMar>
                  <w:vAlign w:val="center"/>
                </w:tcPr>
                <w:p>
                  <w:pPr>
                    <w:snapToGrid w:val="0"/>
                    <w:spacing w:line="120" w:lineRule="atLeast"/>
                    <w:jc w:val="center"/>
                    <w:rPr>
                      <w:rFonts w:eastAsia="仿宋_GB2312"/>
                      <w:b/>
                      <w:bCs/>
                      <w:szCs w:val="21"/>
                    </w:rPr>
                  </w:pPr>
                  <w:r>
                    <w:rPr>
                      <w:rFonts w:hint="eastAsia"/>
                      <w:b/>
                      <w:szCs w:val="21"/>
                    </w:rPr>
                    <w:t>小计</w:t>
                  </w:r>
                </w:p>
              </w:tc>
              <w:tc>
                <w:tcPr>
                  <w:tcW w:w="650" w:type="dxa"/>
                  <w:tcMar>
                    <w:left w:w="0" w:type="dxa"/>
                    <w:right w:w="0" w:type="dxa"/>
                  </w:tcMar>
                  <w:vAlign w:val="center"/>
                </w:tcPr>
                <w:p>
                  <w:pPr>
                    <w:snapToGrid w:val="0"/>
                    <w:spacing w:line="120" w:lineRule="atLeast"/>
                    <w:jc w:val="center"/>
                    <w:rPr>
                      <w:rFonts w:eastAsia="仿宋_GB2312"/>
                      <w:b/>
                      <w:bCs/>
                      <w:szCs w:val="21"/>
                    </w:rPr>
                  </w:pPr>
                  <w:r>
                    <w:rPr>
                      <w:rFonts w:eastAsia="仿宋_GB2312"/>
                      <w:b/>
                      <w:bCs/>
                      <w:szCs w:val="21"/>
                    </w:rPr>
                    <w:t>576</w:t>
                  </w:r>
                </w:p>
              </w:tc>
              <w:tc>
                <w:tcPr>
                  <w:tcW w:w="650" w:type="dxa"/>
                  <w:vAlign w:val="center"/>
                </w:tcPr>
                <w:p>
                  <w:pPr>
                    <w:snapToGrid w:val="0"/>
                    <w:spacing w:line="120" w:lineRule="atLeast"/>
                    <w:jc w:val="center"/>
                    <w:rPr>
                      <w:rFonts w:eastAsia="仿宋_GB2312"/>
                      <w:b/>
                      <w:bCs/>
                      <w:szCs w:val="21"/>
                    </w:rPr>
                  </w:pPr>
                  <w:r>
                    <w:rPr>
                      <w:rFonts w:eastAsia="仿宋_GB2312"/>
                      <w:b/>
                      <w:bCs/>
                      <w:spacing w:val="-20"/>
                      <w:sz w:val="18"/>
                      <w:szCs w:val="18"/>
                    </w:rPr>
                    <w:t>430</w:t>
                  </w:r>
                </w:p>
              </w:tc>
              <w:tc>
                <w:tcPr>
                  <w:tcW w:w="715" w:type="dxa"/>
                  <w:vAlign w:val="center"/>
                </w:tcPr>
                <w:p>
                  <w:pPr>
                    <w:snapToGrid w:val="0"/>
                    <w:spacing w:line="120" w:lineRule="atLeast"/>
                    <w:jc w:val="center"/>
                    <w:rPr>
                      <w:rFonts w:eastAsia="仿宋_GB2312"/>
                      <w:b/>
                      <w:bCs/>
                      <w:spacing w:val="-20"/>
                      <w:sz w:val="18"/>
                      <w:szCs w:val="18"/>
                    </w:rPr>
                  </w:pPr>
                  <w:r>
                    <w:rPr>
                      <w:rFonts w:eastAsia="仿宋_GB2312"/>
                      <w:b/>
                      <w:bCs/>
                      <w:spacing w:val="-20"/>
                      <w:sz w:val="18"/>
                      <w:szCs w:val="18"/>
                    </w:rPr>
                    <w:t>146</w:t>
                  </w:r>
                </w:p>
              </w:tc>
              <w:tc>
                <w:tcPr>
                  <w:tcW w:w="426" w:type="dxa"/>
                  <w:tcMar>
                    <w:left w:w="0" w:type="dxa"/>
                    <w:right w:w="0" w:type="dxa"/>
                  </w:tcMar>
                  <w:vAlign w:val="center"/>
                </w:tcPr>
                <w:p>
                  <w:pPr>
                    <w:snapToGrid w:val="0"/>
                    <w:spacing w:line="120" w:lineRule="atLeast"/>
                    <w:jc w:val="center"/>
                    <w:rPr>
                      <w:rFonts w:eastAsia="仿宋_GB2312"/>
                      <w:b/>
                      <w:bCs/>
                      <w:szCs w:val="21"/>
                    </w:rPr>
                  </w:pPr>
                  <w:r>
                    <w:rPr>
                      <w:rFonts w:eastAsia="仿宋_GB2312"/>
                      <w:b/>
                      <w:bCs/>
                      <w:szCs w:val="21"/>
                    </w:rPr>
                    <w:t>37</w:t>
                  </w:r>
                </w:p>
              </w:tc>
              <w:tc>
                <w:tcPr>
                  <w:tcW w:w="425" w:type="dxa"/>
                  <w:tcMar>
                    <w:left w:w="0" w:type="dxa"/>
                    <w:right w:w="0" w:type="dxa"/>
                  </w:tcMar>
                  <w:vAlign w:val="center"/>
                </w:tcPr>
                <w:p>
                  <w:pPr>
                    <w:adjustRightInd w:val="0"/>
                    <w:snapToGrid w:val="0"/>
                    <w:spacing w:line="120" w:lineRule="atLeast"/>
                    <w:jc w:val="center"/>
                    <w:rPr>
                      <w:b/>
                      <w:bCs/>
                      <w:szCs w:val="21"/>
                    </w:rPr>
                  </w:pPr>
                  <w:r>
                    <w:rPr>
                      <w:b/>
                      <w:bCs/>
                      <w:szCs w:val="21"/>
                    </w:rPr>
                    <w:t>15</w:t>
                  </w:r>
                </w:p>
              </w:tc>
              <w:tc>
                <w:tcPr>
                  <w:tcW w:w="567" w:type="dxa"/>
                  <w:tcMar>
                    <w:left w:w="0" w:type="dxa"/>
                    <w:right w:w="0" w:type="dxa"/>
                  </w:tcMar>
                  <w:vAlign w:val="center"/>
                </w:tcPr>
                <w:p>
                  <w:pPr>
                    <w:adjustRightInd w:val="0"/>
                    <w:snapToGrid w:val="0"/>
                    <w:spacing w:line="120" w:lineRule="atLeast"/>
                    <w:jc w:val="center"/>
                    <w:rPr>
                      <w:b/>
                      <w:bCs/>
                      <w:szCs w:val="21"/>
                    </w:rPr>
                  </w:pPr>
                  <w:r>
                    <w:rPr>
                      <w:b/>
                      <w:bCs/>
                      <w:szCs w:val="21"/>
                    </w:rPr>
                    <w:t>7</w:t>
                  </w:r>
                </w:p>
              </w:tc>
              <w:tc>
                <w:tcPr>
                  <w:tcW w:w="425" w:type="dxa"/>
                  <w:tcMar>
                    <w:left w:w="0" w:type="dxa"/>
                    <w:right w:w="0" w:type="dxa"/>
                  </w:tcMar>
                  <w:vAlign w:val="center"/>
                </w:tcPr>
                <w:p>
                  <w:pPr>
                    <w:snapToGrid w:val="0"/>
                    <w:spacing w:line="120" w:lineRule="atLeast"/>
                    <w:ind w:left="-66" w:leftChars="-30"/>
                    <w:jc w:val="center"/>
                    <w:rPr>
                      <w:rFonts w:eastAsia="仿宋_GB2312"/>
                      <w:b/>
                      <w:bCs/>
                      <w:szCs w:val="21"/>
                    </w:rPr>
                  </w:pPr>
                  <w:r>
                    <w:rPr>
                      <w:rFonts w:eastAsia="仿宋_GB2312"/>
                      <w:b/>
                      <w:bCs/>
                      <w:szCs w:val="21"/>
                    </w:rPr>
                    <w:t>15</w:t>
                  </w:r>
                </w:p>
              </w:tc>
              <w:tc>
                <w:tcPr>
                  <w:tcW w:w="425" w:type="dxa"/>
                  <w:tcMar>
                    <w:left w:w="0" w:type="dxa"/>
                    <w:right w:w="0" w:type="dxa"/>
                  </w:tcMar>
                  <w:vAlign w:val="center"/>
                </w:tcPr>
                <w:p>
                  <w:pPr>
                    <w:snapToGrid w:val="0"/>
                    <w:spacing w:line="120" w:lineRule="atLeast"/>
                    <w:jc w:val="center"/>
                    <w:rPr>
                      <w:rFonts w:eastAsia="仿宋_GB2312"/>
                      <w:b/>
                      <w:bCs/>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b/>
                      <w:szCs w:val="21"/>
                    </w:rPr>
                  </w:pPr>
                </w:p>
              </w:tc>
              <w:tc>
                <w:tcPr>
                  <w:tcW w:w="1135" w:type="dxa"/>
                  <w:tcMar>
                    <w:left w:w="0" w:type="dxa"/>
                    <w:right w:w="0" w:type="dxa"/>
                  </w:tcMar>
                  <w:vAlign w:val="center"/>
                </w:tcPr>
                <w:p>
                  <w:pPr>
                    <w:adjustRightInd w:val="0"/>
                    <w:snapToGrid w:val="0"/>
                    <w:spacing w:line="120" w:lineRule="atLeast"/>
                    <w:jc w:val="center"/>
                    <w:rPr>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restart"/>
                  <w:tcMar>
                    <w:left w:w="0" w:type="dxa"/>
                    <w:right w:w="0" w:type="dxa"/>
                  </w:tcMar>
                  <w:vAlign w:val="center"/>
                </w:tcPr>
                <w:p>
                  <w:pPr>
                    <w:adjustRightInd w:val="0"/>
                    <w:snapToGrid w:val="0"/>
                    <w:spacing w:line="120" w:lineRule="atLeast"/>
                    <w:jc w:val="center"/>
                    <w:rPr>
                      <w:szCs w:val="24"/>
                    </w:rPr>
                  </w:pPr>
                  <w:r>
                    <w:rPr>
                      <w:rFonts w:hint="eastAsia"/>
                      <w:szCs w:val="24"/>
                    </w:rPr>
                    <w:t>专业</w:t>
                  </w:r>
                </w:p>
                <w:p>
                  <w:pPr>
                    <w:adjustRightInd w:val="0"/>
                    <w:snapToGrid w:val="0"/>
                    <w:spacing w:line="120" w:lineRule="atLeast"/>
                    <w:jc w:val="center"/>
                    <w:rPr>
                      <w:szCs w:val="24"/>
                    </w:rPr>
                  </w:pPr>
                  <w:r>
                    <w:rPr>
                      <w:rFonts w:hint="eastAsia"/>
                      <w:szCs w:val="24"/>
                    </w:rPr>
                    <w:t>课</w:t>
                  </w:r>
                </w:p>
              </w:tc>
              <w:tc>
                <w:tcPr>
                  <w:tcW w:w="284" w:type="dxa"/>
                  <w:vMerge w:val="restart"/>
                  <w:tcMar>
                    <w:left w:w="0" w:type="dxa"/>
                    <w:right w:w="0" w:type="dxa"/>
                  </w:tcMar>
                  <w:vAlign w:val="center"/>
                </w:tcPr>
                <w:p>
                  <w:pPr>
                    <w:adjustRightInd w:val="0"/>
                    <w:snapToGrid w:val="0"/>
                    <w:spacing w:line="120" w:lineRule="atLeast"/>
                    <w:jc w:val="center"/>
                    <w:rPr>
                      <w:szCs w:val="24"/>
                    </w:rPr>
                  </w:pPr>
                  <w:r>
                    <w:rPr>
                      <w:rFonts w:hint="eastAsia"/>
                      <w:szCs w:val="24"/>
                    </w:rPr>
                    <w:t>基础课</w:t>
                  </w:r>
                </w:p>
              </w:tc>
              <w:tc>
                <w:tcPr>
                  <w:tcW w:w="426" w:type="dxa"/>
                  <w:tcMar>
                    <w:left w:w="0" w:type="dxa"/>
                    <w:right w:w="0" w:type="dxa"/>
                  </w:tcMar>
                  <w:vAlign w:val="center"/>
                </w:tcPr>
                <w:p>
                  <w:pPr>
                    <w:adjustRightInd w:val="0"/>
                    <w:snapToGrid w:val="0"/>
                    <w:spacing w:line="120" w:lineRule="atLeast"/>
                    <w:jc w:val="center"/>
                    <w:rPr>
                      <w:szCs w:val="24"/>
                    </w:rPr>
                  </w:pPr>
                  <w:r>
                    <w:rPr>
                      <w:szCs w:val="24"/>
                    </w:rPr>
                    <w:t>1</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16062301</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ascii="仿宋" w:hAnsi="仿宋" w:eastAsia="仿宋"/>
                      <w:bCs/>
                      <w:szCs w:val="24"/>
                    </w:rPr>
                    <w:t>机械制图与CAD</w:t>
                  </w:r>
                </w:p>
              </w:tc>
              <w:tc>
                <w:tcPr>
                  <w:tcW w:w="517" w:type="dxa"/>
                  <w:vAlign w:val="center"/>
                </w:tcPr>
                <w:p>
                  <w:pPr>
                    <w:adjustRightInd w:val="0"/>
                    <w:snapToGrid w:val="0"/>
                    <w:spacing w:line="120" w:lineRule="atLeast"/>
                    <w:jc w:val="center"/>
                    <w:rPr>
                      <w:rFonts w:ascii="仿宋" w:hAnsi="仿宋" w:eastAsia="仿宋"/>
                      <w:szCs w:val="18"/>
                    </w:rPr>
                  </w:pPr>
                  <w:r>
                    <w:rPr>
                      <w:rFonts w:hint="eastAsia" w:ascii="仿宋" w:hAnsi="仿宋" w:eastAsia="仿宋"/>
                      <w:szCs w:val="18"/>
                    </w:rPr>
                    <w:t>试</w:t>
                  </w:r>
                </w:p>
              </w:tc>
              <w:tc>
                <w:tcPr>
                  <w:tcW w:w="650"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32</w:t>
                  </w:r>
                </w:p>
              </w:tc>
              <w:tc>
                <w:tcPr>
                  <w:tcW w:w="650" w:type="dxa"/>
                  <w:vAlign w:val="center"/>
                </w:tcPr>
                <w:p>
                  <w:pPr>
                    <w:adjustRightInd w:val="0"/>
                    <w:snapToGrid w:val="0"/>
                    <w:spacing w:line="120" w:lineRule="atLeast"/>
                    <w:jc w:val="center"/>
                    <w:rPr>
                      <w:rFonts w:eastAsia="仿宋_GB2312"/>
                      <w:szCs w:val="18"/>
                    </w:rPr>
                  </w:pPr>
                  <w:r>
                    <w:rPr>
                      <w:rFonts w:hint="eastAsia" w:eastAsia="仿宋_GB2312"/>
                      <w:szCs w:val="18"/>
                    </w:rPr>
                    <w:t>1</w:t>
                  </w:r>
                  <w:r>
                    <w:rPr>
                      <w:rFonts w:eastAsia="仿宋_GB2312"/>
                      <w:szCs w:val="18"/>
                    </w:rPr>
                    <w:t>6</w:t>
                  </w:r>
                </w:p>
              </w:tc>
              <w:tc>
                <w:tcPr>
                  <w:tcW w:w="715" w:type="dxa"/>
                  <w:vAlign w:val="center"/>
                </w:tcPr>
                <w:p>
                  <w:pPr>
                    <w:adjustRightInd w:val="0"/>
                    <w:snapToGrid w:val="0"/>
                    <w:spacing w:line="120" w:lineRule="atLeast"/>
                    <w:jc w:val="center"/>
                    <w:rPr>
                      <w:rFonts w:eastAsia="仿宋_GB2312"/>
                      <w:szCs w:val="18"/>
                    </w:rPr>
                  </w:pPr>
                  <w:r>
                    <w:rPr>
                      <w:rFonts w:eastAsia="仿宋_GB2312"/>
                      <w:szCs w:val="18"/>
                    </w:rPr>
                    <w:t>16</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1.5</w:t>
                  </w:r>
                </w:p>
              </w:tc>
              <w:tc>
                <w:tcPr>
                  <w:tcW w:w="425" w:type="dxa"/>
                  <w:tcMar>
                    <w:left w:w="0" w:type="dxa"/>
                    <w:right w:w="0" w:type="dxa"/>
                  </w:tcMar>
                  <w:vAlign w:val="center"/>
                </w:tcPr>
                <w:p>
                  <w:pPr>
                    <w:snapToGrid w:val="0"/>
                    <w:spacing w:line="120" w:lineRule="atLeast"/>
                    <w:jc w:val="center"/>
                    <w:rPr>
                      <w:bCs/>
                      <w:szCs w:val="24"/>
                    </w:rPr>
                  </w:pPr>
                  <w:r>
                    <w:rPr>
                      <w:rFonts w:hint="eastAsia"/>
                      <w:bCs/>
                      <w:szCs w:val="24"/>
                    </w:rPr>
                    <w:t>2</w:t>
                  </w:r>
                </w:p>
              </w:tc>
              <w:tc>
                <w:tcPr>
                  <w:tcW w:w="567"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4"/>
                    </w:rPr>
                  </w:pPr>
                </w:p>
              </w:tc>
              <w:tc>
                <w:tcPr>
                  <w:tcW w:w="1135"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szCs w:val="24"/>
                    </w:rPr>
                    <w:t>2</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16062302</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ascii="仿宋" w:hAnsi="仿宋" w:eastAsia="仿宋"/>
                      <w:bCs/>
                      <w:szCs w:val="24"/>
                    </w:rPr>
                    <w:t>电子技术基础</w:t>
                  </w:r>
                </w:p>
              </w:tc>
              <w:tc>
                <w:tcPr>
                  <w:tcW w:w="517" w:type="dxa"/>
                  <w:vAlign w:val="center"/>
                </w:tcPr>
                <w:p>
                  <w:pPr>
                    <w:adjustRightInd w:val="0"/>
                    <w:snapToGrid w:val="0"/>
                    <w:spacing w:line="120" w:lineRule="atLeast"/>
                    <w:jc w:val="center"/>
                    <w:rPr>
                      <w:rFonts w:ascii="仿宋" w:hAnsi="仿宋" w:eastAsia="仿宋"/>
                      <w:szCs w:val="18"/>
                    </w:rPr>
                  </w:pPr>
                  <w:r>
                    <w:rPr>
                      <w:rFonts w:hint="eastAsia" w:ascii="仿宋" w:hAnsi="仿宋" w:eastAsia="仿宋"/>
                      <w:szCs w:val="18"/>
                    </w:rPr>
                    <w:t>试</w:t>
                  </w:r>
                </w:p>
              </w:tc>
              <w:tc>
                <w:tcPr>
                  <w:tcW w:w="650"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32</w:t>
                  </w:r>
                </w:p>
              </w:tc>
              <w:tc>
                <w:tcPr>
                  <w:tcW w:w="650" w:type="dxa"/>
                  <w:vAlign w:val="center"/>
                </w:tcPr>
                <w:p>
                  <w:pPr>
                    <w:adjustRightInd w:val="0"/>
                    <w:snapToGrid w:val="0"/>
                    <w:spacing w:line="120" w:lineRule="atLeast"/>
                    <w:jc w:val="center"/>
                    <w:rPr>
                      <w:rFonts w:eastAsia="仿宋_GB2312"/>
                      <w:szCs w:val="18"/>
                    </w:rPr>
                  </w:pPr>
                  <w:r>
                    <w:rPr>
                      <w:rFonts w:hint="eastAsia" w:eastAsia="仿宋_GB2312"/>
                      <w:szCs w:val="18"/>
                    </w:rPr>
                    <w:t>1</w:t>
                  </w:r>
                  <w:r>
                    <w:rPr>
                      <w:rFonts w:eastAsia="仿宋_GB2312"/>
                      <w:szCs w:val="18"/>
                    </w:rPr>
                    <w:t>6</w:t>
                  </w:r>
                </w:p>
              </w:tc>
              <w:tc>
                <w:tcPr>
                  <w:tcW w:w="715" w:type="dxa"/>
                  <w:vAlign w:val="center"/>
                </w:tcPr>
                <w:p>
                  <w:pPr>
                    <w:adjustRightInd w:val="0"/>
                    <w:snapToGrid w:val="0"/>
                    <w:spacing w:line="120" w:lineRule="atLeast"/>
                    <w:jc w:val="center"/>
                    <w:rPr>
                      <w:rFonts w:eastAsia="仿宋_GB2312"/>
                      <w:szCs w:val="18"/>
                    </w:rPr>
                  </w:pPr>
                  <w:r>
                    <w:rPr>
                      <w:rFonts w:eastAsia="仿宋_GB2312"/>
                      <w:szCs w:val="18"/>
                    </w:rPr>
                    <w:t>16</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1.5</w:t>
                  </w:r>
                </w:p>
              </w:tc>
              <w:tc>
                <w:tcPr>
                  <w:tcW w:w="425" w:type="dxa"/>
                  <w:tcMar>
                    <w:left w:w="0" w:type="dxa"/>
                    <w:right w:w="0" w:type="dxa"/>
                  </w:tcMar>
                  <w:vAlign w:val="center"/>
                </w:tcPr>
                <w:p>
                  <w:pPr>
                    <w:snapToGrid w:val="0"/>
                    <w:spacing w:line="120" w:lineRule="atLeast"/>
                    <w:jc w:val="center"/>
                    <w:rPr>
                      <w:bCs/>
                      <w:szCs w:val="24"/>
                    </w:rPr>
                  </w:pPr>
                  <w:r>
                    <w:rPr>
                      <w:rFonts w:hint="eastAsia"/>
                      <w:bCs/>
                      <w:szCs w:val="24"/>
                    </w:rPr>
                    <w:t>2</w:t>
                  </w:r>
                </w:p>
              </w:tc>
              <w:tc>
                <w:tcPr>
                  <w:tcW w:w="567"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4"/>
                    </w:rPr>
                  </w:pPr>
                </w:p>
              </w:tc>
              <w:tc>
                <w:tcPr>
                  <w:tcW w:w="1135" w:type="dxa"/>
                  <w:tcMar>
                    <w:left w:w="0" w:type="dxa"/>
                    <w:right w:w="0" w:type="dxa"/>
                  </w:tcMar>
                </w:tcPr>
                <w:p>
                  <w:pPr>
                    <w:jc w:val="cente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3</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1606230</w:t>
                  </w:r>
                  <w:r>
                    <w:rPr>
                      <w:rFonts w:hint="eastAsia"/>
                      <w:sz w:val="18"/>
                      <w:szCs w:val="18"/>
                    </w:rPr>
                    <w:t>3</w:t>
                  </w:r>
                </w:p>
              </w:tc>
              <w:tc>
                <w:tcPr>
                  <w:tcW w:w="1453" w:type="dxa"/>
                  <w:tcMar>
                    <w:left w:w="0" w:type="dxa"/>
                    <w:right w:w="0" w:type="dxa"/>
                  </w:tcMa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铁路信号测量</w:t>
                  </w:r>
                </w:p>
              </w:tc>
              <w:tc>
                <w:tcPr>
                  <w:tcW w:w="517" w:type="dxa"/>
                  <w:vAlign w:val="center"/>
                </w:tcPr>
                <w:p>
                  <w:pPr>
                    <w:adjustRightInd w:val="0"/>
                    <w:snapToGrid w:val="0"/>
                    <w:spacing w:line="120" w:lineRule="atLeast"/>
                    <w:jc w:val="center"/>
                    <w:rPr>
                      <w:rFonts w:ascii="仿宋" w:hAnsi="仿宋" w:eastAsia="仿宋"/>
                      <w:szCs w:val="18"/>
                    </w:rPr>
                  </w:pPr>
                  <w:r>
                    <w:rPr>
                      <w:rFonts w:hint="eastAsia" w:ascii="仿宋" w:hAnsi="仿宋" w:eastAsia="仿宋"/>
                      <w:szCs w:val="18"/>
                    </w:rPr>
                    <w:t>试</w:t>
                  </w:r>
                </w:p>
              </w:tc>
              <w:tc>
                <w:tcPr>
                  <w:tcW w:w="650"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64</w:t>
                  </w:r>
                </w:p>
              </w:tc>
              <w:tc>
                <w:tcPr>
                  <w:tcW w:w="650" w:type="dxa"/>
                  <w:vAlign w:val="center"/>
                </w:tcPr>
                <w:p>
                  <w:pPr>
                    <w:adjustRightInd w:val="0"/>
                    <w:snapToGrid w:val="0"/>
                    <w:spacing w:line="120" w:lineRule="atLeast"/>
                    <w:jc w:val="center"/>
                    <w:rPr>
                      <w:rFonts w:eastAsia="仿宋_GB2312"/>
                      <w:szCs w:val="18"/>
                    </w:rPr>
                  </w:pPr>
                  <w:r>
                    <w:rPr>
                      <w:rFonts w:hint="eastAsia" w:eastAsia="仿宋_GB2312"/>
                      <w:szCs w:val="18"/>
                    </w:rPr>
                    <w:t>32</w:t>
                  </w:r>
                </w:p>
              </w:tc>
              <w:tc>
                <w:tcPr>
                  <w:tcW w:w="715" w:type="dxa"/>
                  <w:vAlign w:val="center"/>
                </w:tcPr>
                <w:p>
                  <w:pPr>
                    <w:adjustRightInd w:val="0"/>
                    <w:snapToGrid w:val="0"/>
                    <w:spacing w:line="120" w:lineRule="atLeast"/>
                    <w:jc w:val="center"/>
                    <w:rPr>
                      <w:rFonts w:eastAsia="仿宋_GB2312"/>
                      <w:szCs w:val="18"/>
                    </w:rPr>
                  </w:pPr>
                  <w:r>
                    <w:rPr>
                      <w:rFonts w:hint="eastAsia" w:eastAsia="仿宋_GB2312"/>
                      <w:szCs w:val="18"/>
                    </w:rPr>
                    <w:t>32</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4</w:t>
                  </w:r>
                </w:p>
              </w:tc>
              <w:tc>
                <w:tcPr>
                  <w:tcW w:w="425" w:type="dxa"/>
                  <w:tcMar>
                    <w:left w:w="0" w:type="dxa"/>
                    <w:right w:w="0" w:type="dxa"/>
                  </w:tcMar>
                  <w:vAlign w:val="center"/>
                </w:tcPr>
                <w:p>
                  <w:pPr>
                    <w:adjustRightInd w:val="0"/>
                    <w:snapToGrid w:val="0"/>
                    <w:spacing w:line="120" w:lineRule="atLeast"/>
                    <w:jc w:val="center"/>
                    <w:rPr>
                      <w:bCs/>
                      <w:szCs w:val="24"/>
                    </w:rPr>
                  </w:pPr>
                  <w:r>
                    <w:rPr>
                      <w:rFonts w:hint="eastAsia"/>
                      <w:bCs/>
                      <w:szCs w:val="24"/>
                    </w:rPr>
                    <w:t>4</w:t>
                  </w:r>
                </w:p>
              </w:tc>
              <w:tc>
                <w:tcPr>
                  <w:tcW w:w="567" w:type="dxa"/>
                  <w:tcMar>
                    <w:left w:w="0" w:type="dxa"/>
                    <w:right w:w="0" w:type="dxa"/>
                  </w:tcMar>
                  <w:vAlign w:val="center"/>
                </w:tcPr>
                <w:p>
                  <w:pPr>
                    <w:adjustRightInd w:val="0"/>
                    <w:snapToGrid w:val="0"/>
                    <w:spacing w:line="120" w:lineRule="atLeast"/>
                    <w:jc w:val="center"/>
                    <w:textAlignment w:val="baseline"/>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4"/>
                    </w:rPr>
                  </w:pPr>
                </w:p>
              </w:tc>
              <w:tc>
                <w:tcPr>
                  <w:tcW w:w="1135" w:type="dxa"/>
                  <w:tcMar>
                    <w:left w:w="0" w:type="dxa"/>
                    <w:right w:w="0" w:type="dxa"/>
                  </w:tcMar>
                </w:tcPr>
                <w:p>
                  <w:pPr>
                    <w:jc w:val="center"/>
                    <w:rPr>
                      <w:rFonts w:ascii="仿宋" w:hAnsi="仿宋" w:eastAsia="仿宋"/>
                      <w:szCs w:val="21"/>
                    </w:rP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4</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1606230</w:t>
                  </w:r>
                  <w:r>
                    <w:rPr>
                      <w:rFonts w:hint="eastAsia"/>
                      <w:sz w:val="18"/>
                      <w:szCs w:val="18"/>
                    </w:rPr>
                    <w:t>4</w:t>
                  </w:r>
                </w:p>
              </w:tc>
              <w:tc>
                <w:tcPr>
                  <w:tcW w:w="1453" w:type="dxa"/>
                  <w:tcMar>
                    <w:left w:w="0" w:type="dxa"/>
                    <w:right w:w="0" w:type="dxa"/>
                  </w:tcMa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铁道信号基础</w:t>
                  </w:r>
                </w:p>
              </w:tc>
              <w:tc>
                <w:tcPr>
                  <w:tcW w:w="517" w:type="dxa"/>
                  <w:vAlign w:val="center"/>
                </w:tcPr>
                <w:p>
                  <w:pPr>
                    <w:adjustRightInd w:val="0"/>
                    <w:snapToGrid w:val="0"/>
                    <w:spacing w:line="120" w:lineRule="atLeast"/>
                    <w:jc w:val="center"/>
                    <w:rPr>
                      <w:rFonts w:ascii="仿宋" w:hAnsi="仿宋" w:eastAsia="仿宋"/>
                      <w:szCs w:val="18"/>
                    </w:rPr>
                  </w:pPr>
                  <w:r>
                    <w:rPr>
                      <w:rFonts w:hint="eastAsia" w:ascii="仿宋" w:hAnsi="仿宋" w:eastAsia="仿宋"/>
                      <w:szCs w:val="18"/>
                    </w:rPr>
                    <w:t>试</w:t>
                  </w:r>
                </w:p>
              </w:tc>
              <w:tc>
                <w:tcPr>
                  <w:tcW w:w="650"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64</w:t>
                  </w:r>
                </w:p>
              </w:tc>
              <w:tc>
                <w:tcPr>
                  <w:tcW w:w="650" w:type="dxa"/>
                  <w:vAlign w:val="center"/>
                </w:tcPr>
                <w:p>
                  <w:pPr>
                    <w:adjustRightInd w:val="0"/>
                    <w:snapToGrid w:val="0"/>
                    <w:spacing w:line="120" w:lineRule="atLeast"/>
                    <w:jc w:val="center"/>
                    <w:rPr>
                      <w:rFonts w:eastAsia="仿宋_GB2312"/>
                      <w:szCs w:val="18"/>
                    </w:rPr>
                  </w:pPr>
                  <w:r>
                    <w:rPr>
                      <w:rFonts w:hint="eastAsia" w:eastAsia="仿宋_GB2312"/>
                      <w:szCs w:val="18"/>
                    </w:rPr>
                    <w:t>32</w:t>
                  </w:r>
                </w:p>
              </w:tc>
              <w:tc>
                <w:tcPr>
                  <w:tcW w:w="715" w:type="dxa"/>
                  <w:vAlign w:val="center"/>
                </w:tcPr>
                <w:p>
                  <w:pPr>
                    <w:adjustRightInd w:val="0"/>
                    <w:snapToGrid w:val="0"/>
                    <w:spacing w:line="120" w:lineRule="atLeast"/>
                    <w:jc w:val="center"/>
                    <w:rPr>
                      <w:rFonts w:eastAsia="仿宋_GB2312"/>
                      <w:szCs w:val="18"/>
                    </w:rPr>
                  </w:pPr>
                  <w:r>
                    <w:rPr>
                      <w:rFonts w:hint="eastAsia" w:eastAsia="仿宋_GB2312"/>
                      <w:szCs w:val="18"/>
                    </w:rPr>
                    <w:t>32</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4</w:t>
                  </w:r>
                </w:p>
              </w:tc>
              <w:tc>
                <w:tcPr>
                  <w:tcW w:w="425" w:type="dxa"/>
                  <w:tcMar>
                    <w:left w:w="0" w:type="dxa"/>
                    <w:right w:w="0" w:type="dxa"/>
                  </w:tcMar>
                  <w:vAlign w:val="center"/>
                </w:tcPr>
                <w:p>
                  <w:pPr>
                    <w:adjustRightInd w:val="0"/>
                    <w:snapToGrid w:val="0"/>
                    <w:spacing w:line="120" w:lineRule="atLeast"/>
                    <w:jc w:val="center"/>
                    <w:rPr>
                      <w:bCs/>
                      <w:szCs w:val="24"/>
                    </w:rPr>
                  </w:pPr>
                </w:p>
              </w:tc>
              <w:tc>
                <w:tcPr>
                  <w:tcW w:w="567" w:type="dxa"/>
                  <w:tcMar>
                    <w:left w:w="0" w:type="dxa"/>
                    <w:right w:w="0" w:type="dxa"/>
                  </w:tcMar>
                  <w:vAlign w:val="center"/>
                </w:tcPr>
                <w:p>
                  <w:pPr>
                    <w:adjustRightInd w:val="0"/>
                    <w:snapToGrid w:val="0"/>
                    <w:spacing w:line="120" w:lineRule="atLeast"/>
                    <w:jc w:val="center"/>
                    <w:textAlignment w:val="baseline"/>
                    <w:rPr>
                      <w:rFonts w:eastAsia="仿宋_GB2312"/>
                      <w:bCs/>
                      <w:szCs w:val="18"/>
                    </w:rPr>
                  </w:pPr>
                  <w:r>
                    <w:rPr>
                      <w:rFonts w:hint="eastAsia" w:ascii="宋体" w:hAnsi="宋体"/>
                      <w:bCs/>
                      <w:szCs w:val="21"/>
                    </w:rPr>
                    <w:t>4</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4"/>
                    </w:rPr>
                  </w:pPr>
                </w:p>
              </w:tc>
              <w:tc>
                <w:tcPr>
                  <w:tcW w:w="1135" w:type="dxa"/>
                  <w:tcMar>
                    <w:left w:w="0" w:type="dxa"/>
                    <w:right w:w="0" w:type="dxa"/>
                  </w:tcMar>
                </w:tcPr>
                <w:p>
                  <w:pPr>
                    <w:jc w:val="center"/>
                    <w:rPr>
                      <w:rFonts w:ascii="仿宋" w:hAnsi="仿宋" w:eastAsia="仿宋"/>
                      <w:szCs w:val="21"/>
                    </w:rP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5</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1606230</w:t>
                  </w:r>
                  <w:r>
                    <w:rPr>
                      <w:rFonts w:hint="eastAsia"/>
                      <w:sz w:val="18"/>
                      <w:szCs w:val="18"/>
                    </w:rPr>
                    <w:t>5</w:t>
                  </w:r>
                </w:p>
              </w:tc>
              <w:tc>
                <w:tcPr>
                  <w:tcW w:w="1453" w:type="dxa"/>
                  <w:tcMar>
                    <w:left w:w="0" w:type="dxa"/>
                    <w:right w:w="0" w:type="dxa"/>
                  </w:tcMa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铁路信号中的通信技术</w:t>
                  </w:r>
                </w:p>
              </w:tc>
              <w:tc>
                <w:tcPr>
                  <w:tcW w:w="517" w:type="dxa"/>
                  <w:vAlign w:val="center"/>
                </w:tcPr>
                <w:p>
                  <w:pPr>
                    <w:adjustRightInd w:val="0"/>
                    <w:snapToGrid w:val="0"/>
                    <w:spacing w:line="120" w:lineRule="atLeast"/>
                    <w:jc w:val="center"/>
                    <w:rPr>
                      <w:rFonts w:ascii="仿宋" w:hAnsi="仿宋" w:eastAsia="仿宋"/>
                      <w:szCs w:val="18"/>
                    </w:rPr>
                  </w:pPr>
                  <w:r>
                    <w:rPr>
                      <w:rFonts w:hint="eastAsia" w:ascii="仿宋" w:hAnsi="仿宋" w:eastAsia="仿宋"/>
                      <w:szCs w:val="18"/>
                    </w:rPr>
                    <w:t>试</w:t>
                  </w:r>
                </w:p>
              </w:tc>
              <w:tc>
                <w:tcPr>
                  <w:tcW w:w="650"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64</w:t>
                  </w:r>
                </w:p>
              </w:tc>
              <w:tc>
                <w:tcPr>
                  <w:tcW w:w="650" w:type="dxa"/>
                  <w:vAlign w:val="center"/>
                </w:tcPr>
                <w:p>
                  <w:pPr>
                    <w:adjustRightInd w:val="0"/>
                    <w:snapToGrid w:val="0"/>
                    <w:spacing w:line="120" w:lineRule="atLeast"/>
                    <w:jc w:val="center"/>
                    <w:rPr>
                      <w:rFonts w:eastAsia="仿宋_GB2312"/>
                      <w:szCs w:val="18"/>
                    </w:rPr>
                  </w:pPr>
                  <w:r>
                    <w:rPr>
                      <w:rFonts w:eastAsia="仿宋_GB2312"/>
                      <w:szCs w:val="18"/>
                    </w:rPr>
                    <w:t>32</w:t>
                  </w:r>
                </w:p>
              </w:tc>
              <w:tc>
                <w:tcPr>
                  <w:tcW w:w="715" w:type="dxa"/>
                  <w:vAlign w:val="center"/>
                </w:tcPr>
                <w:p>
                  <w:pPr>
                    <w:adjustRightInd w:val="0"/>
                    <w:snapToGrid w:val="0"/>
                    <w:spacing w:line="120" w:lineRule="atLeast"/>
                    <w:jc w:val="center"/>
                    <w:rPr>
                      <w:rFonts w:eastAsia="仿宋_GB2312"/>
                      <w:szCs w:val="18"/>
                    </w:rPr>
                  </w:pPr>
                  <w:r>
                    <w:rPr>
                      <w:rFonts w:eastAsia="仿宋_GB2312"/>
                      <w:szCs w:val="18"/>
                    </w:rPr>
                    <w:t>32</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4</w:t>
                  </w:r>
                </w:p>
              </w:tc>
              <w:tc>
                <w:tcPr>
                  <w:tcW w:w="425" w:type="dxa"/>
                  <w:tcMar>
                    <w:left w:w="0" w:type="dxa"/>
                    <w:right w:w="0" w:type="dxa"/>
                  </w:tcMar>
                  <w:vAlign w:val="center"/>
                </w:tcPr>
                <w:p>
                  <w:pPr>
                    <w:adjustRightInd w:val="0"/>
                    <w:snapToGrid w:val="0"/>
                    <w:spacing w:line="120" w:lineRule="atLeast"/>
                    <w:jc w:val="center"/>
                    <w:rPr>
                      <w:bCs/>
                      <w:szCs w:val="24"/>
                    </w:rPr>
                  </w:pPr>
                </w:p>
              </w:tc>
              <w:tc>
                <w:tcPr>
                  <w:tcW w:w="567" w:type="dxa"/>
                  <w:tcMar>
                    <w:left w:w="0" w:type="dxa"/>
                    <w:right w:w="0" w:type="dxa"/>
                  </w:tcMar>
                  <w:vAlign w:val="center"/>
                </w:tcPr>
                <w:p>
                  <w:pPr>
                    <w:snapToGrid w:val="0"/>
                    <w:spacing w:line="120" w:lineRule="atLeast"/>
                    <w:jc w:val="center"/>
                    <w:rPr>
                      <w:rFonts w:eastAsia="仿宋_GB2312"/>
                      <w:bCs/>
                      <w:szCs w:val="18"/>
                    </w:rPr>
                  </w:pPr>
                  <w:r>
                    <w:rPr>
                      <w:rFonts w:ascii="宋体" w:hAnsi="宋体"/>
                      <w:bCs/>
                      <w:szCs w:val="21"/>
                    </w:rPr>
                    <w:t>4</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4"/>
                    </w:rPr>
                  </w:pPr>
                </w:p>
              </w:tc>
              <w:tc>
                <w:tcPr>
                  <w:tcW w:w="1135" w:type="dxa"/>
                  <w:tcMar>
                    <w:left w:w="0" w:type="dxa"/>
                    <w:right w:w="0" w:type="dxa"/>
                  </w:tcMar>
                </w:tcPr>
                <w:p>
                  <w:pPr>
                    <w:jc w:val="center"/>
                    <w:rPr>
                      <w:rFonts w:ascii="仿宋" w:hAnsi="仿宋" w:eastAsia="仿宋"/>
                      <w:szCs w:val="21"/>
                    </w:rP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200" w:lineRule="exact"/>
                    <w:jc w:val="center"/>
                    <w:rPr>
                      <w:szCs w:val="24"/>
                    </w:rPr>
                  </w:pPr>
                </w:p>
              </w:tc>
              <w:tc>
                <w:tcPr>
                  <w:tcW w:w="426" w:type="dxa"/>
                  <w:vMerge w:val="restart"/>
                  <w:tcMar>
                    <w:left w:w="0" w:type="dxa"/>
                    <w:right w:w="0" w:type="dxa"/>
                  </w:tcMar>
                  <w:vAlign w:val="center"/>
                </w:tcPr>
                <w:p>
                  <w:pPr>
                    <w:adjustRightInd w:val="0"/>
                    <w:snapToGrid w:val="0"/>
                    <w:spacing w:line="120" w:lineRule="atLeast"/>
                    <w:jc w:val="center"/>
                    <w:rPr>
                      <w:szCs w:val="24"/>
                    </w:rPr>
                  </w:pPr>
                  <w:r>
                    <w:rPr>
                      <w:rFonts w:hint="eastAsia"/>
                      <w:szCs w:val="24"/>
                    </w:rPr>
                    <w:t>选修</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1606230</w:t>
                  </w:r>
                  <w:r>
                    <w:rPr>
                      <w:rFonts w:hint="eastAsia"/>
                      <w:sz w:val="18"/>
                      <w:szCs w:val="18"/>
                    </w:rPr>
                    <w:t>6</w:t>
                  </w:r>
                </w:p>
              </w:tc>
              <w:tc>
                <w:tcPr>
                  <w:tcW w:w="1453"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ascii="仿宋" w:hAnsi="仿宋" w:eastAsia="仿宋"/>
                      <w:bCs/>
                      <w:szCs w:val="24"/>
                    </w:rPr>
                    <w:t>铁道概论</w:t>
                  </w:r>
                </w:p>
              </w:tc>
              <w:tc>
                <w:tcPr>
                  <w:tcW w:w="517" w:type="dxa"/>
                  <w:vAlign w:val="center"/>
                </w:tcPr>
                <w:p>
                  <w:pPr>
                    <w:adjustRightInd w:val="0"/>
                    <w:snapToGrid w:val="0"/>
                    <w:spacing w:line="120" w:lineRule="atLeast"/>
                    <w:jc w:val="center"/>
                  </w:pPr>
                  <w:r>
                    <w:rPr>
                      <w:rFonts w:hint="eastAsia" w:ascii="仿宋" w:hAnsi="仿宋" w:eastAsia="仿宋"/>
                      <w:szCs w:val="18"/>
                    </w:rPr>
                    <w:t>试</w:t>
                  </w:r>
                </w:p>
              </w:tc>
              <w:tc>
                <w:tcPr>
                  <w:tcW w:w="650"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64</w:t>
                  </w:r>
                </w:p>
              </w:tc>
              <w:tc>
                <w:tcPr>
                  <w:tcW w:w="650" w:type="dxa"/>
                  <w:vAlign w:val="center"/>
                </w:tcPr>
                <w:p>
                  <w:pPr>
                    <w:adjustRightInd w:val="0"/>
                    <w:snapToGrid w:val="0"/>
                    <w:spacing w:line="120" w:lineRule="atLeast"/>
                    <w:jc w:val="center"/>
                    <w:rPr>
                      <w:rFonts w:eastAsia="仿宋_GB2312"/>
                      <w:szCs w:val="18"/>
                    </w:rPr>
                  </w:pPr>
                  <w:r>
                    <w:rPr>
                      <w:rFonts w:hint="eastAsia" w:eastAsia="仿宋_GB2312"/>
                      <w:szCs w:val="18"/>
                    </w:rPr>
                    <w:t>32</w:t>
                  </w:r>
                </w:p>
              </w:tc>
              <w:tc>
                <w:tcPr>
                  <w:tcW w:w="715" w:type="dxa"/>
                  <w:vAlign w:val="center"/>
                </w:tcPr>
                <w:p>
                  <w:pPr>
                    <w:adjustRightInd w:val="0"/>
                    <w:snapToGrid w:val="0"/>
                    <w:spacing w:line="120" w:lineRule="atLeast"/>
                    <w:jc w:val="center"/>
                    <w:rPr>
                      <w:rFonts w:eastAsia="仿宋_GB2312"/>
                      <w:szCs w:val="18"/>
                    </w:rPr>
                  </w:pPr>
                  <w:r>
                    <w:rPr>
                      <w:rFonts w:hint="eastAsia" w:eastAsia="仿宋_GB2312"/>
                      <w:szCs w:val="18"/>
                    </w:rPr>
                    <w:t>32</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4</w:t>
                  </w:r>
                </w:p>
              </w:tc>
              <w:tc>
                <w:tcPr>
                  <w:tcW w:w="425" w:type="dxa"/>
                  <w:tcMar>
                    <w:left w:w="0" w:type="dxa"/>
                    <w:right w:w="0" w:type="dxa"/>
                  </w:tcMar>
                  <w:vAlign w:val="center"/>
                </w:tcPr>
                <w:p>
                  <w:pPr>
                    <w:snapToGrid w:val="0"/>
                    <w:spacing w:line="120" w:lineRule="atLeast"/>
                    <w:jc w:val="center"/>
                    <w:rPr>
                      <w:bCs/>
                      <w:szCs w:val="24"/>
                    </w:rPr>
                  </w:pPr>
                </w:p>
              </w:tc>
              <w:tc>
                <w:tcPr>
                  <w:tcW w:w="567"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4</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vMerge w:val="restart"/>
                  <w:tcMar>
                    <w:left w:w="0" w:type="dxa"/>
                    <w:right w:w="0" w:type="dxa"/>
                  </w:tcMar>
                  <w:vAlign w:val="center"/>
                </w:tcPr>
                <w:p>
                  <w:pPr>
                    <w:adjustRightInd w:val="0"/>
                    <w:snapToGrid w:val="0"/>
                    <w:spacing w:line="120" w:lineRule="atLeast"/>
                    <w:jc w:val="center"/>
                    <w:rPr>
                      <w:rFonts w:ascii="仿宋" w:hAnsi="仿宋" w:eastAsia="仿宋"/>
                      <w:szCs w:val="24"/>
                    </w:rPr>
                  </w:pPr>
                  <w:r>
                    <w:rPr>
                      <w:rFonts w:hint="eastAsia" w:ascii="仿宋" w:hAnsi="仿宋" w:eastAsia="仿宋"/>
                      <w:bCs/>
                      <w:szCs w:val="24"/>
                    </w:rPr>
                    <w:t>任选一</w:t>
                  </w:r>
                </w:p>
              </w:tc>
              <w:tc>
                <w:tcPr>
                  <w:tcW w:w="1135" w:type="dxa"/>
                  <w:tcMar>
                    <w:left w:w="0" w:type="dxa"/>
                    <w:right w:w="0" w:type="dxa"/>
                  </w:tcMar>
                </w:tcPr>
                <w:p>
                  <w:pPr>
                    <w:jc w:val="cente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vMerge w:val="continue"/>
                  <w:tcMar>
                    <w:left w:w="0" w:type="dxa"/>
                    <w:right w:w="0" w:type="dxa"/>
                  </w:tcMar>
                  <w:vAlign w:val="center"/>
                </w:tcPr>
                <w:p>
                  <w:pPr>
                    <w:adjustRightInd w:val="0"/>
                    <w:snapToGrid w:val="0"/>
                    <w:spacing w:line="120" w:lineRule="atLeast"/>
                    <w:jc w:val="center"/>
                    <w:rPr>
                      <w:szCs w:val="24"/>
                    </w:rPr>
                  </w:pP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1606230</w:t>
                  </w:r>
                  <w:r>
                    <w:rPr>
                      <w:rFonts w:hint="eastAsia"/>
                      <w:sz w:val="18"/>
                      <w:szCs w:val="18"/>
                    </w:rPr>
                    <w:t>7</w:t>
                  </w:r>
                </w:p>
              </w:tc>
              <w:tc>
                <w:tcPr>
                  <w:tcW w:w="1453" w:type="dxa"/>
                  <w:tcMar>
                    <w:left w:w="0" w:type="dxa"/>
                    <w:right w:w="0" w:type="dxa"/>
                  </w:tcMar>
                  <w:vAlign w:val="center"/>
                </w:tcPr>
                <w:p>
                  <w:pPr>
                    <w:widowControl/>
                    <w:jc w:val="center"/>
                    <w:textAlignment w:val="center"/>
                    <w:rPr>
                      <w:rFonts w:ascii="仿宋" w:hAnsi="仿宋" w:eastAsia="仿宋"/>
                      <w:bCs/>
                      <w:szCs w:val="24"/>
                    </w:rPr>
                  </w:pPr>
                  <w:r>
                    <w:rPr>
                      <w:rFonts w:hint="eastAsia" w:eastAsia="仿宋" w:cs="仿宋"/>
                      <w:szCs w:val="21"/>
                      <w:lang w:bidi="ar"/>
                    </w:rPr>
                    <w:t>电力机车乘务作业</w:t>
                  </w:r>
                </w:p>
              </w:tc>
              <w:tc>
                <w:tcPr>
                  <w:tcW w:w="517" w:type="dxa"/>
                  <w:vAlign w:val="center"/>
                </w:tcPr>
                <w:p>
                  <w:pPr>
                    <w:widowControl/>
                    <w:jc w:val="center"/>
                    <w:textAlignment w:val="top"/>
                  </w:pPr>
                  <w:r>
                    <w:rPr>
                      <w:rFonts w:hint="eastAsia" w:eastAsia="仿宋" w:cs="仿宋"/>
                      <w:color w:val="000000"/>
                      <w:szCs w:val="21"/>
                      <w:lang w:bidi="ar"/>
                    </w:rPr>
                    <w:t>查</w:t>
                  </w:r>
                </w:p>
              </w:tc>
              <w:tc>
                <w:tcPr>
                  <w:tcW w:w="650" w:type="dxa"/>
                  <w:tcMar>
                    <w:left w:w="0" w:type="dxa"/>
                    <w:right w:w="0" w:type="dxa"/>
                  </w:tcMar>
                  <w:vAlign w:val="center"/>
                </w:tcPr>
                <w:p>
                  <w:pPr>
                    <w:widowControl/>
                    <w:jc w:val="center"/>
                    <w:textAlignment w:val="center"/>
                    <w:rPr>
                      <w:rFonts w:eastAsia="仿宋_GB2312"/>
                      <w:szCs w:val="18"/>
                    </w:rPr>
                  </w:pPr>
                  <w:r>
                    <w:rPr>
                      <w:rFonts w:eastAsia="仿宋_GB2312"/>
                      <w:color w:val="000000"/>
                      <w:szCs w:val="21"/>
                      <w:lang w:bidi="ar"/>
                    </w:rPr>
                    <w:t>32</w:t>
                  </w:r>
                </w:p>
              </w:tc>
              <w:tc>
                <w:tcPr>
                  <w:tcW w:w="650" w:type="dxa"/>
                  <w:vAlign w:val="center"/>
                </w:tcPr>
                <w:p>
                  <w:pPr>
                    <w:widowControl/>
                    <w:jc w:val="center"/>
                    <w:textAlignment w:val="top"/>
                    <w:rPr>
                      <w:rFonts w:eastAsia="仿宋_GB2312"/>
                      <w:szCs w:val="18"/>
                    </w:rPr>
                  </w:pPr>
                  <w:r>
                    <w:rPr>
                      <w:rFonts w:eastAsia="仿宋_GB2312"/>
                      <w:color w:val="000000"/>
                      <w:szCs w:val="21"/>
                      <w:lang w:bidi="ar"/>
                    </w:rPr>
                    <w:t>12</w:t>
                  </w:r>
                </w:p>
              </w:tc>
              <w:tc>
                <w:tcPr>
                  <w:tcW w:w="715" w:type="dxa"/>
                  <w:vAlign w:val="center"/>
                </w:tcPr>
                <w:p>
                  <w:pPr>
                    <w:widowControl/>
                    <w:jc w:val="center"/>
                    <w:textAlignment w:val="center"/>
                    <w:rPr>
                      <w:rFonts w:eastAsia="仿宋_GB2312"/>
                      <w:szCs w:val="18"/>
                    </w:rPr>
                  </w:pPr>
                  <w:r>
                    <w:rPr>
                      <w:rFonts w:eastAsia="仿宋_GB2312"/>
                      <w:color w:val="000000"/>
                      <w:szCs w:val="21"/>
                      <w:lang w:bidi="ar"/>
                    </w:rPr>
                    <w:t>20</w:t>
                  </w:r>
                </w:p>
              </w:tc>
              <w:tc>
                <w:tcPr>
                  <w:tcW w:w="426" w:type="dxa"/>
                  <w:tcMar>
                    <w:left w:w="0" w:type="dxa"/>
                    <w:right w:w="0" w:type="dxa"/>
                  </w:tcMar>
                  <w:vAlign w:val="center"/>
                </w:tcPr>
                <w:p>
                  <w:pPr>
                    <w:widowControl/>
                    <w:jc w:val="center"/>
                    <w:textAlignment w:val="center"/>
                    <w:rPr>
                      <w:rFonts w:eastAsia="仿宋_GB2312"/>
                      <w:szCs w:val="18"/>
                    </w:rPr>
                  </w:pPr>
                  <w:r>
                    <w:rPr>
                      <w:rFonts w:eastAsia="楷体"/>
                      <w:color w:val="000000"/>
                      <w:szCs w:val="21"/>
                      <w:lang w:bidi="ar"/>
                    </w:rPr>
                    <w:t>2</w:t>
                  </w:r>
                </w:p>
              </w:tc>
              <w:tc>
                <w:tcPr>
                  <w:tcW w:w="425" w:type="dxa"/>
                  <w:tcMar>
                    <w:left w:w="0" w:type="dxa"/>
                    <w:right w:w="0" w:type="dxa"/>
                  </w:tcMar>
                  <w:vAlign w:val="center"/>
                </w:tcPr>
                <w:p>
                  <w:pPr>
                    <w:widowControl/>
                    <w:jc w:val="center"/>
                    <w:textAlignment w:val="center"/>
                    <w:rPr>
                      <w:bCs/>
                      <w:szCs w:val="24"/>
                    </w:rPr>
                  </w:pPr>
                </w:p>
              </w:tc>
              <w:tc>
                <w:tcPr>
                  <w:tcW w:w="567"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adjustRightInd w:val="0"/>
                    <w:snapToGrid w:val="0"/>
                    <w:spacing w:line="120" w:lineRule="atLeast"/>
                    <w:jc w:val="center"/>
                    <w:rPr>
                      <w:rFonts w:ascii="仿宋" w:hAnsi="仿宋" w:eastAsia="仿宋"/>
                      <w:szCs w:val="24"/>
                    </w:rPr>
                  </w:pPr>
                </w:p>
              </w:tc>
              <w:tc>
                <w:tcPr>
                  <w:tcW w:w="1135" w:type="dxa"/>
                  <w:tcMar>
                    <w:left w:w="0" w:type="dxa"/>
                    <w:right w:w="0" w:type="dxa"/>
                  </w:tcMar>
                </w:tcPr>
                <w:p>
                  <w:pPr>
                    <w:jc w:val="cente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vMerge w:val="continue"/>
                  <w:tcMar>
                    <w:left w:w="0" w:type="dxa"/>
                    <w:right w:w="0" w:type="dxa"/>
                  </w:tcMar>
                  <w:vAlign w:val="center"/>
                </w:tcPr>
                <w:p>
                  <w:pPr>
                    <w:adjustRightInd w:val="0"/>
                    <w:snapToGrid w:val="0"/>
                    <w:spacing w:line="120" w:lineRule="atLeast"/>
                    <w:jc w:val="center"/>
                    <w:rPr>
                      <w:szCs w:val="24"/>
                    </w:rPr>
                  </w:pPr>
                </w:p>
              </w:tc>
              <w:tc>
                <w:tcPr>
                  <w:tcW w:w="835"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1606230</w:t>
                  </w:r>
                  <w:r>
                    <w:rPr>
                      <w:rFonts w:hint="eastAsia"/>
                      <w:sz w:val="18"/>
                      <w:szCs w:val="18"/>
                    </w:rPr>
                    <w:t>8</w:t>
                  </w:r>
                </w:p>
              </w:tc>
              <w:tc>
                <w:tcPr>
                  <w:tcW w:w="1453" w:type="dxa"/>
                  <w:tcMar>
                    <w:left w:w="0" w:type="dxa"/>
                    <w:right w:w="0" w:type="dxa"/>
                  </w:tcMar>
                  <w:vAlign w:val="center"/>
                </w:tcPr>
                <w:p>
                  <w:pPr>
                    <w:widowControl/>
                    <w:jc w:val="center"/>
                    <w:textAlignment w:val="center"/>
                    <w:rPr>
                      <w:rFonts w:ascii="仿宋" w:hAnsi="仿宋" w:eastAsia="仿宋"/>
                      <w:bCs/>
                      <w:szCs w:val="24"/>
                    </w:rPr>
                  </w:pPr>
                  <w:r>
                    <w:rPr>
                      <w:rFonts w:hint="eastAsia" w:eastAsia="仿宋" w:cs="仿宋"/>
                      <w:szCs w:val="21"/>
                      <w:lang w:bidi="ar"/>
                    </w:rPr>
                    <w:t>铁路运输企业管理</w:t>
                  </w:r>
                </w:p>
              </w:tc>
              <w:tc>
                <w:tcPr>
                  <w:tcW w:w="517" w:type="dxa"/>
                  <w:vAlign w:val="center"/>
                </w:tcPr>
                <w:p>
                  <w:pPr>
                    <w:widowControl/>
                    <w:jc w:val="center"/>
                    <w:textAlignment w:val="top"/>
                  </w:pPr>
                  <w:r>
                    <w:rPr>
                      <w:rFonts w:hint="eastAsia" w:eastAsia="仿宋" w:cs="仿宋"/>
                      <w:color w:val="000000"/>
                      <w:szCs w:val="21"/>
                      <w:lang w:bidi="ar"/>
                    </w:rPr>
                    <w:t>查</w:t>
                  </w:r>
                </w:p>
              </w:tc>
              <w:tc>
                <w:tcPr>
                  <w:tcW w:w="650" w:type="dxa"/>
                  <w:tcMar>
                    <w:left w:w="0" w:type="dxa"/>
                    <w:right w:w="0" w:type="dxa"/>
                  </w:tcMar>
                  <w:vAlign w:val="center"/>
                </w:tcPr>
                <w:p>
                  <w:pPr>
                    <w:widowControl/>
                    <w:jc w:val="center"/>
                    <w:textAlignment w:val="center"/>
                    <w:rPr>
                      <w:rFonts w:eastAsia="仿宋_GB2312"/>
                      <w:szCs w:val="18"/>
                    </w:rPr>
                  </w:pPr>
                  <w:r>
                    <w:rPr>
                      <w:rFonts w:eastAsia="仿宋_GB2312"/>
                      <w:color w:val="000000"/>
                      <w:szCs w:val="21"/>
                      <w:lang w:bidi="ar"/>
                    </w:rPr>
                    <w:t>32</w:t>
                  </w:r>
                </w:p>
              </w:tc>
              <w:tc>
                <w:tcPr>
                  <w:tcW w:w="650" w:type="dxa"/>
                  <w:vAlign w:val="center"/>
                </w:tcPr>
                <w:p>
                  <w:pPr>
                    <w:widowControl/>
                    <w:jc w:val="center"/>
                    <w:textAlignment w:val="top"/>
                    <w:rPr>
                      <w:rFonts w:eastAsia="仿宋_GB2312"/>
                      <w:szCs w:val="18"/>
                    </w:rPr>
                  </w:pPr>
                  <w:r>
                    <w:rPr>
                      <w:rFonts w:eastAsia="仿宋_GB2312"/>
                      <w:color w:val="000000"/>
                      <w:szCs w:val="21"/>
                      <w:lang w:bidi="ar"/>
                    </w:rPr>
                    <w:t>12</w:t>
                  </w:r>
                </w:p>
              </w:tc>
              <w:tc>
                <w:tcPr>
                  <w:tcW w:w="715" w:type="dxa"/>
                  <w:vAlign w:val="center"/>
                </w:tcPr>
                <w:p>
                  <w:pPr>
                    <w:widowControl/>
                    <w:jc w:val="center"/>
                    <w:textAlignment w:val="center"/>
                    <w:rPr>
                      <w:rFonts w:eastAsia="仿宋_GB2312"/>
                      <w:szCs w:val="18"/>
                    </w:rPr>
                  </w:pPr>
                  <w:r>
                    <w:rPr>
                      <w:rFonts w:eastAsia="仿宋_GB2312"/>
                      <w:color w:val="000000"/>
                      <w:szCs w:val="21"/>
                      <w:lang w:bidi="ar"/>
                    </w:rPr>
                    <w:t>20</w:t>
                  </w:r>
                </w:p>
              </w:tc>
              <w:tc>
                <w:tcPr>
                  <w:tcW w:w="426" w:type="dxa"/>
                  <w:tcMar>
                    <w:left w:w="0" w:type="dxa"/>
                    <w:right w:w="0" w:type="dxa"/>
                  </w:tcMar>
                  <w:vAlign w:val="center"/>
                </w:tcPr>
                <w:p>
                  <w:pPr>
                    <w:widowControl/>
                    <w:jc w:val="center"/>
                    <w:textAlignment w:val="center"/>
                    <w:rPr>
                      <w:rFonts w:eastAsia="仿宋_GB2312"/>
                      <w:szCs w:val="18"/>
                    </w:rPr>
                  </w:pPr>
                  <w:r>
                    <w:rPr>
                      <w:rFonts w:eastAsia="楷体"/>
                      <w:color w:val="000000"/>
                      <w:szCs w:val="21"/>
                      <w:lang w:bidi="ar"/>
                    </w:rPr>
                    <w:t>2</w:t>
                  </w:r>
                </w:p>
              </w:tc>
              <w:tc>
                <w:tcPr>
                  <w:tcW w:w="425" w:type="dxa"/>
                  <w:tcMar>
                    <w:left w:w="0" w:type="dxa"/>
                    <w:right w:w="0" w:type="dxa"/>
                  </w:tcMar>
                  <w:vAlign w:val="center"/>
                </w:tcPr>
                <w:p>
                  <w:pPr>
                    <w:widowControl/>
                    <w:jc w:val="center"/>
                    <w:textAlignment w:val="center"/>
                    <w:rPr>
                      <w:bCs/>
                      <w:szCs w:val="24"/>
                    </w:rPr>
                  </w:pPr>
                </w:p>
              </w:tc>
              <w:tc>
                <w:tcPr>
                  <w:tcW w:w="567"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adjustRightInd w:val="0"/>
                    <w:snapToGrid w:val="0"/>
                    <w:spacing w:line="120" w:lineRule="atLeast"/>
                    <w:jc w:val="center"/>
                    <w:rPr>
                      <w:rFonts w:ascii="仿宋" w:hAnsi="仿宋" w:eastAsia="仿宋"/>
                      <w:szCs w:val="24"/>
                    </w:rPr>
                  </w:pPr>
                </w:p>
              </w:tc>
              <w:tc>
                <w:tcPr>
                  <w:tcW w:w="1135" w:type="dxa"/>
                  <w:tcMar>
                    <w:left w:w="0" w:type="dxa"/>
                    <w:right w:w="0" w:type="dxa"/>
                  </w:tcMar>
                </w:tcPr>
                <w:p>
                  <w:pPr>
                    <w:jc w:val="cente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restart"/>
                  <w:tcMar>
                    <w:left w:w="0" w:type="dxa"/>
                    <w:right w:w="0" w:type="dxa"/>
                  </w:tcMar>
                  <w:vAlign w:val="center"/>
                </w:tcPr>
                <w:p>
                  <w:pPr>
                    <w:adjustRightInd w:val="0"/>
                    <w:snapToGrid w:val="0"/>
                    <w:spacing w:line="120" w:lineRule="atLeast"/>
                    <w:jc w:val="center"/>
                    <w:rPr>
                      <w:szCs w:val="24"/>
                    </w:rPr>
                  </w:pPr>
                  <w:r>
                    <w:rPr>
                      <w:rFonts w:hint="eastAsia"/>
                      <w:szCs w:val="24"/>
                    </w:rPr>
                    <w:t>核心课</w:t>
                  </w: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1</w:t>
                  </w:r>
                </w:p>
              </w:tc>
              <w:tc>
                <w:tcPr>
                  <w:tcW w:w="835"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8"/>
                      <w:szCs w:val="18"/>
                    </w:rPr>
                    <w:t>16063301</w:t>
                  </w:r>
                </w:p>
              </w:tc>
              <w:tc>
                <w:tcPr>
                  <w:tcW w:w="1453" w:type="dxa"/>
                  <w:tcMar>
                    <w:left w:w="0" w:type="dxa"/>
                    <w:right w:w="0" w:type="dxa"/>
                  </w:tcMa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铁路信号电源设备维护</w:t>
                  </w:r>
                </w:p>
              </w:tc>
              <w:tc>
                <w:tcPr>
                  <w:tcW w:w="517" w:type="dxa"/>
                </w:tcPr>
                <w:p>
                  <w:pPr>
                    <w:adjustRightInd w:val="0"/>
                    <w:snapToGrid w:val="0"/>
                    <w:spacing w:line="120" w:lineRule="atLeast"/>
                    <w:jc w:val="center"/>
                    <w:rPr>
                      <w:rFonts w:ascii="仿宋" w:hAnsi="仿宋" w:eastAsia="仿宋"/>
                      <w:szCs w:val="18"/>
                    </w:rPr>
                  </w:pPr>
                  <w:r>
                    <w:rPr>
                      <w:rFonts w:hint="eastAsia" w:ascii="仿宋" w:hAnsi="仿宋" w:eastAsia="仿宋"/>
                      <w:szCs w:val="18"/>
                    </w:rPr>
                    <w:t>试</w:t>
                  </w:r>
                </w:p>
              </w:tc>
              <w:tc>
                <w:tcPr>
                  <w:tcW w:w="650"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48</w:t>
                  </w:r>
                </w:p>
              </w:tc>
              <w:tc>
                <w:tcPr>
                  <w:tcW w:w="650" w:type="dxa"/>
                  <w:vAlign w:val="center"/>
                </w:tcPr>
                <w:p>
                  <w:pPr>
                    <w:adjustRightInd w:val="0"/>
                    <w:snapToGrid w:val="0"/>
                    <w:spacing w:line="120" w:lineRule="atLeast"/>
                    <w:jc w:val="center"/>
                    <w:rPr>
                      <w:rFonts w:eastAsia="仿宋_GB2312"/>
                      <w:szCs w:val="18"/>
                    </w:rPr>
                  </w:pPr>
                  <w:r>
                    <w:rPr>
                      <w:rFonts w:eastAsia="仿宋_GB2312"/>
                      <w:szCs w:val="18"/>
                    </w:rPr>
                    <w:t>48</w:t>
                  </w:r>
                </w:p>
              </w:tc>
              <w:tc>
                <w:tcPr>
                  <w:tcW w:w="715" w:type="dxa"/>
                  <w:vAlign w:val="center"/>
                </w:tcPr>
                <w:p>
                  <w:pPr>
                    <w:adjustRightInd w:val="0"/>
                    <w:snapToGrid w:val="0"/>
                    <w:spacing w:line="120" w:lineRule="atLeast"/>
                    <w:jc w:val="center"/>
                    <w:rPr>
                      <w:rFonts w:eastAsia="仿宋_GB2312"/>
                      <w:szCs w:val="18"/>
                    </w:rPr>
                  </w:pPr>
                  <w:r>
                    <w:rPr>
                      <w:rFonts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3</w:t>
                  </w:r>
                </w:p>
              </w:tc>
              <w:tc>
                <w:tcPr>
                  <w:tcW w:w="425" w:type="dxa"/>
                  <w:tcMar>
                    <w:left w:w="0" w:type="dxa"/>
                    <w:right w:w="0" w:type="dxa"/>
                  </w:tcMar>
                  <w:vAlign w:val="center"/>
                </w:tcPr>
                <w:p>
                  <w:pPr>
                    <w:adjustRightInd w:val="0"/>
                    <w:snapToGrid w:val="0"/>
                    <w:spacing w:line="120" w:lineRule="atLeast"/>
                    <w:jc w:val="center"/>
                    <w:rPr>
                      <w:rFonts w:ascii="宋体" w:hAnsi="宋体"/>
                      <w:bCs/>
                      <w:szCs w:val="21"/>
                    </w:rPr>
                  </w:pPr>
                </w:p>
              </w:tc>
              <w:tc>
                <w:tcPr>
                  <w:tcW w:w="567" w:type="dxa"/>
                  <w:tcMar>
                    <w:left w:w="0" w:type="dxa"/>
                    <w:right w:w="0" w:type="dxa"/>
                  </w:tcMar>
                  <w:vAlign w:val="center"/>
                </w:tcPr>
                <w:p>
                  <w:pPr>
                    <w:snapToGrid w:val="0"/>
                    <w:spacing w:line="120" w:lineRule="atLeast"/>
                    <w:jc w:val="center"/>
                    <w:rPr>
                      <w:rFonts w:ascii="宋体" w:hAnsi="宋体"/>
                      <w:bCs/>
                      <w:szCs w:val="21"/>
                    </w:rPr>
                  </w:pPr>
                  <w:r>
                    <w:rPr>
                      <w:rFonts w:hint="eastAsia" w:ascii="宋体" w:hAnsi="宋体"/>
                      <w:bCs/>
                      <w:szCs w:val="21"/>
                    </w:rPr>
                    <w:t>2</w:t>
                  </w:r>
                </w:p>
              </w:tc>
              <w:tc>
                <w:tcPr>
                  <w:tcW w:w="425" w:type="dxa"/>
                  <w:tcMar>
                    <w:left w:w="0" w:type="dxa"/>
                    <w:right w:w="0" w:type="dxa"/>
                  </w:tcMar>
                  <w:vAlign w:val="center"/>
                </w:tcPr>
                <w:p>
                  <w:pPr>
                    <w:snapToGrid w:val="0"/>
                    <w:spacing w:line="120" w:lineRule="atLeast"/>
                    <w:jc w:val="center"/>
                    <w:rPr>
                      <w:rFonts w:ascii="宋体" w:hAnsi="宋体"/>
                      <w:bCs/>
                      <w:szCs w:val="21"/>
                    </w:rPr>
                  </w:pPr>
                </w:p>
              </w:tc>
              <w:tc>
                <w:tcPr>
                  <w:tcW w:w="425" w:type="dxa"/>
                  <w:tcMar>
                    <w:left w:w="0" w:type="dxa"/>
                    <w:right w:w="0" w:type="dxa"/>
                  </w:tcMar>
                  <w:vAlign w:val="center"/>
                </w:tcPr>
                <w:p>
                  <w:pPr>
                    <w:snapToGrid w:val="0"/>
                    <w:spacing w:line="120" w:lineRule="atLeast"/>
                    <w:jc w:val="center"/>
                    <w:rPr>
                      <w:rFonts w:ascii="宋体" w:hAnsi="宋体"/>
                      <w:bCs/>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1"/>
                    </w:rPr>
                  </w:pPr>
                </w:p>
              </w:tc>
              <w:tc>
                <w:tcPr>
                  <w:tcW w:w="1135" w:type="dxa"/>
                  <w:tcMar>
                    <w:left w:w="0" w:type="dxa"/>
                    <w:right w:w="0" w:type="dxa"/>
                  </w:tcMar>
                </w:tcPr>
                <w:p>
                  <w:pPr>
                    <w:jc w:val="cente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szCs w:val="24"/>
                    </w:rPr>
                    <w:t>2</w:t>
                  </w:r>
                </w:p>
              </w:tc>
              <w:tc>
                <w:tcPr>
                  <w:tcW w:w="835" w:type="dxa"/>
                  <w:gridSpan w:val="2"/>
                  <w:tcMar>
                    <w:left w:w="0" w:type="dxa"/>
                    <w:right w:w="0" w:type="dxa"/>
                  </w:tcMar>
                  <w:vAlign w:val="center"/>
                </w:tcPr>
                <w:p>
                  <w:pPr>
                    <w:jc w:val="center"/>
                  </w:pPr>
                  <w:r>
                    <w:rPr>
                      <w:rFonts w:hint="eastAsia"/>
                      <w:sz w:val="18"/>
                      <w:szCs w:val="18"/>
                    </w:rPr>
                    <w:t>16063302</w:t>
                  </w:r>
                </w:p>
              </w:tc>
              <w:tc>
                <w:tcPr>
                  <w:tcW w:w="1453" w:type="dxa"/>
                  <w:tcMar>
                    <w:left w:w="0" w:type="dxa"/>
                    <w:right w:w="0" w:type="dxa"/>
                  </w:tcMa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铁路信号规章与业务管理</w:t>
                  </w:r>
                </w:p>
              </w:tc>
              <w:tc>
                <w:tcPr>
                  <w:tcW w:w="517" w:type="dxa"/>
                </w:tcPr>
                <w:p>
                  <w:r>
                    <w:rPr>
                      <w:rFonts w:hint="eastAsia" w:ascii="仿宋" w:hAnsi="仿宋" w:eastAsia="仿宋"/>
                      <w:szCs w:val="18"/>
                    </w:rPr>
                    <w:t>试</w:t>
                  </w:r>
                </w:p>
              </w:tc>
              <w:tc>
                <w:tcPr>
                  <w:tcW w:w="650"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48</w:t>
                  </w:r>
                </w:p>
              </w:tc>
              <w:tc>
                <w:tcPr>
                  <w:tcW w:w="650" w:type="dxa"/>
                  <w:vAlign w:val="center"/>
                </w:tcPr>
                <w:p>
                  <w:pPr>
                    <w:adjustRightInd w:val="0"/>
                    <w:snapToGrid w:val="0"/>
                    <w:spacing w:line="120" w:lineRule="atLeast"/>
                    <w:jc w:val="center"/>
                    <w:rPr>
                      <w:rFonts w:eastAsia="仿宋_GB2312"/>
                      <w:szCs w:val="18"/>
                    </w:rPr>
                  </w:pPr>
                  <w:r>
                    <w:rPr>
                      <w:rFonts w:eastAsia="仿宋_GB2312"/>
                      <w:szCs w:val="18"/>
                    </w:rPr>
                    <w:t>48</w:t>
                  </w:r>
                </w:p>
              </w:tc>
              <w:tc>
                <w:tcPr>
                  <w:tcW w:w="715" w:type="dxa"/>
                  <w:vAlign w:val="center"/>
                </w:tcPr>
                <w:p>
                  <w:pPr>
                    <w:adjustRightInd w:val="0"/>
                    <w:snapToGrid w:val="0"/>
                    <w:spacing w:line="120" w:lineRule="atLeast"/>
                    <w:jc w:val="center"/>
                    <w:rPr>
                      <w:rFonts w:eastAsia="仿宋_GB2312"/>
                      <w:szCs w:val="18"/>
                    </w:rPr>
                  </w:pPr>
                  <w:r>
                    <w:rPr>
                      <w:rFonts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3</w:t>
                  </w:r>
                </w:p>
              </w:tc>
              <w:tc>
                <w:tcPr>
                  <w:tcW w:w="425" w:type="dxa"/>
                  <w:tcMar>
                    <w:left w:w="0" w:type="dxa"/>
                    <w:right w:w="0" w:type="dxa"/>
                  </w:tcMar>
                  <w:vAlign w:val="center"/>
                </w:tcPr>
                <w:p>
                  <w:pPr>
                    <w:adjustRightInd w:val="0"/>
                    <w:snapToGrid w:val="0"/>
                    <w:spacing w:line="120" w:lineRule="atLeast"/>
                    <w:jc w:val="center"/>
                    <w:rPr>
                      <w:rFonts w:ascii="宋体" w:hAnsi="宋体"/>
                      <w:bCs/>
                      <w:szCs w:val="21"/>
                    </w:rPr>
                  </w:pPr>
                </w:p>
              </w:tc>
              <w:tc>
                <w:tcPr>
                  <w:tcW w:w="567" w:type="dxa"/>
                  <w:tcMar>
                    <w:left w:w="0" w:type="dxa"/>
                    <w:right w:w="0" w:type="dxa"/>
                  </w:tcMar>
                  <w:vAlign w:val="center"/>
                </w:tcPr>
                <w:p>
                  <w:pPr>
                    <w:snapToGrid w:val="0"/>
                    <w:spacing w:line="120" w:lineRule="atLeast"/>
                    <w:jc w:val="center"/>
                    <w:rPr>
                      <w:rFonts w:ascii="宋体" w:hAnsi="宋体"/>
                      <w:bCs/>
                      <w:szCs w:val="21"/>
                    </w:rPr>
                  </w:pPr>
                </w:p>
              </w:tc>
              <w:tc>
                <w:tcPr>
                  <w:tcW w:w="425" w:type="dxa"/>
                  <w:tcMar>
                    <w:left w:w="0" w:type="dxa"/>
                    <w:right w:w="0" w:type="dxa"/>
                  </w:tcMar>
                  <w:vAlign w:val="center"/>
                </w:tcPr>
                <w:p>
                  <w:pPr>
                    <w:snapToGrid w:val="0"/>
                    <w:spacing w:line="120" w:lineRule="atLeast"/>
                    <w:jc w:val="center"/>
                    <w:rPr>
                      <w:rFonts w:ascii="宋体" w:hAnsi="宋体"/>
                      <w:bCs/>
                      <w:szCs w:val="21"/>
                    </w:rPr>
                  </w:pPr>
                  <w:r>
                    <w:rPr>
                      <w:rFonts w:hint="eastAsia" w:ascii="宋体" w:hAnsi="宋体"/>
                      <w:bCs/>
                      <w:szCs w:val="21"/>
                    </w:rPr>
                    <w:t>4</w:t>
                  </w:r>
                </w:p>
              </w:tc>
              <w:tc>
                <w:tcPr>
                  <w:tcW w:w="425" w:type="dxa"/>
                  <w:tcMar>
                    <w:left w:w="0" w:type="dxa"/>
                    <w:right w:w="0" w:type="dxa"/>
                  </w:tcMar>
                  <w:vAlign w:val="center"/>
                </w:tcPr>
                <w:p>
                  <w:pPr>
                    <w:snapToGrid w:val="0"/>
                    <w:spacing w:line="120" w:lineRule="atLeast"/>
                    <w:jc w:val="center"/>
                    <w:rPr>
                      <w:rFonts w:ascii="宋体" w:hAnsi="宋体"/>
                      <w:bCs/>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1"/>
                    </w:rPr>
                  </w:pPr>
                </w:p>
              </w:tc>
              <w:tc>
                <w:tcPr>
                  <w:tcW w:w="1135" w:type="dxa"/>
                  <w:tcMar>
                    <w:left w:w="0" w:type="dxa"/>
                    <w:right w:w="0" w:type="dxa"/>
                  </w:tcMar>
                </w:tcPr>
                <w:p>
                  <w:pPr>
                    <w:jc w:val="cente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szCs w:val="24"/>
                    </w:rPr>
                    <w:t>3</w:t>
                  </w:r>
                </w:p>
              </w:tc>
              <w:tc>
                <w:tcPr>
                  <w:tcW w:w="835" w:type="dxa"/>
                  <w:gridSpan w:val="2"/>
                  <w:tcMar>
                    <w:left w:w="0" w:type="dxa"/>
                    <w:right w:w="0" w:type="dxa"/>
                  </w:tcMar>
                  <w:vAlign w:val="center"/>
                </w:tcPr>
                <w:p>
                  <w:pPr>
                    <w:jc w:val="center"/>
                  </w:pPr>
                  <w:r>
                    <w:rPr>
                      <w:rFonts w:hint="eastAsia"/>
                      <w:sz w:val="18"/>
                      <w:szCs w:val="18"/>
                    </w:rPr>
                    <w:t>16063303</w:t>
                  </w:r>
                </w:p>
              </w:tc>
              <w:tc>
                <w:tcPr>
                  <w:tcW w:w="1453" w:type="dxa"/>
                  <w:tcMar>
                    <w:left w:w="0" w:type="dxa"/>
                    <w:right w:w="0" w:type="dxa"/>
                  </w:tcMa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车站信号自动控制</w:t>
                  </w:r>
                </w:p>
              </w:tc>
              <w:tc>
                <w:tcPr>
                  <w:tcW w:w="517" w:type="dxa"/>
                </w:tcPr>
                <w:p>
                  <w:r>
                    <w:rPr>
                      <w:rFonts w:hint="eastAsia" w:ascii="仿宋" w:hAnsi="仿宋" w:eastAsia="仿宋"/>
                      <w:szCs w:val="18"/>
                    </w:rPr>
                    <w:t>试</w:t>
                  </w:r>
                </w:p>
              </w:tc>
              <w:tc>
                <w:tcPr>
                  <w:tcW w:w="650" w:type="dxa"/>
                  <w:tcMar>
                    <w:left w:w="0" w:type="dxa"/>
                    <w:right w:w="0" w:type="dxa"/>
                  </w:tcMar>
                  <w:vAlign w:val="center"/>
                </w:tcPr>
                <w:p>
                  <w:pPr>
                    <w:adjustRightInd w:val="0"/>
                    <w:snapToGrid w:val="0"/>
                    <w:spacing w:line="120" w:lineRule="atLeast"/>
                    <w:jc w:val="center"/>
                  </w:pPr>
                  <w:r>
                    <w:rPr>
                      <w:rFonts w:eastAsia="仿宋_GB2312"/>
                      <w:szCs w:val="18"/>
                    </w:rPr>
                    <w:t>48</w:t>
                  </w:r>
                </w:p>
              </w:tc>
              <w:tc>
                <w:tcPr>
                  <w:tcW w:w="650" w:type="dxa"/>
                  <w:vAlign w:val="center"/>
                </w:tcPr>
                <w:p>
                  <w:pPr>
                    <w:adjustRightInd w:val="0"/>
                    <w:snapToGrid w:val="0"/>
                    <w:spacing w:line="120" w:lineRule="atLeast"/>
                    <w:jc w:val="center"/>
                  </w:pPr>
                  <w:r>
                    <w:rPr>
                      <w:rFonts w:eastAsia="仿宋_GB2312"/>
                      <w:szCs w:val="18"/>
                    </w:rPr>
                    <w:t>48</w:t>
                  </w:r>
                </w:p>
              </w:tc>
              <w:tc>
                <w:tcPr>
                  <w:tcW w:w="715" w:type="dxa"/>
                  <w:vAlign w:val="center"/>
                </w:tcPr>
                <w:p>
                  <w:pPr>
                    <w:adjustRightInd w:val="0"/>
                    <w:snapToGrid w:val="0"/>
                    <w:spacing w:line="120" w:lineRule="atLeast"/>
                    <w:jc w:val="center"/>
                  </w:pPr>
                  <w:r>
                    <w:rPr>
                      <w:rFonts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3</w:t>
                  </w:r>
                </w:p>
              </w:tc>
              <w:tc>
                <w:tcPr>
                  <w:tcW w:w="425" w:type="dxa"/>
                  <w:tcMar>
                    <w:left w:w="0" w:type="dxa"/>
                    <w:right w:w="0" w:type="dxa"/>
                  </w:tcMar>
                  <w:vAlign w:val="center"/>
                </w:tcPr>
                <w:p>
                  <w:pPr>
                    <w:adjustRightInd w:val="0"/>
                    <w:snapToGrid w:val="0"/>
                    <w:spacing w:line="120" w:lineRule="atLeast"/>
                    <w:jc w:val="center"/>
                    <w:rPr>
                      <w:rFonts w:ascii="宋体" w:hAnsi="宋体"/>
                      <w:bCs/>
                      <w:szCs w:val="21"/>
                    </w:rPr>
                  </w:pPr>
                </w:p>
              </w:tc>
              <w:tc>
                <w:tcPr>
                  <w:tcW w:w="567" w:type="dxa"/>
                  <w:tcMar>
                    <w:left w:w="0" w:type="dxa"/>
                    <w:right w:w="0" w:type="dxa"/>
                  </w:tcMar>
                  <w:vAlign w:val="center"/>
                </w:tcPr>
                <w:p>
                  <w:pPr>
                    <w:snapToGrid w:val="0"/>
                    <w:spacing w:line="120" w:lineRule="atLeast"/>
                    <w:jc w:val="center"/>
                    <w:rPr>
                      <w:rFonts w:ascii="宋体" w:hAnsi="宋体"/>
                      <w:bCs/>
                      <w:szCs w:val="21"/>
                    </w:rPr>
                  </w:pPr>
                </w:p>
              </w:tc>
              <w:tc>
                <w:tcPr>
                  <w:tcW w:w="425" w:type="dxa"/>
                  <w:tcMar>
                    <w:left w:w="0" w:type="dxa"/>
                    <w:right w:w="0" w:type="dxa"/>
                  </w:tcMar>
                  <w:vAlign w:val="center"/>
                </w:tcPr>
                <w:p>
                  <w:pPr>
                    <w:snapToGrid w:val="0"/>
                    <w:spacing w:line="120" w:lineRule="atLeast"/>
                    <w:jc w:val="center"/>
                    <w:rPr>
                      <w:rFonts w:ascii="宋体" w:hAnsi="宋体"/>
                      <w:bCs/>
                      <w:szCs w:val="21"/>
                    </w:rPr>
                  </w:pPr>
                  <w:r>
                    <w:rPr>
                      <w:rFonts w:hint="eastAsia" w:ascii="宋体" w:hAnsi="宋体"/>
                      <w:bCs/>
                      <w:szCs w:val="21"/>
                    </w:rPr>
                    <w:t>4</w:t>
                  </w:r>
                </w:p>
              </w:tc>
              <w:tc>
                <w:tcPr>
                  <w:tcW w:w="425" w:type="dxa"/>
                  <w:tcMar>
                    <w:left w:w="0" w:type="dxa"/>
                    <w:right w:w="0" w:type="dxa"/>
                  </w:tcMar>
                  <w:vAlign w:val="center"/>
                </w:tcPr>
                <w:p>
                  <w:pPr>
                    <w:snapToGrid w:val="0"/>
                    <w:spacing w:line="120" w:lineRule="atLeast"/>
                    <w:jc w:val="center"/>
                    <w:rPr>
                      <w:rFonts w:ascii="宋体" w:hAnsi="宋体"/>
                      <w:bCs/>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1"/>
                    </w:rPr>
                  </w:pPr>
                </w:p>
              </w:tc>
              <w:tc>
                <w:tcPr>
                  <w:tcW w:w="1135" w:type="dxa"/>
                  <w:tcMar>
                    <w:left w:w="0" w:type="dxa"/>
                    <w:right w:w="0" w:type="dxa"/>
                  </w:tcMar>
                </w:tcPr>
                <w:p>
                  <w:pPr>
                    <w:jc w:val="cente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tcMar>
                    <w:left w:w="0" w:type="dxa"/>
                    <w:right w:w="0" w:type="dxa"/>
                  </w:tcMar>
                  <w:vAlign w:val="center"/>
                </w:tcPr>
                <w:p>
                  <w:pPr>
                    <w:adjustRightInd w:val="0"/>
                    <w:snapToGrid w:val="0"/>
                    <w:spacing w:line="120" w:lineRule="atLeast"/>
                    <w:jc w:val="center"/>
                    <w:rPr>
                      <w:szCs w:val="24"/>
                    </w:rPr>
                  </w:pPr>
                  <w:r>
                    <w:rPr>
                      <w:rFonts w:hint="eastAsia"/>
                      <w:szCs w:val="24"/>
                    </w:rPr>
                    <w:t>拓展课</w:t>
                  </w:r>
                </w:p>
              </w:tc>
              <w:tc>
                <w:tcPr>
                  <w:tcW w:w="426" w:type="dxa"/>
                  <w:tcMar>
                    <w:left w:w="0" w:type="dxa"/>
                    <w:right w:w="0" w:type="dxa"/>
                  </w:tcMar>
                  <w:vAlign w:val="center"/>
                </w:tcPr>
                <w:p>
                  <w:pPr>
                    <w:adjustRightInd w:val="0"/>
                    <w:snapToGrid w:val="0"/>
                    <w:spacing w:line="120" w:lineRule="atLeast"/>
                    <w:jc w:val="center"/>
                    <w:rPr>
                      <w:szCs w:val="24"/>
                    </w:rPr>
                  </w:pPr>
                  <w:r>
                    <w:rPr>
                      <w:szCs w:val="24"/>
                    </w:rPr>
                    <w:t>1</w:t>
                  </w:r>
                </w:p>
              </w:tc>
              <w:tc>
                <w:tcPr>
                  <w:tcW w:w="835" w:type="dxa"/>
                  <w:gridSpan w:val="2"/>
                  <w:tcMar>
                    <w:left w:w="0" w:type="dxa"/>
                    <w:right w:w="0" w:type="dxa"/>
                  </w:tcMar>
                </w:tcPr>
                <w:p>
                  <w:pPr>
                    <w:jc w:val="center"/>
                    <w:rPr>
                      <w:sz w:val="18"/>
                      <w:szCs w:val="18"/>
                    </w:rPr>
                  </w:pPr>
                </w:p>
                <w:p>
                  <w:pPr>
                    <w:jc w:val="center"/>
                  </w:pPr>
                  <w:r>
                    <w:rPr>
                      <w:rFonts w:hint="eastAsia"/>
                      <w:sz w:val="18"/>
                      <w:szCs w:val="18"/>
                    </w:rPr>
                    <w:t>16066304</w:t>
                  </w:r>
                </w:p>
              </w:tc>
              <w:tc>
                <w:tcPr>
                  <w:tcW w:w="1453" w:type="dxa"/>
                  <w:tcMar>
                    <w:left w:w="0" w:type="dxa"/>
                    <w:right w:w="0" w:type="dxa"/>
                  </w:tcMa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铁路信号安全管理</w:t>
                  </w:r>
                </w:p>
              </w:tc>
              <w:tc>
                <w:tcPr>
                  <w:tcW w:w="517" w:type="dxa"/>
                </w:tcPr>
                <w:p>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pPr>
                  <w:r>
                    <w:rPr>
                      <w:rFonts w:eastAsia="仿宋_GB2312"/>
                      <w:szCs w:val="18"/>
                    </w:rPr>
                    <w:t>32</w:t>
                  </w:r>
                </w:p>
              </w:tc>
              <w:tc>
                <w:tcPr>
                  <w:tcW w:w="650" w:type="dxa"/>
                  <w:vAlign w:val="center"/>
                </w:tcPr>
                <w:p>
                  <w:pPr>
                    <w:adjustRightInd w:val="0"/>
                    <w:snapToGrid w:val="0"/>
                    <w:spacing w:line="120" w:lineRule="atLeast"/>
                    <w:jc w:val="center"/>
                  </w:pPr>
                  <w:r>
                    <w:rPr>
                      <w:rFonts w:eastAsia="仿宋_GB2312"/>
                      <w:szCs w:val="18"/>
                    </w:rPr>
                    <w:t>8</w:t>
                  </w:r>
                </w:p>
              </w:tc>
              <w:tc>
                <w:tcPr>
                  <w:tcW w:w="715" w:type="dxa"/>
                  <w:vAlign w:val="center"/>
                </w:tcPr>
                <w:p>
                  <w:pPr>
                    <w:adjustRightInd w:val="0"/>
                    <w:snapToGrid w:val="0"/>
                    <w:spacing w:line="120" w:lineRule="atLeast"/>
                    <w:jc w:val="center"/>
                  </w:pPr>
                  <w:r>
                    <w:rPr>
                      <w:rFonts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25" w:type="dxa"/>
                  <w:tcMar>
                    <w:left w:w="0" w:type="dxa"/>
                    <w:right w:w="0" w:type="dxa"/>
                  </w:tcMar>
                  <w:vAlign w:val="center"/>
                </w:tcPr>
                <w:p>
                  <w:pPr>
                    <w:adjustRightInd w:val="0"/>
                    <w:snapToGrid w:val="0"/>
                    <w:spacing w:line="120" w:lineRule="atLeast"/>
                    <w:jc w:val="center"/>
                    <w:rPr>
                      <w:bCs/>
                      <w:szCs w:val="21"/>
                    </w:rPr>
                  </w:pPr>
                </w:p>
              </w:tc>
              <w:tc>
                <w:tcPr>
                  <w:tcW w:w="567" w:type="dxa"/>
                  <w:tcMar>
                    <w:left w:w="0" w:type="dxa"/>
                    <w:right w:w="0" w:type="dxa"/>
                  </w:tcMar>
                  <w:vAlign w:val="center"/>
                </w:tcPr>
                <w:p>
                  <w:pPr>
                    <w:snapToGrid w:val="0"/>
                    <w:spacing w:line="120" w:lineRule="atLeast"/>
                    <w:jc w:val="center"/>
                    <w:rPr>
                      <w:rFonts w:eastAsia="仿宋_GB2312"/>
                      <w:bCs/>
                      <w:szCs w:val="21"/>
                    </w:rPr>
                  </w:pPr>
                  <w:r>
                    <w:rPr>
                      <w:rFonts w:hint="eastAsia" w:eastAsia="仿宋_GB2312"/>
                      <w:bCs/>
                      <w:szCs w:val="21"/>
                    </w:rPr>
                    <w:t>2</w:t>
                  </w:r>
                </w:p>
              </w:tc>
              <w:tc>
                <w:tcPr>
                  <w:tcW w:w="425" w:type="dxa"/>
                  <w:tcMar>
                    <w:left w:w="0" w:type="dxa"/>
                    <w:right w:w="0" w:type="dxa"/>
                  </w:tcMar>
                  <w:vAlign w:val="center"/>
                </w:tcPr>
                <w:p>
                  <w:pPr>
                    <w:snapToGrid w:val="0"/>
                    <w:spacing w:line="120" w:lineRule="atLeast"/>
                    <w:jc w:val="center"/>
                    <w:rPr>
                      <w:rFonts w:eastAsia="仿宋_GB2312"/>
                      <w:bCs/>
                      <w:szCs w:val="21"/>
                    </w:rPr>
                  </w:pPr>
                </w:p>
              </w:tc>
              <w:tc>
                <w:tcPr>
                  <w:tcW w:w="425" w:type="dxa"/>
                  <w:tcMar>
                    <w:left w:w="0" w:type="dxa"/>
                    <w:right w:w="0" w:type="dxa"/>
                  </w:tcMar>
                  <w:vAlign w:val="center"/>
                </w:tcPr>
                <w:p>
                  <w:pPr>
                    <w:snapToGrid w:val="0"/>
                    <w:spacing w:line="120" w:lineRule="atLeast"/>
                    <w:jc w:val="center"/>
                    <w:rPr>
                      <w:rFonts w:ascii="宋体" w:hAnsi="宋体"/>
                      <w:bCs/>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1"/>
                    </w:rPr>
                  </w:pPr>
                </w:p>
              </w:tc>
              <w:tc>
                <w:tcPr>
                  <w:tcW w:w="1135" w:type="dxa"/>
                  <w:tcMar>
                    <w:left w:w="0" w:type="dxa"/>
                    <w:right w:w="0" w:type="dxa"/>
                  </w:tcMar>
                </w:tcPr>
                <w:p>
                  <w:pPr>
                    <w:jc w:val="center"/>
                    <w:rPr>
                      <w:rFonts w:ascii="仿宋" w:hAnsi="仿宋" w:eastAsia="仿宋"/>
                      <w:szCs w:val="21"/>
                    </w:rP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restart"/>
                  <w:tcMar>
                    <w:left w:w="0" w:type="dxa"/>
                    <w:right w:w="0" w:type="dxa"/>
                  </w:tcMar>
                  <w:vAlign w:val="center"/>
                </w:tcPr>
                <w:p>
                  <w:pPr>
                    <w:adjustRightInd w:val="0"/>
                    <w:snapToGrid w:val="0"/>
                    <w:spacing w:line="120" w:lineRule="atLeast"/>
                    <w:jc w:val="center"/>
                    <w:rPr>
                      <w:szCs w:val="24"/>
                    </w:rPr>
                  </w:pPr>
                  <w:r>
                    <w:rPr>
                      <w:rFonts w:hint="eastAsia"/>
                      <w:szCs w:val="24"/>
                    </w:rPr>
                    <w:t>实践课</w:t>
                  </w:r>
                </w:p>
              </w:tc>
              <w:tc>
                <w:tcPr>
                  <w:tcW w:w="426" w:type="dxa"/>
                  <w:tcMar>
                    <w:left w:w="0" w:type="dxa"/>
                    <w:right w:w="0" w:type="dxa"/>
                  </w:tcMar>
                  <w:vAlign w:val="center"/>
                </w:tcPr>
                <w:p>
                  <w:pPr>
                    <w:adjustRightInd w:val="0"/>
                    <w:snapToGrid w:val="0"/>
                    <w:spacing w:line="120" w:lineRule="atLeast"/>
                    <w:jc w:val="center"/>
                    <w:rPr>
                      <w:szCs w:val="24"/>
                    </w:rPr>
                  </w:pPr>
                  <w:r>
                    <w:rPr>
                      <w:szCs w:val="24"/>
                    </w:rPr>
                    <w:t>1</w:t>
                  </w:r>
                </w:p>
              </w:tc>
              <w:tc>
                <w:tcPr>
                  <w:tcW w:w="835" w:type="dxa"/>
                  <w:gridSpan w:val="2"/>
                  <w:tcMar>
                    <w:left w:w="0" w:type="dxa"/>
                    <w:right w:w="0" w:type="dxa"/>
                  </w:tcMar>
                </w:tcPr>
                <w:p>
                  <w:pPr>
                    <w:jc w:val="center"/>
                  </w:pPr>
                  <w:r>
                    <w:rPr>
                      <w:rFonts w:hint="eastAsia"/>
                      <w:sz w:val="18"/>
                      <w:szCs w:val="18"/>
                    </w:rPr>
                    <w:t>16064301</w:t>
                  </w:r>
                </w:p>
              </w:tc>
              <w:tc>
                <w:tcPr>
                  <w:tcW w:w="1453" w:type="dxa"/>
                  <w:tcMar>
                    <w:left w:w="0" w:type="dxa"/>
                    <w:right w:w="0" w:type="dxa"/>
                  </w:tcMa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电工电子技术</w:t>
                  </w:r>
                </w:p>
              </w:tc>
              <w:tc>
                <w:tcPr>
                  <w:tcW w:w="517" w:type="dxa"/>
                </w:tcPr>
                <w:p>
                  <w:r>
                    <w:rPr>
                      <w:rFonts w:hint="eastAsia" w:ascii="仿宋" w:hAnsi="仿宋" w:eastAsia="仿宋"/>
                      <w:szCs w:val="24"/>
                    </w:rPr>
                    <w:t>查</w:t>
                  </w:r>
                </w:p>
              </w:tc>
              <w:tc>
                <w:tcPr>
                  <w:tcW w:w="650" w:type="dxa"/>
                  <w:tcMar>
                    <w:left w:w="0" w:type="dxa"/>
                    <w:right w:w="0" w:type="dxa"/>
                  </w:tcMar>
                </w:tcPr>
                <w:p>
                  <w:pPr>
                    <w:adjustRightInd w:val="0"/>
                    <w:snapToGrid w:val="0"/>
                    <w:spacing w:line="120" w:lineRule="atLeast"/>
                    <w:jc w:val="center"/>
                    <w:rPr>
                      <w:rFonts w:eastAsia="仿宋_GB2312"/>
                      <w:szCs w:val="18"/>
                    </w:rPr>
                  </w:pPr>
                  <w:r>
                    <w:rPr>
                      <w:rFonts w:hint="eastAsia" w:eastAsia="仿宋_GB2312"/>
                      <w:szCs w:val="18"/>
                    </w:rPr>
                    <w:t>24</w:t>
                  </w:r>
                </w:p>
              </w:tc>
              <w:tc>
                <w:tcPr>
                  <w:tcW w:w="650" w:type="dxa"/>
                </w:tcPr>
                <w:p>
                  <w:pPr>
                    <w:adjustRightInd w:val="0"/>
                    <w:snapToGrid w:val="0"/>
                    <w:spacing w:line="120" w:lineRule="atLeast"/>
                    <w:jc w:val="center"/>
                    <w:rPr>
                      <w:rFonts w:eastAsia="仿宋_GB2312"/>
                      <w:szCs w:val="18"/>
                    </w:rPr>
                  </w:pPr>
                  <w:r>
                    <w:rPr>
                      <w:rFonts w:hint="eastAsia" w:eastAsia="仿宋_GB2312"/>
                      <w:szCs w:val="18"/>
                    </w:rPr>
                    <w:t>0</w:t>
                  </w:r>
                </w:p>
              </w:tc>
              <w:tc>
                <w:tcPr>
                  <w:tcW w:w="715" w:type="dxa"/>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1</w:t>
                  </w:r>
                </w:p>
              </w:tc>
              <w:tc>
                <w:tcPr>
                  <w:tcW w:w="425" w:type="dxa"/>
                  <w:tcMar>
                    <w:left w:w="0" w:type="dxa"/>
                    <w:right w:w="0" w:type="dxa"/>
                  </w:tcMar>
                  <w:vAlign w:val="center"/>
                </w:tcPr>
                <w:p>
                  <w:pPr>
                    <w:snapToGrid w:val="0"/>
                    <w:spacing w:line="120" w:lineRule="atLeast"/>
                    <w:jc w:val="center"/>
                    <w:rPr>
                      <w:rFonts w:ascii="仿宋" w:hAnsi="仿宋" w:eastAsia="仿宋"/>
                      <w:szCs w:val="21"/>
                    </w:rPr>
                  </w:pPr>
                </w:p>
              </w:tc>
              <w:tc>
                <w:tcPr>
                  <w:tcW w:w="567" w:type="dxa"/>
                  <w:tcMar>
                    <w:left w:w="0" w:type="dxa"/>
                    <w:right w:w="0" w:type="dxa"/>
                  </w:tcMar>
                  <w:vAlign w:val="center"/>
                </w:tcPr>
                <w:p>
                  <w:pPr>
                    <w:snapToGrid w:val="0"/>
                    <w:spacing w:line="120" w:lineRule="atLeast"/>
                    <w:jc w:val="center"/>
                    <w:rPr>
                      <w:rFonts w:eastAsia="仿宋_GB2312"/>
                      <w:szCs w:val="21"/>
                    </w:rPr>
                  </w:pPr>
                  <w:r>
                    <w:rPr>
                      <w:rFonts w:hint="eastAsia" w:eastAsia="仿宋_GB2312"/>
                      <w:szCs w:val="21"/>
                    </w:rPr>
                    <w:t>√</w:t>
                  </w:r>
                </w:p>
              </w:tc>
              <w:tc>
                <w:tcPr>
                  <w:tcW w:w="425" w:type="dxa"/>
                  <w:tcMar>
                    <w:left w:w="0" w:type="dxa"/>
                    <w:right w:w="0" w:type="dxa"/>
                  </w:tcMar>
                  <w:vAlign w:val="center"/>
                </w:tcPr>
                <w:p>
                  <w:pPr>
                    <w:snapToGrid w:val="0"/>
                    <w:spacing w:line="120" w:lineRule="atLeast"/>
                    <w:jc w:val="center"/>
                    <w:rPr>
                      <w:rFonts w:eastAsia="仿宋_GB2312"/>
                      <w:szCs w:val="21"/>
                    </w:rPr>
                  </w:pPr>
                </w:p>
              </w:tc>
              <w:tc>
                <w:tcPr>
                  <w:tcW w:w="425" w:type="dxa"/>
                  <w:tcMar>
                    <w:left w:w="0" w:type="dxa"/>
                    <w:right w:w="0" w:type="dxa"/>
                  </w:tcMar>
                  <w:vAlign w:val="center"/>
                </w:tcPr>
                <w:p>
                  <w:pPr>
                    <w:snapToGrid w:val="0"/>
                    <w:spacing w:line="120" w:lineRule="atLeast"/>
                    <w:jc w:val="center"/>
                    <w:rPr>
                      <w:rFonts w:eastAsia="仿宋_GB2312"/>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1周</w:t>
                  </w:r>
                </w:p>
              </w:tc>
              <w:tc>
                <w:tcPr>
                  <w:tcW w:w="1135" w:type="dxa"/>
                  <w:tcMar>
                    <w:left w:w="0" w:type="dxa"/>
                    <w:right w:w="0" w:type="dxa"/>
                  </w:tcMar>
                </w:tcPr>
                <w:p>
                  <w:pPr>
                    <w:jc w:val="center"/>
                  </w:pPr>
                  <w:r>
                    <w:rPr>
                      <w:rFonts w:hint="eastAsia" w:ascii="仿宋" w:hAnsi="仿宋" w:eastAsia="仿宋"/>
                      <w:szCs w:val="21"/>
                    </w:rPr>
                    <w:t>机电系</w:t>
                  </w:r>
                </w:p>
              </w:tc>
            </w:tr>
            <w:tr>
              <w:tblPrEx>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2</w:t>
                  </w:r>
                </w:p>
              </w:tc>
              <w:tc>
                <w:tcPr>
                  <w:tcW w:w="835" w:type="dxa"/>
                  <w:gridSpan w:val="2"/>
                  <w:tcMar>
                    <w:left w:w="0" w:type="dxa"/>
                    <w:right w:w="0" w:type="dxa"/>
                  </w:tcMar>
                </w:tcPr>
                <w:p>
                  <w:pPr>
                    <w:jc w:val="center"/>
                  </w:pPr>
                  <w:r>
                    <w:rPr>
                      <w:rFonts w:hint="eastAsia"/>
                      <w:sz w:val="18"/>
                      <w:szCs w:val="18"/>
                    </w:rPr>
                    <w:t>16064302</w:t>
                  </w:r>
                </w:p>
              </w:tc>
              <w:tc>
                <w:tcPr>
                  <w:tcW w:w="1453" w:type="dxa"/>
                  <w:tcMar>
                    <w:left w:w="0" w:type="dxa"/>
                    <w:right w:w="0" w:type="dxa"/>
                  </w:tcMar>
                </w:tcPr>
                <w:p>
                  <w:pPr>
                    <w:snapToGrid w:val="0"/>
                    <w:spacing w:line="120" w:lineRule="atLeast"/>
                    <w:ind w:left="110" w:leftChars="50"/>
                    <w:jc w:val="center"/>
                    <w:rPr>
                      <w:rFonts w:ascii="仿宋" w:hAnsi="仿宋" w:eastAsia="仿宋"/>
                      <w:bCs/>
                      <w:szCs w:val="24"/>
                    </w:rPr>
                  </w:pPr>
                  <w:r>
                    <w:rPr>
                      <w:rFonts w:hint="eastAsia" w:ascii="仿宋" w:hAnsi="仿宋" w:eastAsia="仿宋"/>
                      <w:bCs/>
                      <w:szCs w:val="24"/>
                    </w:rPr>
                    <w:t>铁路信号测量</w:t>
                  </w:r>
                </w:p>
              </w:tc>
              <w:tc>
                <w:tcPr>
                  <w:tcW w:w="517" w:type="dxa"/>
                </w:tcPr>
                <w:p>
                  <w:r>
                    <w:rPr>
                      <w:rFonts w:hint="eastAsia" w:ascii="仿宋" w:hAnsi="仿宋" w:eastAsia="仿宋"/>
                      <w:szCs w:val="24"/>
                    </w:rPr>
                    <w:t>查</w:t>
                  </w:r>
                </w:p>
              </w:tc>
              <w:tc>
                <w:tcPr>
                  <w:tcW w:w="650" w:type="dxa"/>
                  <w:tcMar>
                    <w:left w:w="0" w:type="dxa"/>
                    <w:right w:w="0" w:type="dxa"/>
                  </w:tcMar>
                </w:tcPr>
                <w:p>
                  <w:pPr>
                    <w:adjustRightInd w:val="0"/>
                    <w:snapToGrid w:val="0"/>
                    <w:spacing w:line="120" w:lineRule="atLeast"/>
                    <w:jc w:val="center"/>
                  </w:pPr>
                  <w:r>
                    <w:rPr>
                      <w:rFonts w:hint="eastAsia" w:eastAsia="仿宋_GB2312"/>
                      <w:szCs w:val="18"/>
                    </w:rPr>
                    <w:t>24</w:t>
                  </w:r>
                </w:p>
              </w:tc>
              <w:tc>
                <w:tcPr>
                  <w:tcW w:w="650" w:type="dxa"/>
                </w:tcPr>
                <w:p>
                  <w:pPr>
                    <w:adjustRightInd w:val="0"/>
                    <w:snapToGrid w:val="0"/>
                    <w:spacing w:line="120" w:lineRule="atLeast"/>
                    <w:jc w:val="center"/>
                  </w:pPr>
                  <w:r>
                    <w:rPr>
                      <w:rFonts w:hint="eastAsia" w:eastAsia="仿宋_GB2312"/>
                      <w:szCs w:val="18"/>
                    </w:rPr>
                    <w:t>0</w:t>
                  </w:r>
                </w:p>
              </w:tc>
              <w:tc>
                <w:tcPr>
                  <w:tcW w:w="715" w:type="dxa"/>
                </w:tcPr>
                <w:p>
                  <w:pPr>
                    <w:adjustRightInd w:val="0"/>
                    <w:snapToGrid w:val="0"/>
                    <w:spacing w:line="120" w:lineRule="atLeast"/>
                    <w:jc w:val="cente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1</w:t>
                  </w:r>
                </w:p>
              </w:tc>
              <w:tc>
                <w:tcPr>
                  <w:tcW w:w="425" w:type="dxa"/>
                  <w:tcMar>
                    <w:left w:w="0" w:type="dxa"/>
                    <w:right w:w="0" w:type="dxa"/>
                  </w:tcMar>
                  <w:vAlign w:val="center"/>
                </w:tcPr>
                <w:p>
                  <w:pPr>
                    <w:snapToGrid w:val="0"/>
                    <w:spacing w:line="120" w:lineRule="atLeast"/>
                    <w:jc w:val="center"/>
                    <w:rPr>
                      <w:szCs w:val="21"/>
                    </w:rPr>
                  </w:pPr>
                </w:p>
              </w:tc>
              <w:tc>
                <w:tcPr>
                  <w:tcW w:w="567" w:type="dxa"/>
                  <w:tcMar>
                    <w:left w:w="0" w:type="dxa"/>
                    <w:right w:w="0" w:type="dxa"/>
                  </w:tcMar>
                  <w:vAlign w:val="center"/>
                </w:tcPr>
                <w:p>
                  <w:pPr>
                    <w:snapToGrid w:val="0"/>
                    <w:spacing w:line="120" w:lineRule="atLeast"/>
                    <w:jc w:val="center"/>
                    <w:rPr>
                      <w:rFonts w:eastAsia="仿宋_GB2312"/>
                      <w:szCs w:val="21"/>
                    </w:rPr>
                  </w:pPr>
                  <w:r>
                    <w:rPr>
                      <w:rFonts w:hint="eastAsia" w:eastAsia="仿宋_GB2312"/>
                      <w:szCs w:val="21"/>
                    </w:rPr>
                    <w:t>√</w:t>
                  </w:r>
                </w:p>
              </w:tc>
              <w:tc>
                <w:tcPr>
                  <w:tcW w:w="425" w:type="dxa"/>
                  <w:tcMar>
                    <w:left w:w="0" w:type="dxa"/>
                    <w:right w:w="0" w:type="dxa"/>
                  </w:tcMar>
                  <w:vAlign w:val="center"/>
                </w:tcPr>
                <w:p>
                  <w:pPr>
                    <w:snapToGrid w:val="0"/>
                    <w:spacing w:line="120" w:lineRule="atLeast"/>
                    <w:jc w:val="center"/>
                    <w:rPr>
                      <w:rFonts w:eastAsia="仿宋_GB2312"/>
                      <w:szCs w:val="21"/>
                    </w:rPr>
                  </w:pPr>
                </w:p>
              </w:tc>
              <w:tc>
                <w:tcPr>
                  <w:tcW w:w="425" w:type="dxa"/>
                  <w:tcMar>
                    <w:left w:w="0" w:type="dxa"/>
                    <w:right w:w="0" w:type="dxa"/>
                  </w:tcMar>
                  <w:vAlign w:val="center"/>
                </w:tcPr>
                <w:p>
                  <w:pPr>
                    <w:snapToGrid w:val="0"/>
                    <w:spacing w:line="120" w:lineRule="atLeast"/>
                    <w:jc w:val="center"/>
                    <w:rPr>
                      <w:rFonts w:eastAsia="仿宋_GB2312"/>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1周</w:t>
                  </w:r>
                </w:p>
              </w:tc>
              <w:tc>
                <w:tcPr>
                  <w:tcW w:w="1135" w:type="dxa"/>
                  <w:tcMar>
                    <w:left w:w="0" w:type="dxa"/>
                    <w:right w:w="0" w:type="dxa"/>
                  </w:tcMar>
                </w:tcPr>
                <w:p>
                  <w:pPr>
                    <w:jc w:val="cente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vMerge w:val="continue"/>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3</w:t>
                  </w:r>
                </w:p>
              </w:tc>
              <w:tc>
                <w:tcPr>
                  <w:tcW w:w="835" w:type="dxa"/>
                  <w:gridSpan w:val="2"/>
                  <w:tcMar>
                    <w:left w:w="0" w:type="dxa"/>
                    <w:right w:w="0" w:type="dxa"/>
                  </w:tcMar>
                </w:tcPr>
                <w:p>
                  <w:pPr>
                    <w:jc w:val="center"/>
                  </w:pPr>
                  <w:r>
                    <w:rPr>
                      <w:rFonts w:hint="eastAsia"/>
                      <w:sz w:val="18"/>
                      <w:szCs w:val="18"/>
                    </w:rPr>
                    <w:t>16064303</w:t>
                  </w:r>
                </w:p>
              </w:tc>
              <w:tc>
                <w:tcPr>
                  <w:tcW w:w="1453" w:type="dxa"/>
                  <w:tcMar>
                    <w:left w:w="0" w:type="dxa"/>
                    <w:right w:w="0" w:type="dxa"/>
                  </w:tcMar>
                </w:tcPr>
                <w:p>
                  <w:pPr>
                    <w:jc w:val="center"/>
                  </w:pPr>
                  <w:r>
                    <w:rPr>
                      <w:rFonts w:hint="eastAsia" w:ascii="仿宋" w:hAnsi="仿宋" w:eastAsia="仿宋"/>
                      <w:bCs/>
                      <w:szCs w:val="24"/>
                    </w:rPr>
                    <w:t>铁道信号基础</w:t>
                  </w:r>
                </w:p>
              </w:tc>
              <w:tc>
                <w:tcPr>
                  <w:tcW w:w="517" w:type="dxa"/>
                  <w:vAlign w:val="center"/>
                </w:tcPr>
                <w:p>
                  <w:pPr>
                    <w:jc w:val="center"/>
                  </w:pPr>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pPr>
                  <w:r>
                    <w:rPr>
                      <w:rFonts w:hint="eastAsia" w:eastAsia="仿宋_GB2312"/>
                      <w:szCs w:val="18"/>
                    </w:rPr>
                    <w:t>24</w:t>
                  </w:r>
                </w:p>
              </w:tc>
              <w:tc>
                <w:tcPr>
                  <w:tcW w:w="650" w:type="dxa"/>
                  <w:vAlign w:val="center"/>
                </w:tcPr>
                <w:p>
                  <w:pPr>
                    <w:adjustRightInd w:val="0"/>
                    <w:snapToGrid w:val="0"/>
                    <w:spacing w:line="120" w:lineRule="atLeast"/>
                    <w:jc w:val="center"/>
                  </w:pPr>
                  <w:r>
                    <w:rPr>
                      <w:rFonts w:hint="eastAsia" w:eastAsia="仿宋_GB2312"/>
                      <w:szCs w:val="18"/>
                    </w:rPr>
                    <w:t>0</w:t>
                  </w:r>
                </w:p>
              </w:tc>
              <w:tc>
                <w:tcPr>
                  <w:tcW w:w="715" w:type="dxa"/>
                  <w:vAlign w:val="center"/>
                </w:tcPr>
                <w:p>
                  <w:pPr>
                    <w:adjustRightInd w:val="0"/>
                    <w:snapToGrid w:val="0"/>
                    <w:spacing w:line="120" w:lineRule="atLeast"/>
                    <w:jc w:val="cente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1</w:t>
                  </w:r>
                </w:p>
              </w:tc>
              <w:tc>
                <w:tcPr>
                  <w:tcW w:w="425" w:type="dxa"/>
                  <w:tcMar>
                    <w:left w:w="0" w:type="dxa"/>
                    <w:right w:w="0" w:type="dxa"/>
                  </w:tcMar>
                  <w:vAlign w:val="center"/>
                </w:tcPr>
                <w:p>
                  <w:pPr>
                    <w:snapToGrid w:val="0"/>
                    <w:spacing w:line="120" w:lineRule="atLeast"/>
                    <w:jc w:val="center"/>
                    <w:rPr>
                      <w:szCs w:val="21"/>
                    </w:rPr>
                  </w:pPr>
                </w:p>
              </w:tc>
              <w:tc>
                <w:tcPr>
                  <w:tcW w:w="567" w:type="dxa"/>
                  <w:tcMar>
                    <w:left w:w="0" w:type="dxa"/>
                    <w:right w:w="0" w:type="dxa"/>
                  </w:tcMar>
                  <w:vAlign w:val="center"/>
                </w:tcPr>
                <w:p>
                  <w:pPr>
                    <w:snapToGrid w:val="0"/>
                    <w:spacing w:line="120" w:lineRule="atLeast"/>
                    <w:jc w:val="center"/>
                    <w:rPr>
                      <w:rFonts w:eastAsia="仿宋_GB2312"/>
                      <w:szCs w:val="21"/>
                    </w:rPr>
                  </w:pPr>
                  <w:r>
                    <w:rPr>
                      <w:rFonts w:hint="eastAsia" w:eastAsia="仿宋_GB2312"/>
                      <w:szCs w:val="21"/>
                    </w:rPr>
                    <w:t>√</w:t>
                  </w:r>
                </w:p>
              </w:tc>
              <w:tc>
                <w:tcPr>
                  <w:tcW w:w="425" w:type="dxa"/>
                  <w:tcMar>
                    <w:left w:w="0" w:type="dxa"/>
                    <w:right w:w="0" w:type="dxa"/>
                  </w:tcMar>
                  <w:vAlign w:val="center"/>
                </w:tcPr>
                <w:p>
                  <w:pPr>
                    <w:snapToGrid w:val="0"/>
                    <w:spacing w:line="120" w:lineRule="atLeast"/>
                    <w:jc w:val="center"/>
                    <w:rPr>
                      <w:rFonts w:eastAsia="仿宋_GB2312"/>
                      <w:szCs w:val="21"/>
                    </w:rPr>
                  </w:pPr>
                </w:p>
              </w:tc>
              <w:tc>
                <w:tcPr>
                  <w:tcW w:w="425" w:type="dxa"/>
                  <w:tcMar>
                    <w:left w:w="0" w:type="dxa"/>
                    <w:right w:w="0" w:type="dxa"/>
                  </w:tcMar>
                  <w:vAlign w:val="center"/>
                </w:tcPr>
                <w:p>
                  <w:pPr>
                    <w:snapToGrid w:val="0"/>
                    <w:spacing w:line="120" w:lineRule="atLeast"/>
                    <w:jc w:val="center"/>
                    <w:rPr>
                      <w:rFonts w:eastAsia="仿宋_GB2312"/>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1周</w:t>
                  </w:r>
                </w:p>
              </w:tc>
              <w:tc>
                <w:tcPr>
                  <w:tcW w:w="1135" w:type="dxa"/>
                  <w:tcMar>
                    <w:left w:w="0" w:type="dxa"/>
                    <w:right w:w="0" w:type="dxa"/>
                  </w:tcMar>
                </w:tcPr>
                <w:p>
                  <w:pPr>
                    <w:jc w:val="cente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4</w:t>
                  </w:r>
                </w:p>
              </w:tc>
              <w:tc>
                <w:tcPr>
                  <w:tcW w:w="835" w:type="dxa"/>
                  <w:gridSpan w:val="2"/>
                  <w:tcMar>
                    <w:left w:w="0" w:type="dxa"/>
                    <w:right w:w="0" w:type="dxa"/>
                  </w:tcMar>
                </w:tcPr>
                <w:p>
                  <w:pPr>
                    <w:jc w:val="center"/>
                  </w:pPr>
                  <w:r>
                    <w:rPr>
                      <w:rFonts w:hint="eastAsia"/>
                      <w:sz w:val="18"/>
                      <w:szCs w:val="18"/>
                    </w:rPr>
                    <w:t>16064304</w:t>
                  </w:r>
                </w:p>
              </w:tc>
              <w:tc>
                <w:tcPr>
                  <w:tcW w:w="1453" w:type="dxa"/>
                  <w:tcMar>
                    <w:left w:w="0" w:type="dxa"/>
                    <w:right w:w="0" w:type="dxa"/>
                  </w:tcMar>
                </w:tcPr>
                <w:p>
                  <w:pPr>
                    <w:jc w:val="center"/>
                  </w:pPr>
                  <w:r>
                    <w:rPr>
                      <w:rFonts w:hint="eastAsia" w:ascii="仿宋" w:hAnsi="仿宋" w:eastAsia="仿宋"/>
                      <w:bCs/>
                      <w:szCs w:val="24"/>
                    </w:rPr>
                    <w:t>铁路信号电源设备维护</w:t>
                  </w:r>
                </w:p>
              </w:tc>
              <w:tc>
                <w:tcPr>
                  <w:tcW w:w="517" w:type="dxa"/>
                  <w:vAlign w:val="center"/>
                </w:tcPr>
                <w:p>
                  <w:pPr>
                    <w:jc w:val="center"/>
                  </w:pPr>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pPr>
                  <w:r>
                    <w:rPr>
                      <w:rFonts w:hint="eastAsia" w:eastAsia="仿宋_GB2312"/>
                      <w:szCs w:val="18"/>
                    </w:rPr>
                    <w:t>24</w:t>
                  </w:r>
                </w:p>
              </w:tc>
              <w:tc>
                <w:tcPr>
                  <w:tcW w:w="650" w:type="dxa"/>
                  <w:vAlign w:val="center"/>
                </w:tcPr>
                <w:p>
                  <w:pPr>
                    <w:adjustRightInd w:val="0"/>
                    <w:snapToGrid w:val="0"/>
                    <w:spacing w:line="120" w:lineRule="atLeast"/>
                    <w:jc w:val="center"/>
                  </w:pPr>
                  <w:r>
                    <w:rPr>
                      <w:rFonts w:hint="eastAsia" w:eastAsia="仿宋_GB2312"/>
                      <w:szCs w:val="18"/>
                    </w:rPr>
                    <w:t>0</w:t>
                  </w:r>
                </w:p>
              </w:tc>
              <w:tc>
                <w:tcPr>
                  <w:tcW w:w="715" w:type="dxa"/>
                  <w:vAlign w:val="center"/>
                </w:tcPr>
                <w:p>
                  <w:pPr>
                    <w:adjustRightInd w:val="0"/>
                    <w:snapToGrid w:val="0"/>
                    <w:spacing w:line="120" w:lineRule="atLeast"/>
                    <w:jc w:val="cente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1</w:t>
                  </w:r>
                </w:p>
              </w:tc>
              <w:tc>
                <w:tcPr>
                  <w:tcW w:w="425" w:type="dxa"/>
                  <w:tcMar>
                    <w:left w:w="0" w:type="dxa"/>
                    <w:right w:w="0" w:type="dxa"/>
                  </w:tcMar>
                  <w:vAlign w:val="center"/>
                </w:tcPr>
                <w:p>
                  <w:pPr>
                    <w:snapToGrid w:val="0"/>
                    <w:spacing w:line="120" w:lineRule="atLeast"/>
                    <w:jc w:val="center"/>
                    <w:rPr>
                      <w:szCs w:val="21"/>
                    </w:rPr>
                  </w:pPr>
                </w:p>
              </w:tc>
              <w:tc>
                <w:tcPr>
                  <w:tcW w:w="567" w:type="dxa"/>
                  <w:tcMar>
                    <w:left w:w="0" w:type="dxa"/>
                    <w:right w:w="0" w:type="dxa"/>
                  </w:tcMar>
                  <w:vAlign w:val="center"/>
                </w:tcPr>
                <w:p>
                  <w:pPr>
                    <w:snapToGrid w:val="0"/>
                    <w:spacing w:line="120" w:lineRule="atLeast"/>
                    <w:jc w:val="center"/>
                    <w:rPr>
                      <w:rFonts w:eastAsia="仿宋_GB2312"/>
                      <w:szCs w:val="21"/>
                    </w:rPr>
                  </w:pPr>
                  <w:r>
                    <w:rPr>
                      <w:rFonts w:hint="eastAsia" w:eastAsia="仿宋_GB2312"/>
                      <w:szCs w:val="21"/>
                    </w:rPr>
                    <w:t>√</w:t>
                  </w:r>
                </w:p>
              </w:tc>
              <w:tc>
                <w:tcPr>
                  <w:tcW w:w="425" w:type="dxa"/>
                  <w:tcMar>
                    <w:left w:w="0" w:type="dxa"/>
                    <w:right w:w="0" w:type="dxa"/>
                  </w:tcMar>
                  <w:vAlign w:val="center"/>
                </w:tcPr>
                <w:p>
                  <w:pPr>
                    <w:snapToGrid w:val="0"/>
                    <w:spacing w:line="120" w:lineRule="atLeast"/>
                    <w:jc w:val="center"/>
                    <w:rPr>
                      <w:rFonts w:eastAsia="仿宋_GB2312"/>
                      <w:szCs w:val="21"/>
                    </w:rPr>
                  </w:pPr>
                </w:p>
              </w:tc>
              <w:tc>
                <w:tcPr>
                  <w:tcW w:w="425" w:type="dxa"/>
                  <w:tcMar>
                    <w:left w:w="0" w:type="dxa"/>
                    <w:right w:w="0" w:type="dxa"/>
                  </w:tcMar>
                  <w:vAlign w:val="center"/>
                </w:tcPr>
                <w:p>
                  <w:pPr>
                    <w:snapToGrid w:val="0"/>
                    <w:spacing w:line="120" w:lineRule="atLeast"/>
                    <w:jc w:val="center"/>
                    <w:rPr>
                      <w:rFonts w:eastAsia="仿宋_GB2312"/>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1周</w:t>
                  </w:r>
                </w:p>
              </w:tc>
              <w:tc>
                <w:tcPr>
                  <w:tcW w:w="1135" w:type="dxa"/>
                  <w:tcMar>
                    <w:left w:w="0" w:type="dxa"/>
                    <w:right w:w="0" w:type="dxa"/>
                  </w:tcMar>
                </w:tcPr>
                <w:p>
                  <w:pPr>
                    <w:jc w:val="center"/>
                    <w:rPr>
                      <w:rFonts w:ascii="仿宋" w:hAnsi="仿宋" w:eastAsia="仿宋"/>
                      <w:szCs w:val="21"/>
                    </w:rP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7" w:type="dxa"/>
                  <w:tcMar>
                    <w:left w:w="0" w:type="dxa"/>
                    <w:right w:w="0" w:type="dxa"/>
                  </w:tcMar>
                  <w:vAlign w:val="center"/>
                </w:tcPr>
                <w:p>
                  <w:pPr>
                    <w:adjustRightInd w:val="0"/>
                    <w:snapToGrid w:val="0"/>
                    <w:spacing w:line="120" w:lineRule="atLeast"/>
                    <w:jc w:val="center"/>
                    <w:rPr>
                      <w:szCs w:val="24"/>
                    </w:rPr>
                  </w:pPr>
                </w:p>
              </w:tc>
              <w:tc>
                <w:tcPr>
                  <w:tcW w:w="284" w:type="dxa"/>
                  <w:vMerge w:val="continue"/>
                  <w:tcMar>
                    <w:left w:w="0" w:type="dxa"/>
                    <w:right w:w="0" w:type="dxa"/>
                  </w:tcMar>
                  <w:vAlign w:val="center"/>
                </w:tcPr>
                <w:p>
                  <w:pPr>
                    <w:adjustRightInd w:val="0"/>
                    <w:snapToGrid w:val="0"/>
                    <w:spacing w:line="120" w:lineRule="atLeast"/>
                    <w:jc w:val="center"/>
                    <w:rPr>
                      <w:szCs w:val="24"/>
                    </w:rPr>
                  </w:pP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5</w:t>
                  </w:r>
                </w:p>
              </w:tc>
              <w:tc>
                <w:tcPr>
                  <w:tcW w:w="835" w:type="dxa"/>
                  <w:gridSpan w:val="2"/>
                  <w:tcMar>
                    <w:left w:w="0" w:type="dxa"/>
                    <w:right w:w="0" w:type="dxa"/>
                  </w:tcMar>
                </w:tcPr>
                <w:p>
                  <w:pPr>
                    <w:jc w:val="center"/>
                  </w:pPr>
                  <w:r>
                    <w:rPr>
                      <w:rFonts w:hint="eastAsia"/>
                      <w:sz w:val="18"/>
                      <w:szCs w:val="18"/>
                    </w:rPr>
                    <w:t>16064305</w:t>
                  </w:r>
                </w:p>
              </w:tc>
              <w:tc>
                <w:tcPr>
                  <w:tcW w:w="1453" w:type="dxa"/>
                  <w:tcMar>
                    <w:left w:w="0" w:type="dxa"/>
                    <w:right w:w="0" w:type="dxa"/>
                  </w:tcMar>
                </w:tcPr>
                <w:p>
                  <w:pPr>
                    <w:snapToGrid w:val="0"/>
                    <w:spacing w:line="120" w:lineRule="atLeast"/>
                    <w:ind w:left="110" w:leftChars="50"/>
                    <w:jc w:val="center"/>
                  </w:pPr>
                  <w:r>
                    <w:rPr>
                      <w:rFonts w:hint="eastAsia" w:ascii="仿宋" w:hAnsi="仿宋" w:eastAsia="仿宋"/>
                      <w:bCs/>
                      <w:szCs w:val="24"/>
                    </w:rPr>
                    <w:t>车站信号自动控制</w:t>
                  </w:r>
                </w:p>
              </w:tc>
              <w:tc>
                <w:tcPr>
                  <w:tcW w:w="517" w:type="dxa"/>
                  <w:vAlign w:val="center"/>
                </w:tcPr>
                <w:p>
                  <w:pPr>
                    <w:jc w:val="center"/>
                  </w:pPr>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pPr>
                  <w:r>
                    <w:rPr>
                      <w:rFonts w:hint="eastAsia" w:eastAsia="仿宋_GB2312"/>
                      <w:szCs w:val="18"/>
                    </w:rPr>
                    <w:t>24</w:t>
                  </w:r>
                </w:p>
              </w:tc>
              <w:tc>
                <w:tcPr>
                  <w:tcW w:w="650" w:type="dxa"/>
                  <w:vAlign w:val="center"/>
                </w:tcPr>
                <w:p>
                  <w:pPr>
                    <w:adjustRightInd w:val="0"/>
                    <w:snapToGrid w:val="0"/>
                    <w:spacing w:line="120" w:lineRule="atLeast"/>
                    <w:jc w:val="center"/>
                  </w:pPr>
                  <w:r>
                    <w:rPr>
                      <w:rFonts w:hint="eastAsia" w:eastAsia="仿宋_GB2312"/>
                      <w:szCs w:val="18"/>
                    </w:rPr>
                    <w:t>0</w:t>
                  </w:r>
                </w:p>
              </w:tc>
              <w:tc>
                <w:tcPr>
                  <w:tcW w:w="715" w:type="dxa"/>
                  <w:vAlign w:val="center"/>
                </w:tcPr>
                <w:p>
                  <w:pPr>
                    <w:adjustRightInd w:val="0"/>
                    <w:snapToGrid w:val="0"/>
                    <w:spacing w:line="120" w:lineRule="atLeast"/>
                    <w:jc w:val="cente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1</w:t>
                  </w:r>
                </w:p>
              </w:tc>
              <w:tc>
                <w:tcPr>
                  <w:tcW w:w="425" w:type="dxa"/>
                  <w:tcMar>
                    <w:left w:w="0" w:type="dxa"/>
                    <w:right w:w="0" w:type="dxa"/>
                  </w:tcMar>
                  <w:vAlign w:val="center"/>
                </w:tcPr>
                <w:p>
                  <w:pPr>
                    <w:snapToGrid w:val="0"/>
                    <w:spacing w:line="120" w:lineRule="atLeast"/>
                    <w:jc w:val="center"/>
                    <w:rPr>
                      <w:szCs w:val="21"/>
                    </w:rPr>
                  </w:pPr>
                </w:p>
              </w:tc>
              <w:tc>
                <w:tcPr>
                  <w:tcW w:w="567" w:type="dxa"/>
                  <w:tcMar>
                    <w:left w:w="0" w:type="dxa"/>
                    <w:right w:w="0" w:type="dxa"/>
                  </w:tcMar>
                  <w:vAlign w:val="center"/>
                </w:tcPr>
                <w:p>
                  <w:pPr>
                    <w:snapToGrid w:val="0"/>
                    <w:spacing w:line="120" w:lineRule="atLeast"/>
                    <w:jc w:val="center"/>
                    <w:rPr>
                      <w:rFonts w:eastAsia="仿宋_GB2312"/>
                      <w:szCs w:val="21"/>
                    </w:rPr>
                  </w:pPr>
                </w:p>
              </w:tc>
              <w:tc>
                <w:tcPr>
                  <w:tcW w:w="425" w:type="dxa"/>
                  <w:tcMar>
                    <w:left w:w="0" w:type="dxa"/>
                    <w:right w:w="0" w:type="dxa"/>
                  </w:tcMar>
                  <w:vAlign w:val="center"/>
                </w:tcPr>
                <w:p>
                  <w:pPr>
                    <w:snapToGrid w:val="0"/>
                    <w:spacing w:line="120" w:lineRule="atLeast"/>
                    <w:jc w:val="center"/>
                    <w:rPr>
                      <w:rFonts w:eastAsia="仿宋_GB2312"/>
                      <w:szCs w:val="21"/>
                    </w:rPr>
                  </w:pPr>
                  <w:r>
                    <w:rPr>
                      <w:rFonts w:hint="eastAsia" w:eastAsia="仿宋_GB2312"/>
                      <w:szCs w:val="21"/>
                    </w:rPr>
                    <w:t>√</w:t>
                  </w:r>
                </w:p>
              </w:tc>
              <w:tc>
                <w:tcPr>
                  <w:tcW w:w="425" w:type="dxa"/>
                  <w:tcMar>
                    <w:left w:w="0" w:type="dxa"/>
                    <w:right w:w="0" w:type="dxa"/>
                  </w:tcMar>
                  <w:vAlign w:val="center"/>
                </w:tcPr>
                <w:p>
                  <w:pPr>
                    <w:snapToGrid w:val="0"/>
                    <w:spacing w:line="120" w:lineRule="atLeast"/>
                    <w:jc w:val="center"/>
                    <w:rPr>
                      <w:rFonts w:eastAsia="仿宋_GB2312"/>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1周</w:t>
                  </w:r>
                </w:p>
              </w:tc>
              <w:tc>
                <w:tcPr>
                  <w:tcW w:w="1135" w:type="dxa"/>
                  <w:tcMar>
                    <w:left w:w="0" w:type="dxa"/>
                    <w:right w:w="0" w:type="dxa"/>
                  </w:tcMar>
                </w:tcPr>
                <w:p>
                  <w:pPr>
                    <w:jc w:val="center"/>
                    <w:rPr>
                      <w:rFonts w:ascii="仿宋" w:hAnsi="仿宋" w:eastAsia="仿宋"/>
                      <w:szCs w:val="21"/>
                    </w:rPr>
                  </w:pPr>
                  <w:r>
                    <w:rPr>
                      <w:rFonts w:hint="eastAsia" w:ascii="仿宋" w:hAnsi="仿宋" w:eastAsia="仿宋"/>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9" w:hRule="atLeast"/>
              </w:trPr>
              <w:tc>
                <w:tcPr>
                  <w:tcW w:w="3812" w:type="dxa"/>
                  <w:gridSpan w:val="7"/>
                  <w:tcMar>
                    <w:left w:w="0" w:type="dxa"/>
                    <w:right w:w="0" w:type="dxa"/>
                  </w:tcMar>
                  <w:vAlign w:val="center"/>
                </w:tcPr>
                <w:p>
                  <w:pPr>
                    <w:adjustRightInd w:val="0"/>
                    <w:snapToGrid w:val="0"/>
                    <w:spacing w:line="120" w:lineRule="atLeast"/>
                    <w:jc w:val="center"/>
                    <w:rPr>
                      <w:b/>
                      <w:bCs/>
                      <w:spacing w:val="-20"/>
                      <w:szCs w:val="21"/>
                    </w:rPr>
                  </w:pPr>
                  <w:r>
                    <w:rPr>
                      <w:rFonts w:hint="eastAsia"/>
                      <w:b/>
                      <w:szCs w:val="21"/>
                    </w:rPr>
                    <w:t>小计</w:t>
                  </w:r>
                </w:p>
              </w:tc>
              <w:tc>
                <w:tcPr>
                  <w:tcW w:w="650" w:type="dxa"/>
                  <w:tcMar>
                    <w:left w:w="0" w:type="dxa"/>
                    <w:right w:w="0" w:type="dxa"/>
                  </w:tcMar>
                  <w:vAlign w:val="center"/>
                </w:tcPr>
                <w:p>
                  <w:pPr>
                    <w:adjustRightInd w:val="0"/>
                    <w:snapToGrid w:val="0"/>
                    <w:spacing w:line="120" w:lineRule="atLeast"/>
                    <w:jc w:val="center"/>
                    <w:rPr>
                      <w:rFonts w:eastAsia="仿宋_GB2312"/>
                      <w:b/>
                      <w:bCs/>
                      <w:szCs w:val="16"/>
                    </w:rPr>
                  </w:pPr>
                  <w:r>
                    <w:rPr>
                      <w:rFonts w:eastAsia="仿宋_GB2312"/>
                      <w:b/>
                      <w:bCs/>
                      <w:szCs w:val="16"/>
                    </w:rPr>
                    <w:t>616</w:t>
                  </w:r>
                </w:p>
              </w:tc>
              <w:tc>
                <w:tcPr>
                  <w:tcW w:w="650" w:type="dxa"/>
                  <w:vAlign w:val="center"/>
                </w:tcPr>
                <w:p>
                  <w:pPr>
                    <w:adjustRightInd w:val="0"/>
                    <w:snapToGrid w:val="0"/>
                    <w:spacing w:line="120" w:lineRule="atLeast"/>
                    <w:jc w:val="center"/>
                    <w:rPr>
                      <w:rFonts w:eastAsia="仿宋_GB2312"/>
                      <w:b/>
                      <w:bCs/>
                      <w:szCs w:val="16"/>
                    </w:rPr>
                  </w:pPr>
                  <w:r>
                    <w:rPr>
                      <w:rFonts w:eastAsia="仿宋_GB2312"/>
                      <w:b/>
                      <w:bCs/>
                      <w:szCs w:val="16"/>
                    </w:rPr>
                    <w:t>440</w:t>
                  </w:r>
                </w:p>
              </w:tc>
              <w:tc>
                <w:tcPr>
                  <w:tcW w:w="715" w:type="dxa"/>
                  <w:vAlign w:val="center"/>
                </w:tcPr>
                <w:p>
                  <w:pPr>
                    <w:adjustRightInd w:val="0"/>
                    <w:snapToGrid w:val="0"/>
                    <w:spacing w:line="120" w:lineRule="atLeast"/>
                    <w:jc w:val="center"/>
                    <w:rPr>
                      <w:rFonts w:eastAsia="仿宋_GB2312"/>
                      <w:b/>
                      <w:bCs/>
                      <w:szCs w:val="16"/>
                    </w:rPr>
                  </w:pPr>
                  <w:r>
                    <w:rPr>
                      <w:rFonts w:eastAsia="仿宋_GB2312"/>
                      <w:b/>
                      <w:bCs/>
                      <w:szCs w:val="16"/>
                    </w:rPr>
                    <w:t>288</w:t>
                  </w:r>
                </w:p>
              </w:tc>
              <w:tc>
                <w:tcPr>
                  <w:tcW w:w="426" w:type="dxa"/>
                  <w:tcMar>
                    <w:left w:w="0" w:type="dxa"/>
                    <w:right w:w="0" w:type="dxa"/>
                  </w:tcMar>
                  <w:vAlign w:val="center"/>
                </w:tcPr>
                <w:p>
                  <w:pPr>
                    <w:adjustRightInd w:val="0"/>
                    <w:snapToGrid w:val="0"/>
                    <w:spacing w:line="120" w:lineRule="atLeast"/>
                    <w:jc w:val="center"/>
                    <w:rPr>
                      <w:rFonts w:eastAsia="仿宋_GB2312"/>
                      <w:b/>
                      <w:bCs/>
                      <w:szCs w:val="16"/>
                    </w:rPr>
                  </w:pPr>
                  <w:r>
                    <w:rPr>
                      <w:rFonts w:eastAsia="仿宋_GB2312"/>
                      <w:b/>
                      <w:bCs/>
                      <w:szCs w:val="16"/>
                    </w:rPr>
                    <w:t>43</w:t>
                  </w:r>
                </w:p>
              </w:tc>
              <w:tc>
                <w:tcPr>
                  <w:tcW w:w="425" w:type="dxa"/>
                  <w:tcMar>
                    <w:left w:w="0" w:type="dxa"/>
                    <w:right w:w="0" w:type="dxa"/>
                  </w:tcMar>
                  <w:vAlign w:val="center"/>
                </w:tcPr>
                <w:p>
                  <w:pPr>
                    <w:adjustRightInd w:val="0"/>
                    <w:snapToGrid w:val="0"/>
                    <w:spacing w:line="120" w:lineRule="atLeast"/>
                    <w:jc w:val="center"/>
                    <w:rPr>
                      <w:rFonts w:eastAsia="仿宋_GB2312"/>
                      <w:b/>
                      <w:bCs/>
                      <w:szCs w:val="16"/>
                    </w:rPr>
                  </w:pPr>
                  <w:r>
                    <w:rPr>
                      <w:rFonts w:hint="eastAsia" w:eastAsia="仿宋_GB2312"/>
                      <w:b/>
                      <w:bCs/>
                      <w:szCs w:val="16"/>
                    </w:rPr>
                    <w:t>8</w:t>
                  </w:r>
                </w:p>
              </w:tc>
              <w:tc>
                <w:tcPr>
                  <w:tcW w:w="567" w:type="dxa"/>
                  <w:tcMar>
                    <w:left w:w="0" w:type="dxa"/>
                    <w:right w:w="0" w:type="dxa"/>
                  </w:tcMar>
                  <w:vAlign w:val="center"/>
                </w:tcPr>
                <w:p>
                  <w:pPr>
                    <w:adjustRightInd w:val="0"/>
                    <w:snapToGrid w:val="0"/>
                    <w:spacing w:line="120" w:lineRule="atLeast"/>
                    <w:jc w:val="center"/>
                    <w:rPr>
                      <w:rFonts w:eastAsia="仿宋_GB2312"/>
                      <w:b/>
                      <w:bCs/>
                      <w:szCs w:val="16"/>
                    </w:rPr>
                  </w:pPr>
                  <w:r>
                    <w:rPr>
                      <w:rFonts w:hint="eastAsia" w:eastAsia="仿宋_GB2312"/>
                      <w:b/>
                      <w:bCs/>
                      <w:szCs w:val="16"/>
                    </w:rPr>
                    <w:t>1</w:t>
                  </w:r>
                  <w:r>
                    <w:rPr>
                      <w:rFonts w:eastAsia="仿宋_GB2312"/>
                      <w:b/>
                      <w:bCs/>
                      <w:szCs w:val="16"/>
                    </w:rPr>
                    <w:t>6</w:t>
                  </w:r>
                </w:p>
              </w:tc>
              <w:tc>
                <w:tcPr>
                  <w:tcW w:w="425" w:type="dxa"/>
                  <w:tcMar>
                    <w:left w:w="0" w:type="dxa"/>
                    <w:right w:w="0" w:type="dxa"/>
                  </w:tcMar>
                  <w:vAlign w:val="center"/>
                </w:tcPr>
                <w:p>
                  <w:pPr>
                    <w:adjustRightInd w:val="0"/>
                    <w:snapToGrid w:val="0"/>
                    <w:spacing w:line="120" w:lineRule="atLeast"/>
                    <w:jc w:val="center"/>
                    <w:rPr>
                      <w:rFonts w:eastAsia="仿宋_GB2312"/>
                      <w:b/>
                      <w:bCs/>
                      <w:szCs w:val="16"/>
                    </w:rPr>
                  </w:pPr>
                  <w:r>
                    <w:rPr>
                      <w:rFonts w:eastAsia="仿宋_GB2312"/>
                      <w:b/>
                      <w:bCs/>
                      <w:szCs w:val="16"/>
                    </w:rPr>
                    <w:t>8</w:t>
                  </w:r>
                </w:p>
              </w:tc>
              <w:tc>
                <w:tcPr>
                  <w:tcW w:w="425" w:type="dxa"/>
                  <w:tcMar>
                    <w:left w:w="0" w:type="dxa"/>
                    <w:right w:w="0" w:type="dxa"/>
                  </w:tcMar>
                  <w:vAlign w:val="center"/>
                </w:tcPr>
                <w:p>
                  <w:pPr>
                    <w:adjustRightInd w:val="0"/>
                    <w:snapToGrid w:val="0"/>
                    <w:spacing w:line="120" w:lineRule="atLeast"/>
                    <w:jc w:val="center"/>
                    <w:rPr>
                      <w:rFonts w:eastAsia="仿宋_GB2312"/>
                      <w:b/>
                      <w:bCs/>
                      <w:szCs w:val="16"/>
                    </w:rPr>
                  </w:pPr>
                </w:p>
              </w:tc>
              <w:tc>
                <w:tcPr>
                  <w:tcW w:w="567" w:type="dxa"/>
                  <w:tcMar>
                    <w:left w:w="0" w:type="dxa"/>
                    <w:right w:w="0" w:type="dxa"/>
                  </w:tcMar>
                  <w:vAlign w:val="center"/>
                </w:tcPr>
                <w:p>
                  <w:pPr>
                    <w:snapToGrid w:val="0"/>
                    <w:spacing w:line="120" w:lineRule="atLeast"/>
                    <w:jc w:val="center"/>
                    <w:rPr>
                      <w:rFonts w:ascii="仿宋" w:hAnsi="仿宋" w:eastAsia="仿宋"/>
                      <w:b/>
                      <w:spacing w:val="-20"/>
                      <w:szCs w:val="21"/>
                    </w:rPr>
                  </w:pPr>
                </w:p>
              </w:tc>
              <w:tc>
                <w:tcPr>
                  <w:tcW w:w="1135" w:type="dxa"/>
                  <w:tcMar>
                    <w:left w:w="0" w:type="dxa"/>
                    <w:right w:w="0" w:type="dxa"/>
                  </w:tcMar>
                  <w:vAlign w:val="center"/>
                </w:tcPr>
                <w:p>
                  <w:pPr>
                    <w:snapToGrid w:val="0"/>
                    <w:spacing w:line="120" w:lineRule="atLeast"/>
                    <w:jc w:val="center"/>
                    <w:rPr>
                      <w:rFonts w:eastAsia="仿宋_GB2312"/>
                      <w:b/>
                      <w:spacing w:val="-2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581"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8"/>
                      <w:szCs w:val="18"/>
                    </w:rPr>
                    <w:t>综合</w:t>
                  </w:r>
                </w:p>
                <w:p>
                  <w:pPr>
                    <w:adjustRightInd w:val="0"/>
                    <w:snapToGrid w:val="0"/>
                    <w:spacing w:line="120" w:lineRule="atLeast"/>
                    <w:jc w:val="center"/>
                    <w:rPr>
                      <w:sz w:val="18"/>
                      <w:szCs w:val="18"/>
                    </w:rPr>
                  </w:pPr>
                  <w:r>
                    <w:rPr>
                      <w:rFonts w:hint="eastAsia"/>
                      <w:sz w:val="18"/>
                      <w:szCs w:val="18"/>
                    </w:rPr>
                    <w:t>实践</w:t>
                  </w:r>
                </w:p>
              </w:tc>
              <w:tc>
                <w:tcPr>
                  <w:tcW w:w="426" w:type="dxa"/>
                  <w:tcMar>
                    <w:left w:w="0" w:type="dxa"/>
                    <w:right w:w="0" w:type="dxa"/>
                  </w:tcMar>
                  <w:vAlign w:val="center"/>
                </w:tcPr>
                <w:p>
                  <w:pPr>
                    <w:adjustRightInd w:val="0"/>
                    <w:snapToGrid w:val="0"/>
                    <w:spacing w:line="120" w:lineRule="atLeast"/>
                    <w:jc w:val="center"/>
                    <w:rPr>
                      <w:szCs w:val="24"/>
                    </w:rPr>
                  </w:pPr>
                  <w:r>
                    <w:rPr>
                      <w:rFonts w:hint="eastAsia"/>
                      <w:szCs w:val="24"/>
                    </w:rPr>
                    <w:t>1</w:t>
                  </w:r>
                </w:p>
              </w:tc>
              <w:tc>
                <w:tcPr>
                  <w:tcW w:w="835" w:type="dxa"/>
                  <w:gridSpan w:val="2"/>
                  <w:tcMar>
                    <w:left w:w="0" w:type="dxa"/>
                    <w:right w:w="0" w:type="dxa"/>
                  </w:tcMar>
                  <w:vAlign w:val="center"/>
                </w:tcPr>
                <w:p>
                  <w:pPr>
                    <w:adjustRightInd w:val="0"/>
                    <w:snapToGrid w:val="0"/>
                    <w:spacing w:line="120" w:lineRule="atLeast"/>
                    <w:jc w:val="center"/>
                    <w:rPr>
                      <w:szCs w:val="21"/>
                    </w:rPr>
                  </w:pPr>
                  <w:r>
                    <w:rPr>
                      <w:rFonts w:hint="eastAsia"/>
                      <w:sz w:val="18"/>
                      <w:szCs w:val="18"/>
                    </w:rPr>
                    <w:t>19134336</w:t>
                  </w:r>
                </w:p>
              </w:tc>
              <w:tc>
                <w:tcPr>
                  <w:tcW w:w="1453"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岗位实习</w:t>
                  </w:r>
                </w:p>
              </w:tc>
              <w:tc>
                <w:tcPr>
                  <w:tcW w:w="517" w:type="dxa"/>
                </w:tcPr>
                <w:p>
                  <w:pPr>
                    <w:jc w:val="center"/>
                  </w:pPr>
                  <w:r>
                    <w:rPr>
                      <w:rFonts w:hint="eastAsia" w:ascii="仿宋" w:hAnsi="仿宋" w:eastAsia="仿宋"/>
                      <w:szCs w:val="24"/>
                    </w:rPr>
                    <w:t>查</w:t>
                  </w:r>
                </w:p>
              </w:tc>
              <w:tc>
                <w:tcPr>
                  <w:tcW w:w="650" w:type="dxa"/>
                  <w:tcMar>
                    <w:left w:w="0" w:type="dxa"/>
                    <w:right w:w="0" w:type="dxa"/>
                  </w:tcMar>
                  <w:vAlign w:val="center"/>
                </w:tcPr>
                <w:p>
                  <w:pPr>
                    <w:adjustRightInd w:val="0"/>
                    <w:snapToGrid w:val="0"/>
                    <w:spacing w:line="120" w:lineRule="atLeast"/>
                    <w:jc w:val="center"/>
                    <w:rPr>
                      <w:rFonts w:eastAsia="仿宋_GB2312"/>
                      <w:szCs w:val="16"/>
                    </w:rPr>
                  </w:pPr>
                  <w:r>
                    <w:rPr>
                      <w:rFonts w:hint="eastAsia" w:eastAsia="仿宋_GB2312"/>
                      <w:szCs w:val="16"/>
                    </w:rPr>
                    <w:t>576</w:t>
                  </w:r>
                </w:p>
              </w:tc>
              <w:tc>
                <w:tcPr>
                  <w:tcW w:w="650" w:type="dxa"/>
                  <w:vAlign w:val="center"/>
                </w:tcPr>
                <w:p>
                  <w:pPr>
                    <w:adjustRightInd w:val="0"/>
                    <w:snapToGrid w:val="0"/>
                    <w:spacing w:line="120" w:lineRule="atLeast"/>
                    <w:jc w:val="center"/>
                    <w:rPr>
                      <w:rFonts w:eastAsia="仿宋_GB2312"/>
                      <w:szCs w:val="16"/>
                    </w:rPr>
                  </w:pPr>
                  <w:r>
                    <w:rPr>
                      <w:rFonts w:hint="eastAsia" w:eastAsia="仿宋_GB2312"/>
                      <w:szCs w:val="16"/>
                    </w:rPr>
                    <w:t>0</w:t>
                  </w:r>
                </w:p>
              </w:tc>
              <w:tc>
                <w:tcPr>
                  <w:tcW w:w="715" w:type="dxa"/>
                  <w:vAlign w:val="center"/>
                </w:tcPr>
                <w:p>
                  <w:pPr>
                    <w:adjustRightInd w:val="0"/>
                    <w:snapToGrid w:val="0"/>
                    <w:spacing w:line="120" w:lineRule="atLeast"/>
                    <w:jc w:val="center"/>
                    <w:rPr>
                      <w:rFonts w:eastAsia="仿宋_GB2312"/>
                      <w:szCs w:val="16"/>
                    </w:rPr>
                  </w:pPr>
                  <w:r>
                    <w:rPr>
                      <w:rFonts w:hint="eastAsia" w:eastAsia="仿宋_GB2312"/>
                      <w:szCs w:val="16"/>
                    </w:rPr>
                    <w:t>576</w:t>
                  </w:r>
                </w:p>
              </w:tc>
              <w:tc>
                <w:tcPr>
                  <w:tcW w:w="426" w:type="dxa"/>
                  <w:tcMar>
                    <w:left w:w="0" w:type="dxa"/>
                    <w:right w:w="0" w:type="dxa"/>
                  </w:tcMar>
                  <w:vAlign w:val="center"/>
                </w:tcPr>
                <w:p>
                  <w:pPr>
                    <w:adjustRightInd w:val="0"/>
                    <w:snapToGrid w:val="0"/>
                    <w:spacing w:line="120" w:lineRule="atLeast"/>
                    <w:jc w:val="center"/>
                    <w:rPr>
                      <w:rFonts w:eastAsia="仿宋_GB2312"/>
                      <w:szCs w:val="16"/>
                    </w:rPr>
                  </w:pPr>
                  <w:r>
                    <w:rPr>
                      <w:rFonts w:hint="eastAsia" w:eastAsia="仿宋_GB2312"/>
                      <w:szCs w:val="16"/>
                    </w:rPr>
                    <w:t>24</w:t>
                  </w:r>
                </w:p>
              </w:tc>
              <w:tc>
                <w:tcPr>
                  <w:tcW w:w="425" w:type="dxa"/>
                  <w:tcMar>
                    <w:left w:w="0" w:type="dxa"/>
                    <w:right w:w="0" w:type="dxa"/>
                  </w:tcMar>
                  <w:vAlign w:val="center"/>
                </w:tcPr>
                <w:p>
                  <w:pPr>
                    <w:adjustRightInd w:val="0"/>
                    <w:snapToGrid w:val="0"/>
                    <w:spacing w:line="120" w:lineRule="atLeast"/>
                    <w:jc w:val="center"/>
                    <w:rPr>
                      <w:rFonts w:eastAsia="仿宋_GB2312"/>
                      <w:szCs w:val="16"/>
                    </w:rPr>
                  </w:pPr>
                </w:p>
              </w:tc>
              <w:tc>
                <w:tcPr>
                  <w:tcW w:w="567" w:type="dxa"/>
                  <w:tcMar>
                    <w:left w:w="0" w:type="dxa"/>
                    <w:right w:w="0" w:type="dxa"/>
                  </w:tcMar>
                  <w:vAlign w:val="center"/>
                </w:tcPr>
                <w:p>
                  <w:pPr>
                    <w:adjustRightInd w:val="0"/>
                    <w:snapToGrid w:val="0"/>
                    <w:spacing w:line="120" w:lineRule="atLeast"/>
                    <w:jc w:val="center"/>
                    <w:rPr>
                      <w:rFonts w:eastAsia="仿宋_GB2312"/>
                      <w:szCs w:val="16"/>
                    </w:rPr>
                  </w:pPr>
                </w:p>
              </w:tc>
              <w:tc>
                <w:tcPr>
                  <w:tcW w:w="425" w:type="dxa"/>
                  <w:tcMar>
                    <w:left w:w="0" w:type="dxa"/>
                    <w:right w:w="0" w:type="dxa"/>
                  </w:tcMar>
                  <w:vAlign w:val="center"/>
                </w:tcPr>
                <w:p>
                  <w:pPr>
                    <w:adjustRightInd w:val="0"/>
                    <w:snapToGrid w:val="0"/>
                    <w:spacing w:line="120" w:lineRule="atLeast"/>
                    <w:jc w:val="center"/>
                    <w:rPr>
                      <w:rFonts w:eastAsia="仿宋_GB2312"/>
                      <w:szCs w:val="16"/>
                    </w:rPr>
                  </w:pPr>
                </w:p>
              </w:tc>
              <w:tc>
                <w:tcPr>
                  <w:tcW w:w="425" w:type="dxa"/>
                  <w:tcMar>
                    <w:left w:w="0" w:type="dxa"/>
                    <w:right w:w="0" w:type="dxa"/>
                  </w:tcMar>
                  <w:vAlign w:val="center"/>
                </w:tcPr>
                <w:p>
                  <w:pPr>
                    <w:adjustRightInd w:val="0"/>
                    <w:snapToGrid w:val="0"/>
                    <w:spacing w:line="120" w:lineRule="atLeast"/>
                    <w:jc w:val="center"/>
                    <w:rPr>
                      <w:rFonts w:eastAsia="仿宋_GB2312"/>
                      <w:szCs w:val="16"/>
                    </w:rPr>
                  </w:pPr>
                </w:p>
              </w:tc>
              <w:tc>
                <w:tcPr>
                  <w:tcW w:w="567" w:type="dxa"/>
                  <w:tcMar>
                    <w:left w:w="0" w:type="dxa"/>
                    <w:right w:w="0" w:type="dxa"/>
                  </w:tcMar>
                  <w:vAlign w:val="center"/>
                </w:tcPr>
                <w:p>
                  <w:pPr>
                    <w:snapToGrid w:val="0"/>
                    <w:spacing w:line="120" w:lineRule="atLeast"/>
                    <w:jc w:val="center"/>
                    <w:rPr>
                      <w:rFonts w:ascii="仿宋" w:hAnsi="仿宋" w:eastAsia="仿宋"/>
                      <w:spacing w:val="-20"/>
                      <w:szCs w:val="21"/>
                    </w:rPr>
                  </w:pPr>
                  <w:r>
                    <w:rPr>
                      <w:rFonts w:hint="eastAsia" w:eastAsia="仿宋_GB2312"/>
                      <w:szCs w:val="21"/>
                    </w:rPr>
                    <w:t>√</w:t>
                  </w:r>
                </w:p>
              </w:tc>
              <w:tc>
                <w:tcPr>
                  <w:tcW w:w="1135" w:type="dxa"/>
                  <w:tcMar>
                    <w:left w:w="0" w:type="dxa"/>
                    <w:right w:w="0" w:type="dxa"/>
                  </w:tcMar>
                  <w:vAlign w:val="center"/>
                </w:tcPr>
                <w:p>
                  <w:pPr>
                    <w:jc w:val="center"/>
                  </w:pPr>
                  <w:r>
                    <w:rPr>
                      <w:rFonts w:hint="eastAsia" w:eastAsia="仿宋_GB2312"/>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3812" w:type="dxa"/>
                  <w:gridSpan w:val="7"/>
                  <w:tcMar>
                    <w:left w:w="0" w:type="dxa"/>
                    <w:right w:w="0" w:type="dxa"/>
                  </w:tcMar>
                  <w:vAlign w:val="center"/>
                </w:tcPr>
                <w:p>
                  <w:pPr>
                    <w:snapToGrid w:val="0"/>
                    <w:spacing w:line="120" w:lineRule="atLeast"/>
                    <w:jc w:val="center"/>
                    <w:rPr>
                      <w:rFonts w:eastAsia="仿宋_GB2312"/>
                      <w:b/>
                      <w:bCs/>
                      <w:spacing w:val="-20"/>
                      <w:szCs w:val="21"/>
                    </w:rPr>
                  </w:pPr>
                  <w:r>
                    <w:rPr>
                      <w:rFonts w:hint="eastAsia"/>
                      <w:b/>
                      <w:szCs w:val="21"/>
                    </w:rPr>
                    <w:t>小计</w:t>
                  </w:r>
                </w:p>
              </w:tc>
              <w:tc>
                <w:tcPr>
                  <w:tcW w:w="650" w:type="dxa"/>
                  <w:tcMar>
                    <w:left w:w="0" w:type="dxa"/>
                    <w:right w:w="0" w:type="dxa"/>
                  </w:tcMar>
                  <w:vAlign w:val="center"/>
                </w:tcPr>
                <w:p>
                  <w:pPr>
                    <w:adjustRightInd w:val="0"/>
                    <w:snapToGrid w:val="0"/>
                    <w:spacing w:line="120" w:lineRule="atLeast"/>
                    <w:jc w:val="center"/>
                    <w:rPr>
                      <w:rFonts w:eastAsia="仿宋_GB2312"/>
                      <w:b/>
                      <w:bCs/>
                      <w:szCs w:val="16"/>
                    </w:rPr>
                  </w:pPr>
                  <w:r>
                    <w:rPr>
                      <w:rFonts w:eastAsia="仿宋_GB2312"/>
                      <w:b/>
                      <w:bCs/>
                      <w:szCs w:val="16"/>
                    </w:rPr>
                    <w:t>576</w:t>
                  </w:r>
                </w:p>
              </w:tc>
              <w:tc>
                <w:tcPr>
                  <w:tcW w:w="650" w:type="dxa"/>
                  <w:vAlign w:val="center"/>
                </w:tcPr>
                <w:p>
                  <w:pPr>
                    <w:adjustRightInd w:val="0"/>
                    <w:snapToGrid w:val="0"/>
                    <w:spacing w:line="120" w:lineRule="atLeast"/>
                    <w:jc w:val="center"/>
                    <w:rPr>
                      <w:rFonts w:eastAsia="仿宋_GB2312"/>
                      <w:b/>
                      <w:bCs/>
                      <w:szCs w:val="16"/>
                    </w:rPr>
                  </w:pPr>
                  <w:r>
                    <w:rPr>
                      <w:rFonts w:eastAsia="仿宋_GB2312"/>
                      <w:b/>
                      <w:bCs/>
                      <w:szCs w:val="16"/>
                    </w:rPr>
                    <w:t>0</w:t>
                  </w:r>
                </w:p>
              </w:tc>
              <w:tc>
                <w:tcPr>
                  <w:tcW w:w="715" w:type="dxa"/>
                  <w:vAlign w:val="center"/>
                </w:tcPr>
                <w:p>
                  <w:pPr>
                    <w:adjustRightInd w:val="0"/>
                    <w:snapToGrid w:val="0"/>
                    <w:spacing w:line="120" w:lineRule="atLeast"/>
                    <w:jc w:val="center"/>
                    <w:rPr>
                      <w:rFonts w:eastAsia="仿宋_GB2312"/>
                      <w:b/>
                      <w:bCs/>
                      <w:szCs w:val="16"/>
                    </w:rPr>
                  </w:pPr>
                  <w:r>
                    <w:rPr>
                      <w:rFonts w:eastAsia="仿宋_GB2312"/>
                      <w:b/>
                      <w:bCs/>
                      <w:szCs w:val="16"/>
                    </w:rPr>
                    <w:t>576</w:t>
                  </w:r>
                </w:p>
              </w:tc>
              <w:tc>
                <w:tcPr>
                  <w:tcW w:w="426" w:type="dxa"/>
                  <w:tcMar>
                    <w:left w:w="0" w:type="dxa"/>
                    <w:right w:w="0" w:type="dxa"/>
                  </w:tcMar>
                  <w:vAlign w:val="center"/>
                </w:tcPr>
                <w:p>
                  <w:pPr>
                    <w:adjustRightInd w:val="0"/>
                    <w:snapToGrid w:val="0"/>
                    <w:spacing w:line="120" w:lineRule="atLeast"/>
                    <w:jc w:val="center"/>
                    <w:rPr>
                      <w:rFonts w:eastAsia="仿宋_GB2312"/>
                      <w:b/>
                      <w:bCs/>
                      <w:szCs w:val="16"/>
                    </w:rPr>
                  </w:pPr>
                  <w:r>
                    <w:rPr>
                      <w:rFonts w:eastAsia="仿宋_GB2312"/>
                      <w:b/>
                      <w:bCs/>
                      <w:szCs w:val="16"/>
                    </w:rPr>
                    <w:t>24</w:t>
                  </w:r>
                </w:p>
              </w:tc>
              <w:tc>
                <w:tcPr>
                  <w:tcW w:w="425" w:type="dxa"/>
                  <w:tcMar>
                    <w:left w:w="0" w:type="dxa"/>
                    <w:right w:w="0" w:type="dxa"/>
                  </w:tcMar>
                  <w:vAlign w:val="center"/>
                </w:tcPr>
                <w:p>
                  <w:pPr>
                    <w:adjustRightInd w:val="0"/>
                    <w:snapToGrid w:val="0"/>
                    <w:spacing w:line="120" w:lineRule="atLeast"/>
                    <w:jc w:val="center"/>
                    <w:rPr>
                      <w:rFonts w:eastAsia="仿宋_GB2312"/>
                      <w:b/>
                      <w:bCs/>
                      <w:szCs w:val="16"/>
                    </w:rPr>
                  </w:pPr>
                </w:p>
              </w:tc>
              <w:tc>
                <w:tcPr>
                  <w:tcW w:w="567" w:type="dxa"/>
                  <w:tcMar>
                    <w:left w:w="0" w:type="dxa"/>
                    <w:right w:w="0" w:type="dxa"/>
                  </w:tcMar>
                  <w:vAlign w:val="center"/>
                </w:tcPr>
                <w:p>
                  <w:pPr>
                    <w:adjustRightInd w:val="0"/>
                    <w:snapToGrid w:val="0"/>
                    <w:spacing w:line="120" w:lineRule="atLeast"/>
                    <w:jc w:val="center"/>
                    <w:rPr>
                      <w:rFonts w:eastAsia="仿宋_GB2312"/>
                      <w:b/>
                      <w:bCs/>
                      <w:szCs w:val="16"/>
                    </w:rPr>
                  </w:pPr>
                </w:p>
              </w:tc>
              <w:tc>
                <w:tcPr>
                  <w:tcW w:w="425" w:type="dxa"/>
                  <w:tcMar>
                    <w:left w:w="0" w:type="dxa"/>
                    <w:right w:w="0" w:type="dxa"/>
                  </w:tcMar>
                  <w:vAlign w:val="center"/>
                </w:tcPr>
                <w:p>
                  <w:pPr>
                    <w:adjustRightInd w:val="0"/>
                    <w:snapToGrid w:val="0"/>
                    <w:spacing w:line="120" w:lineRule="atLeast"/>
                    <w:jc w:val="center"/>
                    <w:rPr>
                      <w:rFonts w:eastAsia="仿宋_GB2312"/>
                      <w:b/>
                      <w:bCs/>
                      <w:szCs w:val="16"/>
                    </w:rPr>
                  </w:pPr>
                </w:p>
              </w:tc>
              <w:tc>
                <w:tcPr>
                  <w:tcW w:w="425" w:type="dxa"/>
                  <w:tcMar>
                    <w:left w:w="0" w:type="dxa"/>
                    <w:right w:w="0" w:type="dxa"/>
                  </w:tcMar>
                  <w:vAlign w:val="center"/>
                </w:tcPr>
                <w:p>
                  <w:pPr>
                    <w:adjustRightInd w:val="0"/>
                    <w:snapToGrid w:val="0"/>
                    <w:spacing w:line="120" w:lineRule="atLeast"/>
                    <w:jc w:val="center"/>
                    <w:rPr>
                      <w:rFonts w:eastAsia="仿宋_GB2312"/>
                      <w:b/>
                      <w:bCs/>
                      <w:szCs w:val="16"/>
                    </w:rPr>
                  </w:pPr>
                </w:p>
              </w:tc>
              <w:tc>
                <w:tcPr>
                  <w:tcW w:w="567" w:type="dxa"/>
                  <w:tcMar>
                    <w:left w:w="0" w:type="dxa"/>
                    <w:right w:w="0" w:type="dxa"/>
                  </w:tcMar>
                  <w:vAlign w:val="center"/>
                </w:tcPr>
                <w:p>
                  <w:pPr>
                    <w:snapToGrid w:val="0"/>
                    <w:spacing w:line="120" w:lineRule="atLeast"/>
                    <w:jc w:val="center"/>
                    <w:rPr>
                      <w:rFonts w:eastAsia="仿宋_GB2312"/>
                      <w:b/>
                      <w:spacing w:val="-20"/>
                      <w:szCs w:val="21"/>
                    </w:rPr>
                  </w:pPr>
                </w:p>
              </w:tc>
              <w:tc>
                <w:tcPr>
                  <w:tcW w:w="1135" w:type="dxa"/>
                  <w:tcMar>
                    <w:left w:w="0" w:type="dxa"/>
                    <w:right w:w="0" w:type="dxa"/>
                  </w:tcMar>
                  <w:vAlign w:val="center"/>
                </w:tcPr>
                <w:p>
                  <w:pPr>
                    <w:snapToGrid w:val="0"/>
                    <w:spacing w:line="120" w:lineRule="atLeast"/>
                    <w:jc w:val="center"/>
                    <w:rPr>
                      <w:rFonts w:eastAsia="仿宋_GB2312"/>
                      <w:b/>
                      <w:spacing w:val="-2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581" w:type="dxa"/>
                  <w:gridSpan w:val="2"/>
                  <w:vMerge w:val="restart"/>
                  <w:tcMar>
                    <w:left w:w="0" w:type="dxa"/>
                    <w:right w:w="0" w:type="dxa"/>
                  </w:tcMar>
                  <w:vAlign w:val="center"/>
                </w:tcPr>
                <w:p>
                  <w:pPr>
                    <w:snapToGrid w:val="0"/>
                    <w:spacing w:line="120" w:lineRule="atLeast"/>
                    <w:jc w:val="center"/>
                    <w:rPr>
                      <w:b/>
                      <w:szCs w:val="21"/>
                    </w:rPr>
                  </w:pPr>
                  <w:r>
                    <w:rPr>
                      <w:rFonts w:hint="eastAsia"/>
                      <w:b/>
                      <w:szCs w:val="21"/>
                    </w:rPr>
                    <w:t>合</w:t>
                  </w:r>
                </w:p>
                <w:p>
                  <w:pPr>
                    <w:snapToGrid w:val="0"/>
                    <w:spacing w:line="120" w:lineRule="atLeast"/>
                    <w:jc w:val="center"/>
                    <w:rPr>
                      <w:b/>
                      <w:szCs w:val="21"/>
                    </w:rPr>
                  </w:pPr>
                </w:p>
                <w:p>
                  <w:pPr>
                    <w:snapToGrid w:val="0"/>
                    <w:spacing w:line="120" w:lineRule="atLeast"/>
                    <w:jc w:val="center"/>
                    <w:rPr>
                      <w:b/>
                      <w:szCs w:val="21"/>
                    </w:rPr>
                  </w:pPr>
                  <w:r>
                    <w:rPr>
                      <w:rFonts w:hint="eastAsia"/>
                      <w:b/>
                      <w:szCs w:val="21"/>
                    </w:rPr>
                    <w:t>计</w:t>
                  </w:r>
                </w:p>
              </w:tc>
              <w:tc>
                <w:tcPr>
                  <w:tcW w:w="3231" w:type="dxa"/>
                  <w:gridSpan w:val="5"/>
                  <w:vAlign w:val="center"/>
                </w:tcPr>
                <w:p>
                  <w:pPr>
                    <w:snapToGrid w:val="0"/>
                    <w:spacing w:line="120" w:lineRule="atLeast"/>
                    <w:jc w:val="center"/>
                    <w:rPr>
                      <w:b/>
                      <w:szCs w:val="21"/>
                    </w:rPr>
                  </w:pPr>
                  <w:r>
                    <w:rPr>
                      <w:rFonts w:hint="eastAsia" w:eastAsia="仿宋_GB2312"/>
                      <w:b/>
                      <w:szCs w:val="18"/>
                    </w:rPr>
                    <w:t xml:space="preserve">总学时 </w:t>
                  </w:r>
                  <w:r>
                    <w:rPr>
                      <w:rFonts w:eastAsia="仿宋_GB2312"/>
                      <w:b/>
                      <w:szCs w:val="18"/>
                    </w:rPr>
                    <w:t xml:space="preserve"> </w:t>
                  </w:r>
                </w:p>
              </w:tc>
              <w:tc>
                <w:tcPr>
                  <w:tcW w:w="5985" w:type="dxa"/>
                  <w:gridSpan w:val="10"/>
                  <w:tcMar>
                    <w:left w:w="0" w:type="dxa"/>
                    <w:right w:w="0" w:type="dxa"/>
                  </w:tcMar>
                  <w:vAlign w:val="center"/>
                </w:tcPr>
                <w:p>
                  <w:pPr>
                    <w:snapToGrid w:val="0"/>
                    <w:spacing w:line="120" w:lineRule="atLeast"/>
                    <w:jc w:val="center"/>
                    <w:rPr>
                      <w:rFonts w:eastAsia="仿宋_GB2312"/>
                      <w:b/>
                      <w:spacing w:val="-20"/>
                      <w:szCs w:val="21"/>
                    </w:rPr>
                  </w:pPr>
                  <w:r>
                    <w:rPr>
                      <w:rFonts w:hint="eastAsia" w:eastAsia="仿宋_GB2312"/>
                      <w:b/>
                      <w:spacing w:val="-20"/>
                      <w:szCs w:val="21"/>
                    </w:rPr>
                    <w:t>1</w:t>
                  </w:r>
                  <w:r>
                    <w:rPr>
                      <w:rFonts w:eastAsia="仿宋_GB2312"/>
                      <w:b/>
                      <w:spacing w:val="-20"/>
                      <w:szCs w:val="21"/>
                    </w:rPr>
                    <w:t>768学时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581" w:type="dxa"/>
                  <w:gridSpan w:val="2"/>
                  <w:vMerge w:val="continue"/>
                  <w:tcMar>
                    <w:left w:w="0" w:type="dxa"/>
                    <w:right w:w="0" w:type="dxa"/>
                  </w:tcMar>
                  <w:vAlign w:val="center"/>
                </w:tcPr>
                <w:p>
                  <w:pPr>
                    <w:snapToGrid w:val="0"/>
                    <w:spacing w:line="120" w:lineRule="atLeast"/>
                    <w:jc w:val="center"/>
                    <w:rPr>
                      <w:b/>
                      <w:szCs w:val="21"/>
                    </w:rPr>
                  </w:pPr>
                </w:p>
              </w:tc>
              <w:tc>
                <w:tcPr>
                  <w:tcW w:w="3231" w:type="dxa"/>
                  <w:gridSpan w:val="5"/>
                  <w:vAlign w:val="center"/>
                </w:tcPr>
                <w:p>
                  <w:pPr>
                    <w:snapToGrid w:val="0"/>
                    <w:spacing w:line="120" w:lineRule="atLeast"/>
                    <w:jc w:val="center"/>
                    <w:rPr>
                      <w:b/>
                      <w:szCs w:val="21"/>
                    </w:rPr>
                  </w:pPr>
                  <w:r>
                    <w:rPr>
                      <w:rFonts w:hint="eastAsia" w:eastAsia="仿宋_GB2312"/>
                      <w:b/>
                      <w:szCs w:val="18"/>
                    </w:rPr>
                    <w:t>总学分</w:t>
                  </w:r>
                </w:p>
              </w:tc>
              <w:tc>
                <w:tcPr>
                  <w:tcW w:w="5985" w:type="dxa"/>
                  <w:gridSpan w:val="10"/>
                  <w:tcMar>
                    <w:left w:w="0" w:type="dxa"/>
                    <w:right w:w="0" w:type="dxa"/>
                  </w:tcMar>
                  <w:vAlign w:val="center"/>
                </w:tcPr>
                <w:p>
                  <w:pPr>
                    <w:snapToGrid w:val="0"/>
                    <w:spacing w:line="120" w:lineRule="atLeast"/>
                    <w:jc w:val="center"/>
                    <w:rPr>
                      <w:rFonts w:eastAsia="仿宋_GB2312"/>
                      <w:b/>
                      <w:spacing w:val="-20"/>
                      <w:szCs w:val="21"/>
                    </w:rPr>
                  </w:pPr>
                  <w:r>
                    <w:rPr>
                      <w:rFonts w:hint="eastAsia" w:eastAsia="仿宋_GB2312"/>
                      <w:b/>
                      <w:spacing w:val="-20"/>
                      <w:szCs w:val="21"/>
                    </w:rPr>
                    <w:t>1</w:t>
                  </w:r>
                  <w:r>
                    <w:rPr>
                      <w:rFonts w:eastAsia="仿宋_GB2312"/>
                      <w:b/>
                      <w:spacing w:val="-20"/>
                      <w:szCs w:val="21"/>
                    </w:rPr>
                    <w:t>06学分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581" w:type="dxa"/>
                  <w:gridSpan w:val="2"/>
                  <w:vMerge w:val="continue"/>
                  <w:tcMar>
                    <w:left w:w="0" w:type="dxa"/>
                    <w:right w:w="0" w:type="dxa"/>
                  </w:tcMar>
                  <w:vAlign w:val="center"/>
                </w:tcPr>
                <w:p>
                  <w:pPr>
                    <w:snapToGrid w:val="0"/>
                    <w:spacing w:line="120" w:lineRule="atLeast"/>
                    <w:jc w:val="center"/>
                    <w:rPr>
                      <w:b/>
                      <w:szCs w:val="21"/>
                    </w:rPr>
                  </w:pPr>
                </w:p>
              </w:tc>
              <w:tc>
                <w:tcPr>
                  <w:tcW w:w="3231" w:type="dxa"/>
                  <w:gridSpan w:val="5"/>
                  <w:vAlign w:val="center"/>
                </w:tcPr>
                <w:p>
                  <w:pPr>
                    <w:snapToGrid w:val="0"/>
                    <w:spacing w:line="120" w:lineRule="atLeast"/>
                    <w:jc w:val="center"/>
                    <w:rPr>
                      <w:rFonts w:eastAsia="仿宋_GB2312"/>
                      <w:b/>
                      <w:szCs w:val="18"/>
                    </w:rPr>
                  </w:pPr>
                  <w:r>
                    <w:rPr>
                      <w:rFonts w:hint="eastAsia" w:eastAsia="仿宋_GB2312"/>
                      <w:b/>
                      <w:szCs w:val="18"/>
                    </w:rPr>
                    <w:t>理论教学周</w:t>
                  </w:r>
                  <w:r>
                    <w:rPr>
                      <w:rFonts w:eastAsia="仿宋_GB2312"/>
                      <w:b/>
                      <w:szCs w:val="18"/>
                    </w:rPr>
                    <w:t>/集中实践周</w:t>
                  </w:r>
                </w:p>
              </w:tc>
              <w:tc>
                <w:tcPr>
                  <w:tcW w:w="650" w:type="dxa"/>
                  <w:tcMar>
                    <w:left w:w="0" w:type="dxa"/>
                    <w:right w:w="0" w:type="dxa"/>
                  </w:tcMar>
                  <w:vAlign w:val="center"/>
                </w:tcPr>
                <w:p>
                  <w:pPr>
                    <w:adjustRightInd w:val="0"/>
                    <w:snapToGrid w:val="0"/>
                    <w:spacing w:line="120" w:lineRule="atLeast"/>
                    <w:jc w:val="center"/>
                    <w:rPr>
                      <w:rFonts w:eastAsia="仿宋_GB2312"/>
                      <w:b/>
                      <w:bCs/>
                      <w:szCs w:val="16"/>
                    </w:rPr>
                  </w:pPr>
                </w:p>
              </w:tc>
              <w:tc>
                <w:tcPr>
                  <w:tcW w:w="650" w:type="dxa"/>
                  <w:vAlign w:val="center"/>
                </w:tcPr>
                <w:p>
                  <w:pPr>
                    <w:adjustRightInd w:val="0"/>
                    <w:snapToGrid w:val="0"/>
                    <w:spacing w:line="120" w:lineRule="atLeast"/>
                    <w:jc w:val="center"/>
                    <w:rPr>
                      <w:rFonts w:eastAsia="仿宋_GB2312"/>
                      <w:b/>
                      <w:bCs/>
                      <w:szCs w:val="16"/>
                    </w:rPr>
                  </w:pPr>
                </w:p>
              </w:tc>
              <w:tc>
                <w:tcPr>
                  <w:tcW w:w="715" w:type="dxa"/>
                  <w:vAlign w:val="center"/>
                </w:tcPr>
                <w:p>
                  <w:pPr>
                    <w:adjustRightInd w:val="0"/>
                    <w:snapToGrid w:val="0"/>
                    <w:spacing w:line="120" w:lineRule="atLeast"/>
                    <w:jc w:val="center"/>
                    <w:rPr>
                      <w:rFonts w:eastAsia="仿宋_GB2312"/>
                      <w:b/>
                      <w:bCs/>
                      <w:szCs w:val="16"/>
                    </w:rPr>
                  </w:pPr>
                </w:p>
              </w:tc>
              <w:tc>
                <w:tcPr>
                  <w:tcW w:w="426" w:type="dxa"/>
                  <w:tcMar>
                    <w:left w:w="0" w:type="dxa"/>
                    <w:right w:w="0" w:type="dxa"/>
                  </w:tcMar>
                  <w:vAlign w:val="center"/>
                </w:tcPr>
                <w:p>
                  <w:pPr>
                    <w:adjustRightInd w:val="0"/>
                    <w:snapToGrid w:val="0"/>
                    <w:spacing w:line="120" w:lineRule="atLeast"/>
                    <w:jc w:val="center"/>
                    <w:rPr>
                      <w:rFonts w:eastAsia="仿宋_GB2312"/>
                      <w:b/>
                      <w:bCs/>
                      <w:szCs w:val="16"/>
                    </w:rPr>
                  </w:pPr>
                </w:p>
              </w:tc>
              <w:tc>
                <w:tcPr>
                  <w:tcW w:w="425" w:type="dxa"/>
                  <w:tcMar>
                    <w:left w:w="0" w:type="dxa"/>
                    <w:right w:w="0" w:type="dxa"/>
                  </w:tcMar>
                </w:tcPr>
                <w:p>
                  <w:r>
                    <w:rPr>
                      <w:rFonts w:hint="eastAsia" w:eastAsia="仿宋_GB2312"/>
                      <w:b/>
                      <w:szCs w:val="21"/>
                    </w:rPr>
                    <w:t>16/3</w:t>
                  </w:r>
                </w:p>
              </w:tc>
              <w:tc>
                <w:tcPr>
                  <w:tcW w:w="567" w:type="dxa"/>
                  <w:tcMar>
                    <w:left w:w="0" w:type="dxa"/>
                    <w:right w:w="0" w:type="dxa"/>
                  </w:tcMar>
                </w:tcPr>
                <w:p>
                  <w:r>
                    <w:rPr>
                      <w:rFonts w:hint="eastAsia" w:eastAsia="仿宋_GB2312"/>
                      <w:b/>
                      <w:szCs w:val="21"/>
                    </w:rPr>
                    <w:t>16/3</w:t>
                  </w:r>
                </w:p>
              </w:tc>
              <w:tc>
                <w:tcPr>
                  <w:tcW w:w="425" w:type="dxa"/>
                  <w:tcMar>
                    <w:left w:w="0" w:type="dxa"/>
                    <w:right w:w="0" w:type="dxa"/>
                  </w:tcMar>
                </w:tcPr>
                <w:p>
                  <w:r>
                    <w:rPr>
                      <w:rFonts w:hint="eastAsia" w:eastAsia="仿宋_GB2312"/>
                      <w:b/>
                      <w:szCs w:val="21"/>
                    </w:rPr>
                    <w:t>16/3</w:t>
                  </w:r>
                </w:p>
              </w:tc>
              <w:tc>
                <w:tcPr>
                  <w:tcW w:w="425" w:type="dxa"/>
                  <w:tcMar>
                    <w:left w:w="0" w:type="dxa"/>
                    <w:right w:w="0" w:type="dxa"/>
                  </w:tcMar>
                  <w:vAlign w:val="center"/>
                </w:tcPr>
                <w:p>
                  <w:pPr>
                    <w:adjustRightInd w:val="0"/>
                    <w:snapToGrid w:val="0"/>
                    <w:spacing w:line="120" w:lineRule="atLeast"/>
                    <w:jc w:val="center"/>
                    <w:rPr>
                      <w:rFonts w:eastAsia="仿宋_GB2312"/>
                      <w:b/>
                      <w:bCs/>
                      <w:szCs w:val="16"/>
                    </w:rPr>
                  </w:pPr>
                </w:p>
              </w:tc>
              <w:tc>
                <w:tcPr>
                  <w:tcW w:w="567" w:type="dxa"/>
                  <w:tcMar>
                    <w:left w:w="0" w:type="dxa"/>
                    <w:right w:w="0" w:type="dxa"/>
                  </w:tcMar>
                  <w:vAlign w:val="center"/>
                </w:tcPr>
                <w:p>
                  <w:pPr>
                    <w:snapToGrid w:val="0"/>
                    <w:spacing w:line="120" w:lineRule="atLeast"/>
                    <w:jc w:val="center"/>
                    <w:rPr>
                      <w:rFonts w:eastAsia="仿宋_GB2312"/>
                      <w:b/>
                      <w:spacing w:val="-20"/>
                      <w:szCs w:val="21"/>
                    </w:rPr>
                  </w:pPr>
                </w:p>
              </w:tc>
              <w:tc>
                <w:tcPr>
                  <w:tcW w:w="1135" w:type="dxa"/>
                  <w:tcMar>
                    <w:left w:w="0" w:type="dxa"/>
                    <w:right w:w="0" w:type="dxa"/>
                  </w:tcMar>
                  <w:vAlign w:val="center"/>
                </w:tcPr>
                <w:p>
                  <w:pPr>
                    <w:snapToGrid w:val="0"/>
                    <w:spacing w:line="120" w:lineRule="atLeast"/>
                    <w:jc w:val="center"/>
                    <w:rPr>
                      <w:rFonts w:eastAsia="仿宋_GB2312"/>
                      <w:b/>
                      <w:spacing w:val="-2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581" w:type="dxa"/>
                  <w:gridSpan w:val="2"/>
                  <w:vMerge w:val="continue"/>
                  <w:tcMar>
                    <w:left w:w="0" w:type="dxa"/>
                    <w:right w:w="0" w:type="dxa"/>
                  </w:tcMar>
                  <w:vAlign w:val="center"/>
                </w:tcPr>
                <w:p>
                  <w:pPr>
                    <w:snapToGrid w:val="0"/>
                    <w:spacing w:line="120" w:lineRule="atLeast"/>
                    <w:jc w:val="center"/>
                    <w:rPr>
                      <w:b/>
                      <w:szCs w:val="21"/>
                    </w:rPr>
                  </w:pPr>
                </w:p>
              </w:tc>
              <w:tc>
                <w:tcPr>
                  <w:tcW w:w="3231" w:type="dxa"/>
                  <w:gridSpan w:val="5"/>
                  <w:vAlign w:val="center"/>
                </w:tcPr>
                <w:p>
                  <w:pPr>
                    <w:snapToGrid w:val="0"/>
                    <w:spacing w:line="120" w:lineRule="atLeast"/>
                    <w:jc w:val="center"/>
                    <w:rPr>
                      <w:rFonts w:eastAsia="仿宋_GB2312"/>
                      <w:b/>
                      <w:szCs w:val="18"/>
                    </w:rPr>
                  </w:pPr>
                  <w:r>
                    <w:rPr>
                      <w:rFonts w:hint="eastAsia" w:eastAsia="仿宋_GB2312"/>
                      <w:b/>
                      <w:szCs w:val="18"/>
                    </w:rPr>
                    <w:t>周</w:t>
                  </w:r>
                  <w:r>
                    <w:rPr>
                      <w:rFonts w:eastAsia="仿宋_GB2312"/>
                      <w:b/>
                      <w:szCs w:val="18"/>
                    </w:rPr>
                    <w:t xml:space="preserve"> 学 时</w:t>
                  </w:r>
                </w:p>
              </w:tc>
              <w:tc>
                <w:tcPr>
                  <w:tcW w:w="650" w:type="dxa"/>
                  <w:tcMar>
                    <w:left w:w="0" w:type="dxa"/>
                    <w:right w:w="0" w:type="dxa"/>
                  </w:tcMar>
                  <w:vAlign w:val="center"/>
                </w:tcPr>
                <w:p>
                  <w:pPr>
                    <w:adjustRightInd w:val="0"/>
                    <w:snapToGrid w:val="0"/>
                    <w:spacing w:line="120" w:lineRule="atLeast"/>
                    <w:jc w:val="center"/>
                    <w:rPr>
                      <w:rFonts w:eastAsia="仿宋_GB2312"/>
                      <w:b/>
                      <w:bCs/>
                      <w:szCs w:val="16"/>
                    </w:rPr>
                  </w:pPr>
                </w:p>
              </w:tc>
              <w:tc>
                <w:tcPr>
                  <w:tcW w:w="650" w:type="dxa"/>
                  <w:vAlign w:val="center"/>
                </w:tcPr>
                <w:p>
                  <w:pPr>
                    <w:adjustRightInd w:val="0"/>
                    <w:snapToGrid w:val="0"/>
                    <w:spacing w:line="120" w:lineRule="atLeast"/>
                    <w:jc w:val="center"/>
                    <w:rPr>
                      <w:rFonts w:eastAsia="仿宋_GB2312"/>
                      <w:b/>
                      <w:bCs/>
                      <w:szCs w:val="16"/>
                    </w:rPr>
                  </w:pPr>
                </w:p>
              </w:tc>
              <w:tc>
                <w:tcPr>
                  <w:tcW w:w="715" w:type="dxa"/>
                  <w:vAlign w:val="center"/>
                </w:tcPr>
                <w:p>
                  <w:pPr>
                    <w:adjustRightInd w:val="0"/>
                    <w:snapToGrid w:val="0"/>
                    <w:spacing w:line="120" w:lineRule="atLeast"/>
                    <w:jc w:val="center"/>
                    <w:rPr>
                      <w:rFonts w:eastAsia="仿宋_GB2312"/>
                      <w:b/>
                      <w:bCs/>
                      <w:szCs w:val="16"/>
                    </w:rPr>
                  </w:pPr>
                </w:p>
              </w:tc>
              <w:tc>
                <w:tcPr>
                  <w:tcW w:w="426" w:type="dxa"/>
                  <w:tcMar>
                    <w:left w:w="0" w:type="dxa"/>
                    <w:right w:w="0" w:type="dxa"/>
                  </w:tcMar>
                  <w:vAlign w:val="center"/>
                </w:tcPr>
                <w:p>
                  <w:pPr>
                    <w:adjustRightInd w:val="0"/>
                    <w:snapToGrid w:val="0"/>
                    <w:spacing w:line="120" w:lineRule="atLeast"/>
                    <w:jc w:val="center"/>
                    <w:rPr>
                      <w:rFonts w:eastAsia="仿宋_GB2312"/>
                      <w:b/>
                      <w:bCs/>
                      <w:szCs w:val="16"/>
                    </w:rPr>
                  </w:pPr>
                </w:p>
              </w:tc>
              <w:tc>
                <w:tcPr>
                  <w:tcW w:w="425" w:type="dxa"/>
                  <w:tcMar>
                    <w:left w:w="0" w:type="dxa"/>
                    <w:right w:w="0" w:type="dxa"/>
                  </w:tcMar>
                </w:tcPr>
                <w:p>
                  <w:pPr>
                    <w:jc w:val="center"/>
                  </w:pPr>
                  <w:r>
                    <w:rPr>
                      <w:rFonts w:hint="eastAsia" w:eastAsia="仿宋_GB2312"/>
                      <w:b/>
                      <w:szCs w:val="21"/>
                    </w:rPr>
                    <w:t>2</w:t>
                  </w:r>
                  <w:r>
                    <w:rPr>
                      <w:rFonts w:eastAsia="仿宋_GB2312"/>
                      <w:b/>
                      <w:szCs w:val="21"/>
                    </w:rPr>
                    <w:t>3</w:t>
                  </w:r>
                </w:p>
              </w:tc>
              <w:tc>
                <w:tcPr>
                  <w:tcW w:w="567" w:type="dxa"/>
                  <w:tcMar>
                    <w:left w:w="0" w:type="dxa"/>
                    <w:right w:w="0" w:type="dxa"/>
                  </w:tcMar>
                </w:tcPr>
                <w:p>
                  <w:pPr>
                    <w:jc w:val="center"/>
                  </w:pPr>
                  <w:r>
                    <w:rPr>
                      <w:rFonts w:hint="eastAsia" w:eastAsia="仿宋_GB2312"/>
                      <w:b/>
                      <w:szCs w:val="21"/>
                    </w:rPr>
                    <w:t>2</w:t>
                  </w:r>
                  <w:r>
                    <w:rPr>
                      <w:rFonts w:eastAsia="仿宋_GB2312"/>
                      <w:b/>
                      <w:szCs w:val="21"/>
                    </w:rPr>
                    <w:t>3</w:t>
                  </w:r>
                </w:p>
              </w:tc>
              <w:tc>
                <w:tcPr>
                  <w:tcW w:w="425" w:type="dxa"/>
                  <w:tcMar>
                    <w:left w:w="0" w:type="dxa"/>
                    <w:right w:w="0" w:type="dxa"/>
                  </w:tcMar>
                </w:tcPr>
                <w:p>
                  <w:pPr>
                    <w:jc w:val="center"/>
                  </w:pPr>
                  <w:r>
                    <w:rPr>
                      <w:rFonts w:hint="eastAsia" w:eastAsia="仿宋_GB2312"/>
                      <w:b/>
                      <w:szCs w:val="21"/>
                    </w:rPr>
                    <w:t>23</w:t>
                  </w:r>
                </w:p>
              </w:tc>
              <w:tc>
                <w:tcPr>
                  <w:tcW w:w="425" w:type="dxa"/>
                  <w:tcMar>
                    <w:left w:w="0" w:type="dxa"/>
                    <w:right w:w="0" w:type="dxa"/>
                  </w:tcMar>
                  <w:vAlign w:val="center"/>
                </w:tcPr>
                <w:p>
                  <w:pPr>
                    <w:adjustRightInd w:val="0"/>
                    <w:snapToGrid w:val="0"/>
                    <w:spacing w:line="120" w:lineRule="atLeast"/>
                    <w:jc w:val="center"/>
                    <w:rPr>
                      <w:rFonts w:eastAsia="仿宋_GB2312"/>
                      <w:b/>
                      <w:bCs/>
                      <w:szCs w:val="16"/>
                    </w:rPr>
                  </w:pPr>
                </w:p>
              </w:tc>
              <w:tc>
                <w:tcPr>
                  <w:tcW w:w="567" w:type="dxa"/>
                  <w:tcMar>
                    <w:left w:w="0" w:type="dxa"/>
                    <w:right w:w="0" w:type="dxa"/>
                  </w:tcMar>
                  <w:vAlign w:val="center"/>
                </w:tcPr>
                <w:p>
                  <w:pPr>
                    <w:snapToGrid w:val="0"/>
                    <w:spacing w:line="120" w:lineRule="atLeast"/>
                    <w:jc w:val="center"/>
                    <w:rPr>
                      <w:rFonts w:eastAsia="仿宋_GB2312"/>
                      <w:b/>
                      <w:spacing w:val="-20"/>
                      <w:szCs w:val="21"/>
                    </w:rPr>
                  </w:pPr>
                  <w:r>
                    <w:rPr>
                      <w:rFonts w:hint="eastAsia" w:eastAsia="仿宋_GB2312"/>
                      <w:b/>
                      <w:szCs w:val="21"/>
                    </w:rPr>
                    <w:t>平均2</w:t>
                  </w:r>
                  <w:r>
                    <w:rPr>
                      <w:rFonts w:eastAsia="仿宋_GB2312"/>
                      <w:b/>
                      <w:szCs w:val="21"/>
                    </w:rPr>
                    <w:t>3</w:t>
                  </w:r>
                </w:p>
              </w:tc>
              <w:tc>
                <w:tcPr>
                  <w:tcW w:w="1135" w:type="dxa"/>
                  <w:tcMar>
                    <w:left w:w="0" w:type="dxa"/>
                    <w:right w:w="0" w:type="dxa"/>
                  </w:tcMar>
                  <w:vAlign w:val="center"/>
                </w:tcPr>
                <w:p>
                  <w:pPr>
                    <w:snapToGrid w:val="0"/>
                    <w:spacing w:line="120" w:lineRule="atLeast"/>
                    <w:jc w:val="center"/>
                    <w:rPr>
                      <w:rFonts w:eastAsia="仿宋_GB2312"/>
                      <w:b/>
                      <w:spacing w:val="-20"/>
                      <w:szCs w:val="21"/>
                    </w:rPr>
                  </w:pPr>
                </w:p>
              </w:tc>
            </w:tr>
          </w:tbl>
          <w:p>
            <w:pPr>
              <w:rPr>
                <w:rFonts w:ascii="楷体" w:hAnsi="楷体" w:eastAsia="楷体" w:cs="楷体"/>
                <w:b/>
                <w:sz w:val="24"/>
                <w:szCs w:val="24"/>
              </w:rPr>
            </w:pPr>
          </w:p>
          <w:p>
            <w:pPr>
              <w:pStyle w:val="2"/>
              <w:spacing w:before="0" w:line="360" w:lineRule="auto"/>
              <w:ind w:left="0" w:firstLine="500" w:firstLineChars="200"/>
              <w:jc w:val="both"/>
              <w:rPr>
                <w:rFonts w:asciiTheme="minorEastAsia" w:hAnsiTheme="minorEastAsia" w:eastAsiaTheme="minorEastAsia" w:cstheme="minorEastAsia"/>
                <w:sz w:val="24"/>
                <w:szCs w:val="24"/>
              </w:rPr>
            </w:pPr>
            <w:bookmarkStart w:id="63" w:name="_Hlk75820063"/>
            <w:bookmarkStart w:id="64" w:name="_Toc8281"/>
            <w:r>
              <w:rPr>
                <w:rFonts w:asciiTheme="minorEastAsia" w:hAnsiTheme="minorEastAsia" w:eastAsiaTheme="minorEastAsia" w:cstheme="minorEastAsia"/>
                <w:sz w:val="24"/>
                <w:szCs w:val="24"/>
              </w:rPr>
              <w:t>说明</w:t>
            </w:r>
            <w:r>
              <w:rPr>
                <w:rFonts w:hint="eastAsia" w:asciiTheme="minorEastAsia" w:hAnsiTheme="minorEastAsia" w:eastAsiaTheme="minorEastAsia" w:cstheme="minorEastAsia"/>
                <w:sz w:val="24"/>
                <w:szCs w:val="24"/>
              </w:rPr>
              <w:t>：</w:t>
            </w:r>
          </w:p>
          <w:p>
            <w:pPr>
              <w:spacing w:line="360" w:lineRule="auto"/>
              <w:ind w:firstLine="500" w:firstLineChars="200"/>
              <w:rPr>
                <w:rFonts w:ascii="楷体_GB2312" w:hAnsi="宋体" w:eastAsia="楷体_GB2312"/>
                <w:bCs/>
                <w:sz w:val="24"/>
                <w:szCs w:val="24"/>
              </w:rPr>
            </w:pPr>
            <w:r>
              <w:rPr>
                <w:rFonts w:hint="eastAsia" w:ascii="楷体_GB2312" w:hAnsi="宋体" w:eastAsia="楷体_GB2312"/>
                <w:bCs/>
                <w:sz w:val="24"/>
                <w:szCs w:val="24"/>
              </w:rPr>
              <w:t>1.集中实践教学（实习、实训等）每周按24学时计。</w:t>
            </w:r>
          </w:p>
          <w:p>
            <w:pPr>
              <w:spacing w:line="360" w:lineRule="auto"/>
              <w:ind w:firstLine="500" w:firstLineChars="200"/>
              <w:rPr>
                <w:rFonts w:ascii="楷体_GB2312" w:hAnsi="宋体" w:eastAsia="楷体_GB2312"/>
                <w:bCs/>
                <w:sz w:val="24"/>
                <w:szCs w:val="24"/>
              </w:rPr>
            </w:pPr>
            <w:r>
              <w:rPr>
                <w:rFonts w:hint="eastAsia" w:ascii="楷体_GB2312" w:hAnsi="宋体" w:eastAsia="楷体_GB2312"/>
                <w:bCs/>
                <w:sz w:val="24"/>
                <w:szCs w:val="24"/>
              </w:rPr>
              <w:t>2.学分与学时的换算：一般以16学时计为1个学分；集中实践以1周计1学分。</w:t>
            </w:r>
          </w:p>
          <w:p>
            <w:pPr>
              <w:spacing w:line="360" w:lineRule="auto"/>
              <w:ind w:firstLine="500" w:firstLineChars="200"/>
              <w:rPr>
                <w:rFonts w:ascii="楷体_GB2312" w:hAnsi="宋体" w:eastAsia="楷体_GB2312"/>
                <w:bCs/>
                <w:sz w:val="24"/>
                <w:szCs w:val="24"/>
              </w:rPr>
            </w:pPr>
            <w:r>
              <w:rPr>
                <w:rFonts w:hint="eastAsia" w:ascii="楷体_GB2312" w:hAnsi="宋体" w:eastAsia="楷体_GB2312"/>
                <w:bCs/>
                <w:sz w:val="24"/>
                <w:szCs w:val="24"/>
              </w:rPr>
              <w:t>3.《劳动教育》课程：各系根据实际情况开设16课时融入实践环节或单独开课。</w:t>
            </w:r>
          </w:p>
          <w:p>
            <w:pPr>
              <w:pStyle w:val="2"/>
              <w:spacing w:before="0" w:line="360" w:lineRule="auto"/>
              <w:ind w:left="0" w:firstLine="500" w:firstLineChars="200"/>
              <w:jc w:val="both"/>
              <w:rPr>
                <w:rFonts w:asciiTheme="minorEastAsia" w:hAnsiTheme="minorEastAsia" w:eastAsiaTheme="minorEastAsia" w:cstheme="minorEastAsia"/>
                <w:sz w:val="24"/>
                <w:szCs w:val="24"/>
              </w:rPr>
            </w:pPr>
            <w:r>
              <w:rPr>
                <w:rFonts w:hint="eastAsia" w:ascii="楷体_GB2312" w:hAnsi="宋体" w:eastAsia="楷体_GB2312" w:cs="Times New Roman"/>
                <w:bCs/>
                <w:sz w:val="24"/>
                <w:szCs w:val="24"/>
              </w:rPr>
              <w:t>4.部分课程鼓励设置成网络课程。</w:t>
            </w:r>
          </w:p>
          <w:bookmarkEnd w:id="63"/>
          <w:p>
            <w:pPr>
              <w:pStyle w:val="2"/>
              <w:spacing w:before="156" w:beforeLines="50" w:after="156" w:afterLines="50"/>
              <w:ind w:left="0"/>
              <w:rPr>
                <w:rFonts w:ascii="宋体" w:hAnsi="Times New Roman" w:eastAsia="宋体" w:cs="宋体"/>
                <w:b/>
                <w:sz w:val="24"/>
                <w:szCs w:val="24"/>
                <w:lang w:val="en-US" w:bidi="ar-SA"/>
              </w:rPr>
            </w:pPr>
            <w:r>
              <w:rPr>
                <w:rFonts w:hint="eastAsia" w:ascii="宋体" w:hAnsi="Times New Roman" w:eastAsia="宋体" w:cs="宋体"/>
                <w:b/>
                <w:sz w:val="24"/>
                <w:szCs w:val="24"/>
                <w:lang w:val="en-US" w:bidi="ar-SA"/>
              </w:rPr>
              <w:t>（三） 各类课程学分数和学时数表</w:t>
            </w:r>
          </w:p>
          <w:p>
            <w:pPr>
              <w:ind w:firstLine="50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各类课程学分数和学时数见表9。</w:t>
            </w:r>
          </w:p>
          <w:p>
            <w:pPr>
              <w:spacing w:before="156" w:beforeLines="50" w:after="156" w:afterLines="50"/>
              <w:jc w:val="center"/>
              <w:rPr>
                <w:rFonts w:ascii="楷体" w:hAnsi="楷体" w:eastAsia="楷体" w:cs="楷体"/>
                <w:b/>
                <w:sz w:val="24"/>
                <w:szCs w:val="24"/>
              </w:rPr>
            </w:pPr>
            <w:r>
              <w:rPr>
                <w:rFonts w:hint="eastAsia" w:ascii="楷体" w:hAnsi="楷体" w:eastAsia="楷体" w:cs="楷体"/>
                <w:b/>
                <w:sz w:val="24"/>
                <w:szCs w:val="24"/>
              </w:rPr>
              <w:t>表9   各类课程学分数和学时数表</w:t>
            </w:r>
          </w:p>
          <w:tbl>
            <w:tblPr>
              <w:tblStyle w:val="12"/>
              <w:tblW w:w="8359" w:type="dxa"/>
              <w:jc w:val="center"/>
              <w:tblLayout w:type="fixed"/>
              <w:tblCellMar>
                <w:top w:w="0" w:type="dxa"/>
                <w:left w:w="108" w:type="dxa"/>
                <w:bottom w:w="0" w:type="dxa"/>
                <w:right w:w="108" w:type="dxa"/>
              </w:tblCellMar>
            </w:tblPr>
            <w:tblGrid>
              <w:gridCol w:w="1138"/>
              <w:gridCol w:w="1707"/>
              <w:gridCol w:w="1088"/>
              <w:gridCol w:w="1223"/>
              <w:gridCol w:w="1223"/>
              <w:gridCol w:w="1626"/>
              <w:gridCol w:w="354"/>
            </w:tblGrid>
            <w:tr>
              <w:tblPrEx>
                <w:tblCellMar>
                  <w:top w:w="0" w:type="dxa"/>
                  <w:left w:w="108" w:type="dxa"/>
                  <w:bottom w:w="0" w:type="dxa"/>
                  <w:right w:w="108" w:type="dxa"/>
                </w:tblCellMar>
              </w:tblPrEx>
              <w:trPr>
                <w:gridAfter w:val="1"/>
                <w:wAfter w:w="360" w:type="dxa"/>
                <w:trHeight w:val="335" w:hRule="atLeast"/>
                <w:jc w:val="center"/>
              </w:trPr>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楷体"/>
                      <w:b/>
                      <w:color w:val="000000"/>
                      <w:sz w:val="24"/>
                      <w:szCs w:val="24"/>
                    </w:rPr>
                  </w:pPr>
                  <w:r>
                    <w:rPr>
                      <w:rFonts w:hint="eastAsia" w:ascii="楷体" w:hAnsi="楷体" w:eastAsia="楷体" w:cs="楷体"/>
                      <w:b/>
                      <w:color w:val="000000"/>
                      <w:sz w:val="24"/>
                      <w:szCs w:val="24"/>
                    </w:rPr>
                    <w:t>课程类别</w:t>
                  </w:r>
                </w:p>
              </w:tc>
              <w:tc>
                <w:tcPr>
                  <w:tcW w:w="178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楷体"/>
                      <w:b/>
                      <w:sz w:val="24"/>
                      <w:szCs w:val="24"/>
                    </w:rPr>
                  </w:pPr>
                  <w:r>
                    <w:rPr>
                      <w:rFonts w:hint="eastAsia" w:ascii="楷体" w:hAnsi="楷体" w:eastAsia="楷体" w:cs="楷体"/>
                      <w:b/>
                      <w:sz w:val="24"/>
                      <w:szCs w:val="24"/>
                    </w:rPr>
                    <w:t>学分</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楷体"/>
                      <w:b/>
                      <w:sz w:val="24"/>
                      <w:szCs w:val="24"/>
                    </w:rPr>
                  </w:pPr>
                  <w:r>
                    <w:rPr>
                      <w:rFonts w:hint="eastAsia" w:ascii="楷体" w:hAnsi="楷体" w:eastAsia="楷体" w:cs="楷体"/>
                      <w:b/>
                      <w:sz w:val="24"/>
                      <w:szCs w:val="24"/>
                    </w:rPr>
                    <w:t>总学时</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楷体"/>
                      <w:b/>
                      <w:sz w:val="24"/>
                      <w:szCs w:val="24"/>
                    </w:rPr>
                  </w:pPr>
                  <w:r>
                    <w:rPr>
                      <w:rFonts w:hint="eastAsia" w:ascii="楷体" w:hAnsi="楷体" w:eastAsia="楷体" w:cs="楷体"/>
                      <w:b/>
                      <w:sz w:val="24"/>
                      <w:szCs w:val="24"/>
                    </w:rPr>
                    <w:t>理论学时</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楷体"/>
                      <w:b/>
                      <w:sz w:val="24"/>
                      <w:szCs w:val="24"/>
                    </w:rPr>
                  </w:pPr>
                  <w:r>
                    <w:rPr>
                      <w:rFonts w:hint="eastAsia" w:ascii="楷体" w:hAnsi="楷体" w:eastAsia="楷体" w:cs="楷体"/>
                      <w:b/>
                      <w:sz w:val="24"/>
                      <w:szCs w:val="24"/>
                    </w:rPr>
                    <w:t>实践学时</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楷体"/>
                      <w:b/>
                      <w:sz w:val="24"/>
                      <w:szCs w:val="24"/>
                    </w:rPr>
                  </w:pPr>
                  <w:r>
                    <w:rPr>
                      <w:rFonts w:hint="eastAsia" w:ascii="楷体" w:hAnsi="楷体" w:eastAsia="楷体" w:cs="楷体"/>
                      <w:b/>
                      <w:sz w:val="24"/>
                      <w:szCs w:val="24"/>
                    </w:rPr>
                    <w:t>占总学时</w:t>
                  </w:r>
                  <w:r>
                    <w:rPr>
                      <w:rFonts w:hint="eastAsia" w:ascii="楷体" w:hAnsi="楷体" w:eastAsia="楷体" w:cs="楷体"/>
                      <w:b/>
                      <w:sz w:val="24"/>
                      <w:szCs w:val="24"/>
                    </w:rPr>
                    <w:br w:type="textWrapping"/>
                  </w:r>
                  <w:r>
                    <w:rPr>
                      <w:rFonts w:hint="eastAsia" w:ascii="楷体" w:hAnsi="楷体" w:eastAsia="楷体" w:cs="楷体"/>
                      <w:b/>
                      <w:sz w:val="24"/>
                      <w:szCs w:val="24"/>
                    </w:rPr>
                    <w:t>比例（%）</w:t>
                  </w:r>
                </w:p>
              </w:tc>
            </w:tr>
            <w:tr>
              <w:tblPrEx>
                <w:tblCellMar>
                  <w:top w:w="0" w:type="dxa"/>
                  <w:left w:w="108" w:type="dxa"/>
                  <w:bottom w:w="0" w:type="dxa"/>
                  <w:right w:w="108" w:type="dxa"/>
                </w:tblCellMar>
              </w:tblPrEx>
              <w:trPr>
                <w:gridAfter w:val="1"/>
                <w:wAfter w:w="360" w:type="dxa"/>
                <w:trHeight w:val="194" w:hRule="atLeast"/>
                <w:jc w:val="center"/>
              </w:trPr>
              <w:tc>
                <w:tcPr>
                  <w:tcW w:w="11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公共基础必修课</w:t>
                  </w:r>
                </w:p>
              </w:tc>
              <w:tc>
                <w:tcPr>
                  <w:tcW w:w="178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28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408</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3</w:t>
                  </w:r>
                  <w:r>
                    <w:rPr>
                      <w:rFonts w:cs="宋体" w:asciiTheme="minorEastAsia" w:hAnsiTheme="minorEastAsia" w:eastAsiaTheme="minorEastAsia"/>
                      <w:sz w:val="24"/>
                      <w:szCs w:val="24"/>
                    </w:rPr>
                    <w:t>10</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9</w:t>
                  </w:r>
                  <w:r>
                    <w:rPr>
                      <w:rFonts w:cs="宋体" w:asciiTheme="minorEastAsia" w:hAnsiTheme="minorEastAsia" w:eastAsiaTheme="minorEastAsia"/>
                      <w:sz w:val="24"/>
                      <w:szCs w:val="24"/>
                    </w:rPr>
                    <w:t>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20.99</w:t>
                  </w:r>
                </w:p>
              </w:tc>
            </w:tr>
            <w:tr>
              <w:tblPrEx>
                <w:tblCellMar>
                  <w:top w:w="0" w:type="dxa"/>
                  <w:left w:w="108" w:type="dxa"/>
                  <w:bottom w:w="0" w:type="dxa"/>
                  <w:right w:w="108" w:type="dxa"/>
                </w:tblCellMar>
              </w:tblPrEx>
              <w:trPr>
                <w:gridAfter w:val="1"/>
                <w:wAfter w:w="360" w:type="dxa"/>
                <w:trHeight w:val="194" w:hRule="atLeast"/>
                <w:jc w:val="center"/>
              </w:trPr>
              <w:tc>
                <w:tcPr>
                  <w:tcW w:w="11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公共基础选修课</w:t>
                  </w:r>
                </w:p>
              </w:tc>
              <w:tc>
                <w:tcPr>
                  <w:tcW w:w="178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152</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152</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7.82</w:t>
                  </w:r>
                </w:p>
              </w:tc>
            </w:tr>
            <w:tr>
              <w:tblPrEx>
                <w:tblCellMar>
                  <w:top w:w="0" w:type="dxa"/>
                  <w:left w:w="108" w:type="dxa"/>
                  <w:bottom w:w="0" w:type="dxa"/>
                  <w:right w:w="108" w:type="dxa"/>
                </w:tblCellMar>
              </w:tblPrEx>
              <w:trPr>
                <w:gridAfter w:val="1"/>
                <w:wAfter w:w="360" w:type="dxa"/>
                <w:trHeight w:val="194" w:hRule="atLeast"/>
                <w:jc w:val="center"/>
              </w:trPr>
              <w:tc>
                <w:tcPr>
                  <w:tcW w:w="11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公共基础实践课</w:t>
                  </w:r>
                </w:p>
              </w:tc>
              <w:tc>
                <w:tcPr>
                  <w:tcW w:w="178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48</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0</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48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2.47</w:t>
                  </w:r>
                </w:p>
              </w:tc>
            </w:tr>
            <w:tr>
              <w:tblPrEx>
                <w:tblCellMar>
                  <w:top w:w="0" w:type="dxa"/>
                  <w:left w:w="108" w:type="dxa"/>
                  <w:bottom w:w="0" w:type="dxa"/>
                  <w:right w:w="108" w:type="dxa"/>
                </w:tblCellMar>
              </w:tblPrEx>
              <w:trPr>
                <w:gridAfter w:val="1"/>
                <w:wAfter w:w="360" w:type="dxa"/>
                <w:trHeight w:val="194" w:hRule="atLeast"/>
                <w:jc w:val="center"/>
              </w:trPr>
              <w:tc>
                <w:tcPr>
                  <w:tcW w:w="11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专业基础课</w:t>
                  </w:r>
                </w:p>
              </w:tc>
              <w:tc>
                <w:tcPr>
                  <w:tcW w:w="1786"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lang w:bidi="ar"/>
                    </w:rPr>
                    <w:t>20</w:t>
                  </w:r>
                </w:p>
              </w:tc>
              <w:tc>
                <w:tcPr>
                  <w:tcW w:w="113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lang w:bidi="ar"/>
                    </w:rPr>
                    <w:t>320</w:t>
                  </w:r>
                </w:p>
              </w:tc>
              <w:tc>
                <w:tcPr>
                  <w:tcW w:w="1276"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lang w:bidi="ar"/>
                    </w:rPr>
                    <w:t>176</w:t>
                  </w:r>
                </w:p>
              </w:tc>
              <w:tc>
                <w:tcPr>
                  <w:tcW w:w="1276"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lang w:bidi="ar"/>
                    </w:rPr>
                    <w:t>1</w:t>
                  </w:r>
                  <w:r>
                    <w:rPr>
                      <w:rFonts w:cs="宋体" w:asciiTheme="minorEastAsia" w:hAnsiTheme="minorEastAsia" w:eastAsiaTheme="minorEastAsia"/>
                      <w:sz w:val="24"/>
                      <w:szCs w:val="24"/>
                      <w:lang w:bidi="ar"/>
                    </w:rPr>
                    <w:t>4</w:t>
                  </w:r>
                  <w:r>
                    <w:rPr>
                      <w:rFonts w:hint="eastAsia" w:cs="宋体" w:asciiTheme="minorEastAsia" w:hAnsiTheme="minorEastAsia" w:eastAsiaTheme="minorEastAsia"/>
                      <w:sz w:val="24"/>
                      <w:szCs w:val="24"/>
                      <w:lang w:bidi="ar"/>
                    </w:rPr>
                    <w:t>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16.46</w:t>
                  </w:r>
                </w:p>
              </w:tc>
            </w:tr>
            <w:tr>
              <w:tblPrEx>
                <w:tblCellMar>
                  <w:top w:w="0" w:type="dxa"/>
                  <w:left w:w="108" w:type="dxa"/>
                  <w:bottom w:w="0" w:type="dxa"/>
                  <w:right w:w="108" w:type="dxa"/>
                </w:tblCellMar>
              </w:tblPrEx>
              <w:trPr>
                <w:gridAfter w:val="1"/>
                <w:wAfter w:w="360" w:type="dxa"/>
                <w:trHeight w:val="194" w:hRule="atLeast"/>
                <w:jc w:val="center"/>
              </w:trPr>
              <w:tc>
                <w:tcPr>
                  <w:tcW w:w="11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专业核心课</w:t>
                  </w:r>
                </w:p>
              </w:tc>
              <w:tc>
                <w:tcPr>
                  <w:tcW w:w="1786"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lang w:bidi="ar"/>
                    </w:rPr>
                    <w:t>14</w:t>
                  </w:r>
                </w:p>
              </w:tc>
              <w:tc>
                <w:tcPr>
                  <w:tcW w:w="113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lang w:bidi="ar"/>
                    </w:rPr>
                    <w:t>224</w:t>
                  </w:r>
                </w:p>
              </w:tc>
              <w:tc>
                <w:tcPr>
                  <w:tcW w:w="1276"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lang w:bidi="ar"/>
                    </w:rPr>
                    <w:t>224</w:t>
                  </w:r>
                </w:p>
              </w:tc>
              <w:tc>
                <w:tcPr>
                  <w:tcW w:w="1276"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lang w:bidi="ar"/>
                    </w:rPr>
                    <w:t>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11.52</w:t>
                  </w:r>
                </w:p>
              </w:tc>
            </w:tr>
            <w:tr>
              <w:tblPrEx>
                <w:tblCellMar>
                  <w:top w:w="0" w:type="dxa"/>
                  <w:left w:w="108" w:type="dxa"/>
                  <w:bottom w:w="0" w:type="dxa"/>
                  <w:right w:w="108" w:type="dxa"/>
                </w:tblCellMar>
              </w:tblPrEx>
              <w:trPr>
                <w:gridAfter w:val="1"/>
                <w:wAfter w:w="360" w:type="dxa"/>
                <w:trHeight w:val="194" w:hRule="atLeast"/>
                <w:jc w:val="center"/>
              </w:trPr>
              <w:tc>
                <w:tcPr>
                  <w:tcW w:w="11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专业拓展课</w:t>
                  </w:r>
                </w:p>
              </w:tc>
              <w:tc>
                <w:tcPr>
                  <w:tcW w:w="178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32</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8</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24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1.65</w:t>
                  </w:r>
                </w:p>
              </w:tc>
            </w:tr>
            <w:tr>
              <w:tblPrEx>
                <w:tblCellMar>
                  <w:top w:w="0" w:type="dxa"/>
                  <w:left w:w="108" w:type="dxa"/>
                  <w:bottom w:w="0" w:type="dxa"/>
                  <w:right w:w="108" w:type="dxa"/>
                </w:tblCellMar>
              </w:tblPrEx>
              <w:trPr>
                <w:gridAfter w:val="1"/>
                <w:wAfter w:w="360" w:type="dxa"/>
                <w:trHeight w:val="194" w:hRule="atLeast"/>
                <w:jc w:val="center"/>
              </w:trPr>
              <w:tc>
                <w:tcPr>
                  <w:tcW w:w="11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专业实践课</w:t>
                  </w:r>
                </w:p>
              </w:tc>
              <w:tc>
                <w:tcPr>
                  <w:tcW w:w="1786"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lang w:bidi="ar"/>
                    </w:rPr>
                    <w:t>5</w:t>
                  </w:r>
                </w:p>
              </w:tc>
              <w:tc>
                <w:tcPr>
                  <w:tcW w:w="113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lang w:bidi="ar"/>
                    </w:rPr>
                    <w:t>120</w:t>
                  </w:r>
                </w:p>
              </w:tc>
              <w:tc>
                <w:tcPr>
                  <w:tcW w:w="1276"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lang w:bidi="ar"/>
                    </w:rPr>
                    <w:t>0</w:t>
                  </w:r>
                </w:p>
              </w:tc>
              <w:tc>
                <w:tcPr>
                  <w:tcW w:w="1276"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cs="宋体" w:asciiTheme="minorEastAsia" w:hAnsiTheme="minorEastAsia" w:eastAsiaTheme="minorEastAsia"/>
                      <w:sz w:val="24"/>
                      <w:szCs w:val="24"/>
                    </w:rPr>
                  </w:pPr>
                  <w:r>
                    <w:rPr>
                      <w:rFonts w:cs="宋体" w:asciiTheme="minorEastAsia" w:hAnsiTheme="minorEastAsia" w:eastAsiaTheme="minorEastAsia"/>
                      <w:sz w:val="24"/>
                      <w:szCs w:val="24"/>
                      <w:lang w:bidi="ar"/>
                    </w:rPr>
                    <w:t>1</w:t>
                  </w:r>
                  <w:r>
                    <w:rPr>
                      <w:rFonts w:hint="eastAsia" w:cs="宋体" w:asciiTheme="minorEastAsia" w:hAnsiTheme="minorEastAsia" w:eastAsiaTheme="minorEastAsia"/>
                      <w:sz w:val="24"/>
                      <w:szCs w:val="24"/>
                      <w:lang w:bidi="ar"/>
                    </w:rPr>
                    <w:t>2</w:t>
                  </w:r>
                  <w:r>
                    <w:rPr>
                      <w:rFonts w:cs="宋体" w:asciiTheme="minorEastAsia" w:hAnsiTheme="minorEastAsia" w:eastAsiaTheme="minorEastAsia"/>
                      <w:sz w:val="24"/>
                      <w:szCs w:val="24"/>
                      <w:lang w:bidi="ar"/>
                    </w:rPr>
                    <w:t>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6.17</w:t>
                  </w:r>
                </w:p>
              </w:tc>
            </w:tr>
            <w:tr>
              <w:tblPrEx>
                <w:tblCellMar>
                  <w:top w:w="0" w:type="dxa"/>
                  <w:left w:w="108" w:type="dxa"/>
                  <w:bottom w:w="0" w:type="dxa"/>
                  <w:right w:w="108" w:type="dxa"/>
                </w:tblCellMar>
              </w:tblPrEx>
              <w:trPr>
                <w:gridAfter w:val="1"/>
                <w:wAfter w:w="360" w:type="dxa"/>
                <w:trHeight w:val="194" w:hRule="atLeast"/>
                <w:jc w:val="center"/>
              </w:trPr>
              <w:tc>
                <w:tcPr>
                  <w:tcW w:w="11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专业选修课</w:t>
                  </w:r>
                </w:p>
              </w:tc>
              <w:tc>
                <w:tcPr>
                  <w:tcW w:w="178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64</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32</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32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1.75</w:t>
                  </w:r>
                </w:p>
              </w:tc>
            </w:tr>
            <w:tr>
              <w:tblPrEx>
                <w:tblCellMar>
                  <w:top w:w="0" w:type="dxa"/>
                  <w:left w:w="108" w:type="dxa"/>
                  <w:bottom w:w="0" w:type="dxa"/>
                  <w:right w:w="108" w:type="dxa"/>
                </w:tblCellMar>
              </w:tblPrEx>
              <w:trPr>
                <w:gridAfter w:val="1"/>
                <w:wAfter w:w="360" w:type="dxa"/>
                <w:trHeight w:val="194" w:hRule="atLeast"/>
                <w:jc w:val="center"/>
              </w:trPr>
              <w:tc>
                <w:tcPr>
                  <w:tcW w:w="11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实习</w:t>
                  </w:r>
                </w:p>
              </w:tc>
              <w:tc>
                <w:tcPr>
                  <w:tcW w:w="178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2</w:t>
                  </w:r>
                  <w:r>
                    <w:rPr>
                      <w:rFonts w:cs="宋体" w:asciiTheme="minorEastAsia" w:hAnsiTheme="minorEastAsia" w:eastAsiaTheme="minorEastAsia"/>
                      <w:sz w:val="24"/>
                      <w:szCs w:val="24"/>
                    </w:rPr>
                    <w:t>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576</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0</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576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sz w:val="24"/>
                      <w:szCs w:val="24"/>
                    </w:rPr>
                  </w:pPr>
                  <w:r>
                    <w:rPr>
                      <w:rFonts w:cs="宋体" w:asciiTheme="minorEastAsia" w:hAnsiTheme="minorEastAsia" w:eastAsiaTheme="minorEastAsia"/>
                      <w:sz w:val="24"/>
                      <w:szCs w:val="24"/>
                    </w:rPr>
                    <w:t>29.63</w:t>
                  </w:r>
                </w:p>
              </w:tc>
            </w:tr>
            <w:tr>
              <w:tblPrEx>
                <w:tblCellMar>
                  <w:top w:w="0" w:type="dxa"/>
                  <w:left w:w="108" w:type="dxa"/>
                  <w:bottom w:w="0" w:type="dxa"/>
                  <w:right w:w="108" w:type="dxa"/>
                </w:tblCellMar>
              </w:tblPrEx>
              <w:trPr>
                <w:trHeight w:val="282" w:hRule="atLeast"/>
                <w:jc w:val="center"/>
              </w:trPr>
              <w:tc>
                <w:tcPr>
                  <w:tcW w:w="118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ab/>
                  </w:r>
                  <w:r>
                    <w:rPr>
                      <w:rFonts w:hint="eastAsia" w:ascii="宋体" w:hAnsi="宋体" w:cs="宋体"/>
                      <w:color w:val="000000"/>
                      <w:sz w:val="24"/>
                      <w:szCs w:val="24"/>
                    </w:rPr>
                    <w:t>合计</w:t>
                  </w:r>
                </w:p>
              </w:tc>
              <w:tc>
                <w:tcPr>
                  <w:tcW w:w="178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color w:val="000000"/>
                      <w:sz w:val="24"/>
                      <w:szCs w:val="24"/>
                    </w:rPr>
                  </w:pPr>
                  <w:r>
                    <w:rPr>
                      <w:rFonts w:cs="宋体" w:asciiTheme="minorEastAsia" w:hAnsiTheme="minorEastAsia" w:eastAsiaTheme="minorEastAsia"/>
                      <w:color w:val="000000"/>
                      <w:sz w:val="24"/>
                      <w:szCs w:val="24"/>
                    </w:rPr>
                    <w:t>95</w:t>
                  </w:r>
                  <w:r>
                    <w:rPr>
                      <w:rFonts w:hint="eastAsia" w:cs="宋体" w:asciiTheme="minorEastAsia" w:hAnsiTheme="minorEastAsia" w:eastAsiaTheme="minorEastAsia"/>
                      <w:color w:val="000000"/>
                      <w:sz w:val="24"/>
                      <w:szCs w:val="24"/>
                    </w:rPr>
                    <w:t>+</w:t>
                  </w:r>
                  <w:r>
                    <w:rPr>
                      <w:rFonts w:cs="宋体" w:asciiTheme="minorEastAsia" w:hAnsiTheme="minorEastAsia" w:eastAsiaTheme="minorEastAsia"/>
                      <w:color w:val="000000"/>
                      <w:sz w:val="24"/>
                      <w:szCs w:val="24"/>
                    </w:rPr>
                    <w:t>10</w:t>
                  </w:r>
                  <w:r>
                    <w:rPr>
                      <w:rFonts w:hint="eastAsia" w:cs="宋体" w:asciiTheme="minorEastAsia" w:hAnsiTheme="minorEastAsia" w:eastAsiaTheme="minorEastAsia"/>
                      <w:color w:val="000000"/>
                      <w:sz w:val="24"/>
                      <w:szCs w:val="24"/>
                    </w:rPr>
                    <w:t>（选修）</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color w:val="000000"/>
                      <w:sz w:val="24"/>
                      <w:szCs w:val="24"/>
                    </w:rPr>
                  </w:pPr>
                  <w:r>
                    <w:rPr>
                      <w:rFonts w:cs="宋体" w:asciiTheme="minorEastAsia" w:hAnsiTheme="minorEastAsia" w:eastAsiaTheme="minorEastAsia"/>
                      <w:color w:val="000000"/>
                      <w:sz w:val="24"/>
                      <w:szCs w:val="24"/>
                    </w:rPr>
                    <w:t>1768</w:t>
                  </w:r>
                  <w:r>
                    <w:rPr>
                      <w:rFonts w:hint="eastAsia" w:cs="宋体" w:asciiTheme="minorEastAsia" w:hAnsiTheme="minorEastAsia" w:eastAsiaTheme="minorEastAsia"/>
                      <w:color w:val="000000"/>
                      <w:sz w:val="24"/>
                      <w:szCs w:val="24"/>
                    </w:rPr>
                    <w:t>+</w:t>
                  </w:r>
                  <w:r>
                    <w:rPr>
                      <w:rFonts w:cs="宋体" w:asciiTheme="minorEastAsia" w:hAnsiTheme="minorEastAsia" w:eastAsiaTheme="minorEastAsia"/>
                      <w:color w:val="000000"/>
                      <w:sz w:val="24"/>
                      <w:szCs w:val="24"/>
                    </w:rPr>
                    <w:t>216</w:t>
                  </w:r>
                  <w:r>
                    <w:rPr>
                      <w:rFonts w:hint="eastAsia" w:cs="宋体" w:asciiTheme="minorEastAsia" w:hAnsiTheme="minorEastAsia" w:eastAsiaTheme="minorEastAsia"/>
                      <w:color w:val="000000"/>
                      <w:sz w:val="24"/>
                      <w:szCs w:val="24"/>
                    </w:rPr>
                    <w:t>（选修）</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color w:val="000000"/>
                      <w:sz w:val="24"/>
                      <w:szCs w:val="24"/>
                    </w:rPr>
                  </w:pPr>
                  <w:r>
                    <w:rPr>
                      <w:rFonts w:cs="宋体" w:asciiTheme="minorEastAsia" w:hAnsiTheme="minorEastAsia" w:eastAsiaTheme="minorEastAsia"/>
                      <w:color w:val="000000"/>
                      <w:sz w:val="24"/>
                      <w:szCs w:val="24"/>
                    </w:rPr>
                    <w:t>718</w:t>
                  </w:r>
                  <w:r>
                    <w:rPr>
                      <w:rFonts w:hint="eastAsia" w:cs="宋体" w:asciiTheme="minorEastAsia" w:hAnsiTheme="minorEastAsia" w:eastAsiaTheme="minorEastAsia"/>
                      <w:color w:val="000000"/>
                      <w:sz w:val="24"/>
                      <w:szCs w:val="24"/>
                    </w:rPr>
                    <w:t>+</w:t>
                  </w:r>
                  <w:r>
                    <w:rPr>
                      <w:rFonts w:cs="宋体" w:asciiTheme="minorEastAsia" w:hAnsiTheme="minorEastAsia" w:eastAsiaTheme="minorEastAsia"/>
                      <w:color w:val="000000"/>
                      <w:sz w:val="24"/>
                      <w:szCs w:val="24"/>
                    </w:rPr>
                    <w:t>184</w:t>
                  </w:r>
                  <w:r>
                    <w:rPr>
                      <w:rFonts w:hint="eastAsia" w:cs="宋体" w:asciiTheme="minorEastAsia" w:hAnsiTheme="minorEastAsia" w:eastAsiaTheme="minorEastAsia"/>
                      <w:color w:val="000000"/>
                      <w:sz w:val="24"/>
                      <w:szCs w:val="24"/>
                    </w:rPr>
                    <w:t>（选修）</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color w:val="000000"/>
                      <w:sz w:val="24"/>
                      <w:szCs w:val="24"/>
                    </w:rPr>
                  </w:pPr>
                  <w:r>
                    <w:rPr>
                      <w:rFonts w:cs="宋体" w:asciiTheme="minorEastAsia" w:hAnsiTheme="minorEastAsia" w:eastAsiaTheme="minorEastAsia"/>
                      <w:color w:val="000000"/>
                      <w:sz w:val="24"/>
                      <w:szCs w:val="24"/>
                    </w:rPr>
                    <w:t>1010</w:t>
                  </w:r>
                  <w:r>
                    <w:rPr>
                      <w:rFonts w:hint="eastAsia" w:cs="宋体" w:asciiTheme="minorEastAsia" w:hAnsiTheme="minorEastAsia" w:eastAsiaTheme="minorEastAsia"/>
                      <w:color w:val="000000"/>
                      <w:sz w:val="24"/>
                      <w:szCs w:val="24"/>
                    </w:rPr>
                    <w:t>+</w:t>
                  </w:r>
                  <w:r>
                    <w:rPr>
                      <w:rFonts w:cs="宋体" w:asciiTheme="minorEastAsia" w:hAnsiTheme="minorEastAsia" w:eastAsiaTheme="minorEastAsia"/>
                      <w:color w:val="000000"/>
                      <w:sz w:val="24"/>
                      <w:szCs w:val="24"/>
                    </w:rPr>
                    <w:t>32</w:t>
                  </w:r>
                  <w:r>
                    <w:rPr>
                      <w:rFonts w:hint="eastAsia" w:cs="宋体" w:asciiTheme="minorEastAsia" w:hAnsiTheme="minorEastAsia" w:eastAsiaTheme="minorEastAsia"/>
                      <w:color w:val="000000"/>
                      <w:sz w:val="24"/>
                      <w:szCs w:val="24"/>
                    </w:rPr>
                    <w:t>（选修）</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color w:val="000000"/>
                      <w:sz w:val="24"/>
                      <w:szCs w:val="24"/>
                    </w:rPr>
                  </w:pPr>
                  <w:r>
                    <w:rPr>
                      <w:rFonts w:hint="eastAsia" w:cs="宋体" w:asciiTheme="minorEastAsia" w:hAnsiTheme="minorEastAsia" w:eastAsiaTheme="minorEastAsia"/>
                      <w:color w:val="000000"/>
                      <w:sz w:val="24"/>
                      <w:szCs w:val="24"/>
                    </w:rPr>
                    <w:t>　</w:t>
                  </w:r>
                </w:p>
              </w:tc>
              <w:tc>
                <w:tcPr>
                  <w:tcW w:w="360" w:type="dxa"/>
                </w:tcPr>
                <w:p>
                  <w:pPr>
                    <w:widowControl/>
                    <w:jc w:val="left"/>
                  </w:pPr>
                  <w:r>
                    <w:tab/>
                  </w:r>
                </w:p>
              </w:tc>
            </w:tr>
            <w:tr>
              <w:tblPrEx>
                <w:tblCellMar>
                  <w:top w:w="0" w:type="dxa"/>
                  <w:left w:w="108" w:type="dxa"/>
                  <w:bottom w:w="0" w:type="dxa"/>
                  <w:right w:w="108" w:type="dxa"/>
                </w:tblCellMar>
              </w:tblPrEx>
              <w:trPr>
                <w:gridAfter w:val="1"/>
                <w:wAfter w:w="360" w:type="dxa"/>
                <w:trHeight w:val="633" w:hRule="atLeast"/>
                <w:jc w:val="center"/>
              </w:trPr>
              <w:tc>
                <w:tcPr>
                  <w:tcW w:w="8359"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理论教学课时数占比4</w:t>
                  </w:r>
                  <w:r>
                    <w:rPr>
                      <w:rFonts w:ascii="宋体" w:hAnsi="宋体" w:cs="宋体"/>
                      <w:color w:val="000000"/>
                      <w:sz w:val="24"/>
                      <w:szCs w:val="24"/>
                    </w:rPr>
                    <w:t>6.40</w:t>
                  </w:r>
                  <w:r>
                    <w:rPr>
                      <w:rFonts w:hint="eastAsia" w:ascii="宋体" w:hAnsi="宋体" w:cs="宋体"/>
                      <w:color w:val="000000"/>
                      <w:sz w:val="24"/>
                      <w:szCs w:val="24"/>
                    </w:rPr>
                    <w:t>%；实践教学课时数占比5</w:t>
                  </w:r>
                  <w:r>
                    <w:rPr>
                      <w:rFonts w:ascii="宋体" w:hAnsi="宋体" w:cs="宋体"/>
                      <w:color w:val="000000"/>
                      <w:sz w:val="24"/>
                      <w:szCs w:val="24"/>
                    </w:rPr>
                    <w:t>3.6</w:t>
                  </w:r>
                  <w:r>
                    <w:rPr>
                      <w:rFonts w:hint="eastAsia" w:ascii="宋体" w:hAnsi="宋体" w:cs="宋体"/>
                      <w:color w:val="000000"/>
                      <w:sz w:val="24"/>
                      <w:szCs w:val="24"/>
                    </w:rPr>
                    <w:t>%；选修课占比1</w:t>
                  </w:r>
                  <w:r>
                    <w:rPr>
                      <w:rFonts w:ascii="宋体" w:hAnsi="宋体" w:cs="宋体"/>
                      <w:color w:val="000000"/>
                      <w:sz w:val="24"/>
                      <w:szCs w:val="24"/>
                    </w:rPr>
                    <w:t>1</w:t>
                  </w:r>
                  <w:r>
                    <w:rPr>
                      <w:rFonts w:hint="eastAsia" w:ascii="宋体" w:hAnsi="宋体" w:cs="宋体"/>
                      <w:color w:val="000000"/>
                      <w:sz w:val="24"/>
                      <w:szCs w:val="24"/>
                    </w:rPr>
                    <w:t>.</w:t>
                  </w:r>
                  <w:r>
                    <w:rPr>
                      <w:rFonts w:ascii="宋体" w:hAnsi="宋体" w:cs="宋体"/>
                      <w:color w:val="000000"/>
                      <w:sz w:val="24"/>
                      <w:szCs w:val="24"/>
                    </w:rPr>
                    <w:t>11</w:t>
                  </w:r>
                  <w:r>
                    <w:rPr>
                      <w:rFonts w:hint="eastAsia" w:ascii="宋体" w:hAnsi="宋体" w:cs="宋体"/>
                      <w:color w:val="000000"/>
                      <w:sz w:val="24"/>
                      <w:szCs w:val="24"/>
                    </w:rPr>
                    <w:t>%</w:t>
                  </w:r>
                </w:p>
              </w:tc>
            </w:tr>
          </w:tbl>
          <w:p>
            <w:pPr>
              <w:pStyle w:val="2"/>
              <w:spacing w:before="156" w:beforeLines="50" w:after="156" w:afterLines="50"/>
              <w:ind w:left="0"/>
              <w:rPr>
                <w:rFonts w:ascii="黑体" w:hAnsi="黑体" w:eastAsia="黑体" w:cs="黑体"/>
                <w:b/>
                <w:bCs/>
                <w:sz w:val="28"/>
                <w:szCs w:val="28"/>
                <w:lang w:val="en-US" w:bidi="ar-SA"/>
              </w:rPr>
            </w:pPr>
            <w:r>
              <w:rPr>
                <w:rFonts w:hint="eastAsia" w:ascii="黑体" w:hAnsi="黑体" w:eastAsia="黑体" w:cs="黑体"/>
                <w:b/>
                <w:bCs/>
                <w:sz w:val="28"/>
                <w:szCs w:val="28"/>
                <w:lang w:val="en-US" w:bidi="ar-SA"/>
              </w:rPr>
              <w:t>八、</w:t>
            </w:r>
            <w:bookmarkEnd w:id="64"/>
            <w:r>
              <w:rPr>
                <w:rFonts w:hint="eastAsia" w:ascii="黑体" w:hAnsi="黑体" w:eastAsia="黑体" w:cs="黑体"/>
                <w:b/>
                <w:bCs/>
                <w:sz w:val="28"/>
                <w:szCs w:val="28"/>
                <w:lang w:val="en-US" w:bidi="ar-SA"/>
              </w:rPr>
              <w:t>实施保障</w:t>
            </w:r>
          </w:p>
          <w:p>
            <w:pPr>
              <w:spacing w:before="156" w:beforeLines="50" w:after="156" w:afterLines="50"/>
              <w:rPr>
                <w:rFonts w:ascii="宋体" w:cs="宋体"/>
                <w:b/>
                <w:sz w:val="24"/>
                <w:szCs w:val="24"/>
              </w:rPr>
            </w:pPr>
            <w:bookmarkStart w:id="65" w:name="_Toc241131991"/>
            <w:r>
              <w:rPr>
                <w:rFonts w:hint="eastAsia" w:ascii="宋体" w:cs="宋体"/>
                <w:b/>
                <w:sz w:val="24"/>
                <w:szCs w:val="24"/>
              </w:rPr>
              <w:t>（一）</w:t>
            </w:r>
            <w:bookmarkEnd w:id="65"/>
            <w:r>
              <w:rPr>
                <w:rFonts w:hint="eastAsia" w:ascii="宋体" w:cs="宋体"/>
                <w:b/>
                <w:sz w:val="24"/>
                <w:szCs w:val="24"/>
              </w:rPr>
              <w:t>人才培养模式</w:t>
            </w:r>
          </w:p>
          <w:p>
            <w:pPr>
              <w:pStyle w:val="2"/>
              <w:spacing w:before="0" w:line="360" w:lineRule="auto"/>
              <w:ind w:left="0" w:firstLine="50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用“岗位引领、任务驱动、模拟仿真、理实交融”的人才培养模式。即：以职业岗位作为人才培养的基础和前提；以各岗位的工作任务，作为确定课程与教学内容的依据；通过现场模拟，培养学生专业技能和专业素养；打破理论与实践的界限，通过理论与实践的融合，实现人才培养的知识目标、能力目标和素质目标。</w:t>
            </w:r>
          </w:p>
          <w:p>
            <w:pPr>
              <w:spacing w:before="156" w:beforeLines="50" w:after="156" w:afterLines="50" w:line="360" w:lineRule="auto"/>
              <w:rPr>
                <w:rFonts w:ascii="宋体" w:hAnsi="宋体"/>
                <w:b/>
                <w:sz w:val="24"/>
                <w:szCs w:val="24"/>
              </w:rPr>
            </w:pPr>
            <w:r>
              <w:rPr>
                <w:rFonts w:hint="eastAsia" w:ascii="宋体" w:hAnsi="宋体"/>
                <w:b/>
                <w:sz w:val="24"/>
                <w:szCs w:val="24"/>
              </w:rPr>
              <w:t>（二）师资队伍</w:t>
            </w:r>
          </w:p>
          <w:p>
            <w:pPr>
              <w:spacing w:line="360" w:lineRule="auto"/>
              <w:ind w:firstLine="250" w:firstLineChars="100"/>
              <w:rPr>
                <w:rFonts w:ascii="宋体" w:hAnsi="宋体"/>
                <w:b/>
                <w:sz w:val="24"/>
                <w:szCs w:val="24"/>
              </w:rPr>
            </w:pPr>
            <w:r>
              <w:rPr>
                <w:rFonts w:hint="eastAsia" w:ascii="宋体" w:hAnsi="宋体"/>
                <w:b/>
                <w:sz w:val="24"/>
                <w:szCs w:val="24"/>
              </w:rPr>
              <w:t>1.专任教师</w:t>
            </w:r>
          </w:p>
          <w:p>
            <w:pPr>
              <w:pStyle w:val="4"/>
              <w:spacing w:before="88" w:line="360" w:lineRule="auto"/>
              <w:ind w:right="468" w:firstLine="500" w:firstLineChars="200"/>
              <w:jc w:val="both"/>
              <w:rPr>
                <w:rFonts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专任教师要求具有高校教师资格；有理想信念、有道德情操、有扎实学识、有仁爱之心；具有铁道信号专业及相近专业硕士及以上学历，具有扎实的铁道信号技术相关理论功底和实践能力；具有较强信息化教学能力，能够开展课程教学改革和科学研究；每</w:t>
            </w:r>
            <w:r>
              <w:rPr>
                <w:rFonts w:asciiTheme="minorEastAsia" w:hAnsiTheme="minorEastAsia" w:eastAsiaTheme="minorEastAsia" w:cstheme="minorEastAsia"/>
                <w:sz w:val="24"/>
                <w:szCs w:val="24"/>
                <w:lang w:val="en-US"/>
              </w:rPr>
              <w:t>5</w:t>
            </w:r>
            <w:r>
              <w:rPr>
                <w:rFonts w:hint="eastAsia" w:asciiTheme="minorEastAsia" w:hAnsiTheme="minorEastAsia" w:eastAsiaTheme="minorEastAsia" w:cstheme="minorEastAsia"/>
                <w:sz w:val="24"/>
                <w:szCs w:val="24"/>
                <w:lang w:val="en-US"/>
              </w:rPr>
              <w:t xml:space="preserve">年累计不少于 </w:t>
            </w:r>
            <w:r>
              <w:rPr>
                <w:rFonts w:asciiTheme="minorEastAsia" w:hAnsiTheme="minorEastAsia" w:eastAsiaTheme="minorEastAsia" w:cstheme="minorEastAsia"/>
                <w:sz w:val="24"/>
                <w:szCs w:val="24"/>
                <w:lang w:val="en-US"/>
              </w:rPr>
              <w:t xml:space="preserve">6 </w:t>
            </w:r>
            <w:r>
              <w:rPr>
                <w:rFonts w:hint="eastAsia" w:asciiTheme="minorEastAsia" w:hAnsiTheme="minorEastAsia" w:eastAsiaTheme="minorEastAsia" w:cstheme="minorEastAsia"/>
                <w:sz w:val="24"/>
                <w:szCs w:val="24"/>
                <w:lang w:val="en-US"/>
              </w:rPr>
              <w:t xml:space="preserve">个月的企业实践经历。 </w:t>
            </w:r>
          </w:p>
          <w:p>
            <w:pPr>
              <w:widowControl/>
              <w:spacing w:line="360" w:lineRule="auto"/>
              <w:ind w:firstLine="250" w:firstLineChars="100"/>
            </w:pPr>
            <w:r>
              <w:rPr>
                <w:rFonts w:hint="eastAsia" w:ascii="宋体" w:hAnsi="宋体"/>
                <w:b/>
                <w:sz w:val="24"/>
                <w:szCs w:val="24"/>
              </w:rPr>
              <w:t>2.校外兼职教师</w:t>
            </w:r>
          </w:p>
          <w:p>
            <w:pPr>
              <w:pStyle w:val="4"/>
              <w:spacing w:before="88" w:line="360" w:lineRule="auto"/>
              <w:ind w:right="468" w:firstLine="500" w:firstLineChars="200"/>
              <w:jc w:val="both"/>
              <w:rPr>
                <w:rFonts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兼职教师主要从铁路局、电务段或相关企业聘任，具备良好的思想政治素质、职业道德和工匠精神，具有扎实的专业知识和丰富的工作经验，工程师(技师)及以上职称(技术等级)，能承担铁道信号课程与实训教学、实习指导等专业教学任务。</w:t>
            </w:r>
          </w:p>
          <w:p>
            <w:pPr>
              <w:spacing w:line="360" w:lineRule="auto"/>
              <w:ind w:firstLine="250" w:firstLineChars="100"/>
              <w:rPr>
                <w:rFonts w:ascii="宋体" w:hAnsi="宋体"/>
                <w:b/>
                <w:sz w:val="24"/>
                <w:szCs w:val="24"/>
              </w:rPr>
            </w:pPr>
            <w:r>
              <w:rPr>
                <w:rFonts w:hint="eastAsia" w:ascii="宋体" w:hAnsi="宋体"/>
                <w:b/>
                <w:sz w:val="24"/>
                <w:szCs w:val="24"/>
              </w:rPr>
              <w:t>3.师资队伍建设与保障</w:t>
            </w:r>
          </w:p>
          <w:p>
            <w:pPr>
              <w:pStyle w:val="4"/>
              <w:spacing w:before="88"/>
              <w:ind w:firstLine="500" w:firstLineChars="200"/>
              <w:rPr>
                <w:rFonts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专兼职教师的配置满足师生比为20:1，专兼职教师的结构、素质要求如表10所示。</w:t>
            </w:r>
          </w:p>
          <w:p>
            <w:pPr>
              <w:pStyle w:val="3"/>
              <w:spacing w:before="89"/>
              <w:ind w:left="0" w:right="219"/>
              <w:jc w:val="center"/>
              <w:rPr>
                <w:rFonts w:ascii="楷体" w:hAnsi="楷体" w:eastAsia="楷体" w:cs="楷体"/>
                <w:b/>
                <w:sz w:val="24"/>
                <w:szCs w:val="24"/>
              </w:rPr>
            </w:pPr>
            <w:r>
              <w:rPr>
                <w:rFonts w:hint="eastAsia" w:ascii="楷体" w:hAnsi="楷体" w:eastAsia="楷体" w:cs="楷体"/>
                <w:b/>
                <w:sz w:val="24"/>
                <w:szCs w:val="24"/>
              </w:rPr>
              <w:t>表</w:t>
            </w:r>
            <w:r>
              <w:rPr>
                <w:rFonts w:hint="eastAsia" w:ascii="楷体" w:hAnsi="楷体" w:eastAsia="楷体" w:cs="楷体"/>
                <w:b/>
                <w:sz w:val="24"/>
                <w:szCs w:val="24"/>
                <w:lang w:val="en-US"/>
              </w:rPr>
              <w:t xml:space="preserve">10 </w:t>
            </w:r>
            <w:r>
              <w:rPr>
                <w:rFonts w:hint="eastAsia" w:ascii="楷体" w:hAnsi="楷体" w:eastAsia="楷体" w:cs="楷体"/>
                <w:b/>
                <w:sz w:val="24"/>
                <w:szCs w:val="24"/>
              </w:rPr>
              <w:t xml:space="preserve"> 师资配置与要求</w:t>
            </w:r>
          </w:p>
          <w:tbl>
            <w:tblPr>
              <w:tblStyle w:val="12"/>
              <w:tblW w:w="0" w:type="auto"/>
              <w:tblInd w:w="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3"/>
              <w:gridCol w:w="1167"/>
              <w:gridCol w:w="2182"/>
              <w:gridCol w:w="48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833" w:type="dxa"/>
                </w:tcPr>
                <w:p>
                  <w:pPr>
                    <w:pStyle w:val="25"/>
                    <w:spacing w:before="47"/>
                    <w:ind w:left="186" w:right="160"/>
                    <w:jc w:val="center"/>
                    <w:rPr>
                      <w:rFonts w:ascii="Microsoft JhengHei" w:eastAsia="Microsoft JhengHei"/>
                      <w:b/>
                      <w:sz w:val="21"/>
                    </w:rPr>
                  </w:pPr>
                  <w:r>
                    <w:rPr>
                      <w:rFonts w:hint="eastAsia" w:ascii="Microsoft JhengHei" w:eastAsia="Microsoft JhengHei"/>
                      <w:b/>
                      <w:sz w:val="21"/>
                    </w:rPr>
                    <w:t>序号</w:t>
                  </w:r>
                </w:p>
              </w:tc>
              <w:tc>
                <w:tcPr>
                  <w:tcW w:w="1167" w:type="dxa"/>
                </w:tcPr>
                <w:p>
                  <w:pPr>
                    <w:pStyle w:val="25"/>
                    <w:spacing w:before="47"/>
                    <w:ind w:left="130" w:right="102"/>
                    <w:jc w:val="center"/>
                    <w:rPr>
                      <w:rFonts w:ascii="Microsoft JhengHei" w:eastAsia="Microsoft JhengHei"/>
                      <w:b/>
                      <w:sz w:val="21"/>
                    </w:rPr>
                  </w:pPr>
                  <w:r>
                    <w:rPr>
                      <w:rFonts w:hint="eastAsia" w:ascii="Microsoft JhengHei" w:eastAsia="Microsoft JhengHei"/>
                      <w:b/>
                      <w:sz w:val="21"/>
                    </w:rPr>
                    <w:t>教师类型</w:t>
                  </w:r>
                </w:p>
              </w:tc>
              <w:tc>
                <w:tcPr>
                  <w:tcW w:w="2182" w:type="dxa"/>
                </w:tcPr>
                <w:p>
                  <w:pPr>
                    <w:pStyle w:val="25"/>
                    <w:spacing w:before="47"/>
                    <w:ind w:left="488" w:right="461"/>
                    <w:jc w:val="center"/>
                    <w:rPr>
                      <w:rFonts w:ascii="Microsoft JhengHei" w:eastAsia="Microsoft JhengHei"/>
                      <w:b/>
                      <w:sz w:val="21"/>
                    </w:rPr>
                  </w:pPr>
                  <w:r>
                    <w:rPr>
                      <w:rFonts w:hint="eastAsia" w:ascii="Microsoft JhengHei" w:eastAsia="Microsoft JhengHei"/>
                      <w:b/>
                      <w:sz w:val="21"/>
                    </w:rPr>
                    <w:t>比例</w:t>
                  </w:r>
                </w:p>
              </w:tc>
              <w:tc>
                <w:tcPr>
                  <w:tcW w:w="4856" w:type="dxa"/>
                </w:tcPr>
                <w:p>
                  <w:pPr>
                    <w:pStyle w:val="25"/>
                    <w:spacing w:before="116"/>
                    <w:ind w:right="2140"/>
                    <w:jc w:val="center"/>
                    <w:rPr>
                      <w:sz w:val="21"/>
                    </w:rPr>
                  </w:pPr>
                  <w:r>
                    <w:rPr>
                      <w:rFonts w:hint="eastAsia"/>
                      <w:sz w:val="21"/>
                      <w:lang w:val="en-US"/>
                    </w:rPr>
                    <w:t xml:space="preserve">                 </w:t>
                  </w:r>
                  <w:r>
                    <w:rPr>
                      <w:sz w:val="21"/>
                    </w:rPr>
                    <w:t>素质要求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6" w:hRule="atLeast"/>
              </w:trPr>
              <w:tc>
                <w:tcPr>
                  <w:tcW w:w="833" w:type="dxa"/>
                </w:tcPr>
                <w:p>
                  <w:pPr>
                    <w:pStyle w:val="25"/>
                    <w:rPr>
                      <w:rFonts w:ascii="Microsoft JhengHei"/>
                      <w:b/>
                    </w:rPr>
                  </w:pPr>
                </w:p>
                <w:p>
                  <w:pPr>
                    <w:pStyle w:val="25"/>
                    <w:spacing w:before="3"/>
                    <w:rPr>
                      <w:rFonts w:ascii="Microsoft JhengHei"/>
                      <w:b/>
                      <w:sz w:val="21"/>
                    </w:rPr>
                  </w:pPr>
                </w:p>
                <w:p>
                  <w:pPr>
                    <w:pStyle w:val="25"/>
                    <w:ind w:left="18"/>
                    <w:jc w:val="center"/>
                    <w:rPr>
                      <w:rFonts w:ascii="Times New Roman"/>
                      <w:b/>
                      <w:sz w:val="21"/>
                    </w:rPr>
                  </w:pPr>
                  <w:r>
                    <w:rPr>
                      <w:rFonts w:ascii="Times New Roman"/>
                      <w:b/>
                      <w:w w:val="99"/>
                      <w:sz w:val="21"/>
                    </w:rPr>
                    <w:t>1</w:t>
                  </w:r>
                </w:p>
              </w:tc>
              <w:tc>
                <w:tcPr>
                  <w:tcW w:w="1167" w:type="dxa"/>
                </w:tcPr>
                <w:p>
                  <w:pPr>
                    <w:pStyle w:val="25"/>
                    <w:rPr>
                      <w:rFonts w:ascii="Microsoft JhengHei"/>
                      <w:b/>
                      <w:sz w:val="20"/>
                    </w:rPr>
                  </w:pPr>
                </w:p>
                <w:p>
                  <w:pPr>
                    <w:pStyle w:val="25"/>
                    <w:spacing w:before="10"/>
                    <w:rPr>
                      <w:rFonts w:ascii="Microsoft JhengHei"/>
                      <w:b/>
                    </w:rPr>
                  </w:pPr>
                </w:p>
                <w:p>
                  <w:pPr>
                    <w:pStyle w:val="25"/>
                    <w:spacing w:before="1"/>
                    <w:ind w:left="124" w:right="108"/>
                    <w:jc w:val="center"/>
                    <w:rPr>
                      <w:sz w:val="21"/>
                    </w:rPr>
                  </w:pPr>
                  <w:r>
                    <w:rPr>
                      <w:sz w:val="21"/>
                    </w:rPr>
                    <w:t>专任教师</w:t>
                  </w:r>
                </w:p>
              </w:tc>
              <w:tc>
                <w:tcPr>
                  <w:tcW w:w="2182" w:type="dxa"/>
                </w:tcPr>
                <w:p>
                  <w:pPr>
                    <w:pStyle w:val="25"/>
                    <w:rPr>
                      <w:rFonts w:ascii="Microsoft JhengHei"/>
                      <w:b/>
                    </w:rPr>
                  </w:pPr>
                </w:p>
                <w:p>
                  <w:pPr>
                    <w:pStyle w:val="25"/>
                    <w:spacing w:before="2"/>
                    <w:rPr>
                      <w:rFonts w:ascii="Microsoft JhengHei"/>
                      <w:b/>
                      <w:sz w:val="12"/>
                    </w:rPr>
                  </w:pPr>
                </w:p>
                <w:p>
                  <w:pPr>
                    <w:pStyle w:val="25"/>
                    <w:spacing w:line="288" w:lineRule="auto"/>
                    <w:ind w:left="530" w:right="71" w:hanging="409"/>
                    <w:rPr>
                      <w:rFonts w:ascii="Times New Roman" w:eastAsia="Times New Roman"/>
                      <w:sz w:val="21"/>
                    </w:rPr>
                  </w:pPr>
                  <w:r>
                    <w:rPr>
                      <w:sz w:val="21"/>
                    </w:rPr>
                    <w:t>至少</w:t>
                  </w:r>
                  <w:r>
                    <w:rPr>
                      <w:rFonts w:ascii="Times New Roman" w:eastAsia="Times New Roman"/>
                      <w:sz w:val="21"/>
                    </w:rPr>
                    <w:t xml:space="preserve">14 </w:t>
                  </w:r>
                  <w:r>
                    <w:rPr>
                      <w:sz w:val="21"/>
                    </w:rPr>
                    <w:t>人</w:t>
                  </w:r>
                  <w:r>
                    <w:rPr>
                      <w:rFonts w:hint="eastAsia"/>
                      <w:sz w:val="21"/>
                    </w:rPr>
                    <w:t>，</w:t>
                  </w:r>
                  <w:r>
                    <w:rPr>
                      <w:sz w:val="21"/>
                    </w:rPr>
                    <w:t>占</w:t>
                  </w:r>
                  <w:r>
                    <w:rPr>
                      <w:rFonts w:ascii="Times New Roman" w:eastAsia="Times New Roman"/>
                      <w:sz w:val="21"/>
                    </w:rPr>
                    <w:t>77%</w:t>
                  </w:r>
                </w:p>
              </w:tc>
              <w:tc>
                <w:tcPr>
                  <w:tcW w:w="4856" w:type="dxa"/>
                </w:tcPr>
                <w:p>
                  <w:pPr>
                    <w:pStyle w:val="25"/>
                    <w:spacing w:before="1" w:line="360" w:lineRule="auto"/>
                    <w:ind w:left="124" w:right="108"/>
                    <w:jc w:val="both"/>
                    <w:rPr>
                      <w:sz w:val="21"/>
                    </w:rPr>
                  </w:pPr>
                  <w:r>
                    <w:rPr>
                      <w:rFonts w:hint="eastAsia"/>
                      <w:sz w:val="21"/>
                      <w:lang w:val="en-US"/>
                    </w:rPr>
                    <w:t>专任教师必须具有高校教师资格证；必须有铁道信号专业及相近专业硕士及以上学历；必须过硬的铁道信号专业素质；必须具有良好的职业素质，对工作负责，爱岗敬业；必须具有一定的影响力，必须有良好的师德修养，爱学生，让学生体会到你的爱，让学生满意，让学生感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833" w:type="dxa"/>
                </w:tcPr>
                <w:p>
                  <w:pPr>
                    <w:pStyle w:val="25"/>
                    <w:spacing w:before="10"/>
                    <w:rPr>
                      <w:rFonts w:ascii="Microsoft JhengHei"/>
                      <w:b/>
                      <w:sz w:val="17"/>
                    </w:rPr>
                  </w:pPr>
                </w:p>
                <w:p>
                  <w:pPr>
                    <w:pStyle w:val="25"/>
                    <w:ind w:left="18"/>
                    <w:jc w:val="center"/>
                    <w:rPr>
                      <w:rFonts w:ascii="Times New Roman"/>
                      <w:b/>
                      <w:sz w:val="21"/>
                    </w:rPr>
                  </w:pPr>
                  <w:r>
                    <w:rPr>
                      <w:rFonts w:ascii="Times New Roman"/>
                      <w:b/>
                      <w:w w:val="99"/>
                      <w:sz w:val="21"/>
                    </w:rPr>
                    <w:t>2</w:t>
                  </w:r>
                </w:p>
              </w:tc>
              <w:tc>
                <w:tcPr>
                  <w:tcW w:w="1167" w:type="dxa"/>
                </w:tcPr>
                <w:p>
                  <w:pPr>
                    <w:pStyle w:val="25"/>
                    <w:spacing w:before="18"/>
                    <w:rPr>
                      <w:rFonts w:ascii="Microsoft JhengHei"/>
                      <w:b/>
                      <w:sz w:val="16"/>
                    </w:rPr>
                  </w:pPr>
                </w:p>
                <w:p>
                  <w:pPr>
                    <w:pStyle w:val="25"/>
                    <w:ind w:left="124" w:right="108"/>
                    <w:jc w:val="center"/>
                    <w:rPr>
                      <w:sz w:val="21"/>
                    </w:rPr>
                  </w:pPr>
                  <w:r>
                    <w:rPr>
                      <w:sz w:val="21"/>
                    </w:rPr>
                    <w:t>兼职教师</w:t>
                  </w:r>
                </w:p>
              </w:tc>
              <w:tc>
                <w:tcPr>
                  <w:tcW w:w="2182" w:type="dxa"/>
                </w:tcPr>
                <w:p>
                  <w:pPr>
                    <w:pStyle w:val="25"/>
                    <w:spacing w:before="153" w:line="288" w:lineRule="auto"/>
                    <w:ind w:left="530" w:right="101" w:hanging="333"/>
                    <w:rPr>
                      <w:rFonts w:ascii="Times New Roman" w:eastAsia="Times New Roman"/>
                      <w:sz w:val="21"/>
                    </w:rPr>
                  </w:pPr>
                  <w:r>
                    <w:rPr>
                      <w:sz w:val="21"/>
                    </w:rPr>
                    <w:t>至少</w:t>
                  </w:r>
                  <w:r>
                    <w:rPr>
                      <w:rFonts w:ascii="Times New Roman" w:eastAsia="Times New Roman"/>
                      <w:sz w:val="21"/>
                    </w:rPr>
                    <w:t xml:space="preserve">4 </w:t>
                  </w:r>
                  <w:r>
                    <w:rPr>
                      <w:sz w:val="21"/>
                    </w:rPr>
                    <w:t>人</w:t>
                  </w:r>
                  <w:r>
                    <w:rPr>
                      <w:rFonts w:hint="eastAsia"/>
                      <w:sz w:val="21"/>
                    </w:rPr>
                    <w:t>，</w:t>
                  </w:r>
                  <w:r>
                    <w:rPr>
                      <w:sz w:val="21"/>
                    </w:rPr>
                    <w:t>占</w:t>
                  </w:r>
                  <w:r>
                    <w:rPr>
                      <w:rFonts w:ascii="Times New Roman" w:eastAsia="Times New Roman"/>
                      <w:sz w:val="21"/>
                    </w:rPr>
                    <w:t>23%</w:t>
                  </w:r>
                </w:p>
              </w:tc>
              <w:tc>
                <w:tcPr>
                  <w:tcW w:w="4856" w:type="dxa"/>
                </w:tcPr>
                <w:p>
                  <w:pPr>
                    <w:pStyle w:val="25"/>
                    <w:spacing w:before="1" w:line="360" w:lineRule="auto"/>
                    <w:ind w:left="124" w:right="108"/>
                    <w:jc w:val="both"/>
                    <w:rPr>
                      <w:sz w:val="21"/>
                    </w:rPr>
                  </w:pPr>
                  <w:r>
                    <w:rPr>
                      <w:rFonts w:hint="eastAsia"/>
                      <w:sz w:val="21"/>
                      <w:lang w:val="en-US"/>
                    </w:rPr>
                    <w:t>兼职教师必须具必须具有铁道信号工程师(技师)及以上职称(技术等级)；具有良好的职业素质，对工作负责，爱岗敬业。</w:t>
                  </w:r>
                </w:p>
              </w:tc>
            </w:tr>
          </w:tbl>
          <w:p/>
          <w:p>
            <w:pPr>
              <w:spacing w:before="156" w:beforeLines="50" w:after="156" w:afterLines="50" w:line="360" w:lineRule="auto"/>
              <w:rPr>
                <w:rFonts w:ascii="宋体" w:hAnsi="宋体"/>
                <w:b/>
                <w:sz w:val="24"/>
                <w:szCs w:val="24"/>
              </w:rPr>
            </w:pPr>
            <w:r>
              <w:rPr>
                <w:rFonts w:hint="eastAsia" w:ascii="宋体" w:hAnsi="宋体"/>
                <w:b/>
                <w:sz w:val="24"/>
                <w:szCs w:val="24"/>
              </w:rPr>
              <w:t>（三）教学设施</w:t>
            </w:r>
          </w:p>
          <w:p>
            <w:pPr>
              <w:spacing w:line="360" w:lineRule="auto"/>
              <w:ind w:firstLine="480"/>
              <w:rPr>
                <w:rFonts w:ascii="宋体" w:hAnsi="宋体"/>
                <w:b/>
                <w:sz w:val="24"/>
                <w:szCs w:val="24"/>
              </w:rPr>
            </w:pPr>
            <w:r>
              <w:rPr>
                <w:rFonts w:hint="eastAsia" w:ascii="宋体" w:hAnsi="宋体"/>
                <w:b/>
                <w:sz w:val="24"/>
                <w:szCs w:val="24"/>
              </w:rPr>
              <w:t>1.校内实训条件</w:t>
            </w:r>
          </w:p>
          <w:p>
            <w:pPr>
              <w:spacing w:line="360" w:lineRule="auto"/>
              <w:ind w:firstLine="500" w:firstLineChars="200"/>
              <w:rPr>
                <w:rFonts w:ascii="宋体" w:hAnsi="宋体"/>
                <w:sz w:val="24"/>
                <w:szCs w:val="24"/>
              </w:rPr>
            </w:pPr>
            <w:r>
              <w:rPr>
                <w:rFonts w:hint="eastAsia" w:ascii="宋体" w:hAnsi="宋体"/>
                <w:sz w:val="24"/>
                <w:szCs w:val="24"/>
              </w:rPr>
              <w:t>目前校内建有以下实训室（见表11）。</w:t>
            </w:r>
          </w:p>
          <w:p>
            <w:pPr>
              <w:spacing w:line="360" w:lineRule="auto"/>
              <w:jc w:val="center"/>
              <w:rPr>
                <w:rFonts w:ascii="宋体" w:hAnsi="宋体"/>
                <w:b/>
                <w:sz w:val="24"/>
                <w:szCs w:val="24"/>
              </w:rPr>
            </w:pPr>
            <w:r>
              <w:rPr>
                <w:rFonts w:hint="eastAsia" w:ascii="宋体" w:hAnsi="宋体"/>
                <w:b/>
                <w:sz w:val="24"/>
                <w:szCs w:val="24"/>
              </w:rPr>
              <w:t>表11  校内实训室一览表</w:t>
            </w:r>
          </w:p>
          <w:tbl>
            <w:tblPr>
              <w:tblStyle w:val="13"/>
              <w:tblW w:w="100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712"/>
              <w:gridCol w:w="3227"/>
              <w:gridCol w:w="4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Pr>
                <w:p>
                  <w:pPr>
                    <w:spacing w:line="360" w:lineRule="auto"/>
                    <w:rPr>
                      <w:rFonts w:ascii="宋体" w:hAnsi="宋体"/>
                      <w:szCs w:val="21"/>
                    </w:rPr>
                  </w:pPr>
                  <w:r>
                    <w:rPr>
                      <w:rFonts w:hint="eastAsia" w:ascii="宋体" w:hAnsi="宋体"/>
                      <w:szCs w:val="21"/>
                    </w:rPr>
                    <w:t>序号</w:t>
                  </w:r>
                </w:p>
              </w:tc>
              <w:tc>
                <w:tcPr>
                  <w:tcW w:w="1712" w:type="dxa"/>
                </w:tcPr>
                <w:p>
                  <w:pPr>
                    <w:spacing w:line="360" w:lineRule="auto"/>
                    <w:ind w:firstLine="440" w:firstLineChars="200"/>
                    <w:rPr>
                      <w:rFonts w:ascii="宋体" w:hAnsi="宋体"/>
                      <w:szCs w:val="21"/>
                    </w:rPr>
                  </w:pPr>
                  <w:r>
                    <w:rPr>
                      <w:rFonts w:hint="eastAsia" w:ascii="宋体" w:hAnsi="宋体"/>
                      <w:szCs w:val="21"/>
                    </w:rPr>
                    <w:t>实训室名称</w:t>
                  </w:r>
                </w:p>
              </w:tc>
              <w:tc>
                <w:tcPr>
                  <w:tcW w:w="3227" w:type="dxa"/>
                </w:tcPr>
                <w:p>
                  <w:pPr>
                    <w:spacing w:line="360" w:lineRule="auto"/>
                    <w:ind w:firstLine="440" w:firstLineChars="200"/>
                    <w:rPr>
                      <w:rFonts w:ascii="宋体" w:hAnsi="宋体"/>
                      <w:szCs w:val="21"/>
                    </w:rPr>
                  </w:pPr>
                  <w:r>
                    <w:rPr>
                      <w:rFonts w:hint="eastAsia" w:ascii="宋体" w:hAnsi="宋体"/>
                      <w:szCs w:val="21"/>
                    </w:rPr>
                    <w:t>主要设施</w:t>
                  </w:r>
                </w:p>
              </w:tc>
              <w:tc>
                <w:tcPr>
                  <w:tcW w:w="4424" w:type="dxa"/>
                </w:tcPr>
                <w:p>
                  <w:pPr>
                    <w:spacing w:line="360" w:lineRule="auto"/>
                    <w:ind w:firstLine="440" w:firstLineChars="200"/>
                    <w:rPr>
                      <w:rFonts w:ascii="宋体" w:hAnsi="宋体"/>
                      <w:szCs w:val="21"/>
                    </w:rPr>
                  </w:pPr>
                  <w:r>
                    <w:rPr>
                      <w:rFonts w:hint="eastAsia" w:ascii="宋体" w:hAnsi="宋体"/>
                      <w:szCs w:val="21"/>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Pr>
                <w:p>
                  <w:pPr>
                    <w:spacing w:line="360" w:lineRule="auto"/>
                    <w:rPr>
                      <w:rFonts w:ascii="宋体" w:hAnsi="宋体"/>
                      <w:szCs w:val="21"/>
                    </w:rPr>
                  </w:pPr>
                  <w:r>
                    <w:rPr>
                      <w:rFonts w:hint="eastAsia" w:ascii="宋体" w:hAnsi="宋体"/>
                      <w:szCs w:val="21"/>
                    </w:rPr>
                    <w:t>1</w:t>
                  </w:r>
                </w:p>
              </w:tc>
              <w:tc>
                <w:tcPr>
                  <w:tcW w:w="1712" w:type="dxa"/>
                </w:tcPr>
                <w:p>
                  <w:pPr>
                    <w:spacing w:line="360" w:lineRule="auto"/>
                    <w:rPr>
                      <w:rFonts w:ascii="宋体" w:hAnsi="宋体"/>
                      <w:szCs w:val="21"/>
                    </w:rPr>
                  </w:pPr>
                  <w:r>
                    <w:rPr>
                      <w:rFonts w:hint="eastAsia" w:ascii="宋体" w:hAnsi="宋体"/>
                      <w:szCs w:val="21"/>
                    </w:rPr>
                    <w:t>电工电子实训室</w:t>
                  </w:r>
                </w:p>
              </w:tc>
              <w:tc>
                <w:tcPr>
                  <w:tcW w:w="3227" w:type="dxa"/>
                </w:tcPr>
                <w:p>
                  <w:pPr>
                    <w:spacing w:line="360" w:lineRule="auto"/>
                    <w:rPr>
                      <w:rFonts w:ascii="宋体" w:hAnsi="宋体"/>
                      <w:szCs w:val="21"/>
                    </w:rPr>
                  </w:pPr>
                  <w:r>
                    <w:rPr>
                      <w:rFonts w:hint="eastAsia" w:ascii="宋体" w:hAnsi="宋体"/>
                      <w:szCs w:val="21"/>
                    </w:rPr>
                    <w:t>1.电工电子综合实验台12台；</w:t>
                  </w:r>
                </w:p>
                <w:p>
                  <w:pPr>
                    <w:spacing w:line="360" w:lineRule="auto"/>
                    <w:rPr>
                      <w:rFonts w:ascii="宋体" w:hAnsi="宋体"/>
                      <w:szCs w:val="21"/>
                    </w:rPr>
                  </w:pPr>
                  <w:r>
                    <w:rPr>
                      <w:rFonts w:hint="eastAsia" w:ascii="宋体" w:hAnsi="宋体"/>
                      <w:szCs w:val="21"/>
                    </w:rPr>
                    <w:t>2.数字万用表12台；</w:t>
                  </w:r>
                </w:p>
                <w:p>
                  <w:pPr>
                    <w:spacing w:line="360" w:lineRule="auto"/>
                    <w:rPr>
                      <w:rFonts w:ascii="宋体" w:hAnsi="宋体"/>
                      <w:szCs w:val="21"/>
                    </w:rPr>
                  </w:pPr>
                  <w:r>
                    <w:rPr>
                      <w:rFonts w:hint="eastAsia" w:ascii="宋体" w:hAnsi="宋体"/>
                      <w:szCs w:val="21"/>
                    </w:rPr>
                    <w:t>3.电路组装测试配套工具12套。</w:t>
                  </w:r>
                </w:p>
              </w:tc>
              <w:tc>
                <w:tcPr>
                  <w:tcW w:w="4424" w:type="dxa"/>
                </w:tcPr>
                <w:p>
                  <w:pPr>
                    <w:spacing w:line="360" w:lineRule="auto"/>
                    <w:rPr>
                      <w:rFonts w:ascii="宋体" w:hAnsi="宋体"/>
                      <w:szCs w:val="21"/>
                    </w:rPr>
                  </w:pPr>
                  <w:r>
                    <w:rPr>
                      <w:rFonts w:hint="eastAsia" w:ascii="宋体" w:hAnsi="宋体"/>
                      <w:szCs w:val="21"/>
                    </w:rPr>
                    <w:t>1.能够开展常用电工仪表与工具的操作实训;</w:t>
                  </w:r>
                  <w:r>
                    <w:rPr>
                      <w:rFonts w:hint="eastAsia" w:ascii="宋体" w:hAnsi="宋体"/>
                      <w:szCs w:val="21"/>
                    </w:rPr>
                    <w:br w:type="textWrapping"/>
                  </w:r>
                  <w:r>
                    <w:rPr>
                      <w:rFonts w:hint="eastAsia" w:ascii="宋体" w:hAnsi="宋体"/>
                      <w:szCs w:val="21"/>
                    </w:rPr>
                    <w:t>2.能够进行常用电工元器件的识别与检测;</w:t>
                  </w:r>
                  <w:r>
                    <w:rPr>
                      <w:rFonts w:hint="eastAsia" w:ascii="宋体" w:hAnsi="宋体"/>
                      <w:szCs w:val="21"/>
                    </w:rPr>
                    <w:br w:type="textWrapping"/>
                  </w:r>
                  <w:r>
                    <w:rPr>
                      <w:rFonts w:hint="eastAsia" w:ascii="宋体" w:hAnsi="宋体"/>
                      <w:szCs w:val="21"/>
                    </w:rPr>
                    <w:t>3.能够进行电路常用参数测量与常用电路的检测、照明电路的安装与调试等。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Pr>
                <w:p>
                  <w:pPr>
                    <w:spacing w:line="360" w:lineRule="auto"/>
                    <w:rPr>
                      <w:rFonts w:ascii="宋体" w:hAnsi="宋体"/>
                      <w:szCs w:val="21"/>
                    </w:rPr>
                  </w:pPr>
                  <w:r>
                    <w:rPr>
                      <w:rFonts w:hint="eastAsia" w:ascii="宋体" w:hAnsi="宋体"/>
                      <w:szCs w:val="21"/>
                    </w:rPr>
                    <w:t>2</w:t>
                  </w:r>
                </w:p>
              </w:tc>
              <w:tc>
                <w:tcPr>
                  <w:tcW w:w="1712" w:type="dxa"/>
                </w:tcPr>
                <w:p>
                  <w:pPr>
                    <w:spacing w:line="360" w:lineRule="auto"/>
                    <w:rPr>
                      <w:rFonts w:ascii="宋体" w:hAnsi="宋体"/>
                      <w:szCs w:val="21"/>
                    </w:rPr>
                  </w:pPr>
                  <w:r>
                    <w:rPr>
                      <w:rFonts w:hint="eastAsia" w:ascii="宋体" w:hAnsi="宋体"/>
                      <w:szCs w:val="21"/>
                    </w:rPr>
                    <w:t>模拟电子实训室</w:t>
                  </w:r>
                </w:p>
              </w:tc>
              <w:tc>
                <w:tcPr>
                  <w:tcW w:w="3227" w:type="dxa"/>
                </w:tcPr>
                <w:p>
                  <w:pPr>
                    <w:spacing w:line="360" w:lineRule="auto"/>
                    <w:rPr>
                      <w:rFonts w:ascii="宋体" w:hAnsi="宋体"/>
                      <w:szCs w:val="21"/>
                    </w:rPr>
                  </w:pPr>
                  <w:r>
                    <w:rPr>
                      <w:rFonts w:hint="eastAsia" w:ascii="宋体" w:hAnsi="宋体"/>
                      <w:szCs w:val="21"/>
                    </w:rPr>
                    <w:t>1.模拟电子电路实训台20台;</w:t>
                  </w:r>
                  <w:r>
                    <w:rPr>
                      <w:rFonts w:hint="eastAsia" w:ascii="宋体" w:hAnsi="宋体"/>
                      <w:szCs w:val="21"/>
                    </w:rPr>
                    <w:br w:type="textWrapping"/>
                  </w:r>
                  <w:r>
                    <w:rPr>
                      <w:rFonts w:hint="eastAsia" w:ascii="宋体" w:hAnsi="宋体"/>
                      <w:szCs w:val="21"/>
                    </w:rPr>
                    <w:t>2.电子元件40套;</w:t>
                  </w:r>
                  <w:r>
                    <w:rPr>
                      <w:rFonts w:hint="eastAsia" w:ascii="宋体" w:hAnsi="宋体"/>
                      <w:szCs w:val="21"/>
                    </w:rPr>
                    <w:br w:type="textWrapping"/>
                  </w:r>
                  <w:r>
                    <w:rPr>
                      <w:rFonts w:hint="eastAsia" w:ascii="宋体" w:hAnsi="宋体"/>
                      <w:szCs w:val="21"/>
                    </w:rPr>
                    <w:t>3.多用表20 台;</w:t>
                  </w:r>
                  <w:r>
                    <w:rPr>
                      <w:rFonts w:hint="eastAsia" w:ascii="宋体" w:hAnsi="宋体"/>
                      <w:szCs w:val="21"/>
                    </w:rPr>
                    <w:br w:type="textWrapping"/>
                  </w:r>
                  <w:r>
                    <w:rPr>
                      <w:rFonts w:hint="eastAsia" w:ascii="宋体" w:hAnsi="宋体"/>
                      <w:szCs w:val="21"/>
                    </w:rPr>
                    <w:t>4.示波器20台。</w:t>
                  </w:r>
                </w:p>
                <w:p>
                  <w:pPr>
                    <w:spacing w:line="360" w:lineRule="auto"/>
                    <w:ind w:firstLine="440" w:firstLineChars="200"/>
                    <w:rPr>
                      <w:rFonts w:ascii="宋体" w:hAnsi="宋体"/>
                      <w:szCs w:val="21"/>
                    </w:rPr>
                  </w:pPr>
                </w:p>
              </w:tc>
              <w:tc>
                <w:tcPr>
                  <w:tcW w:w="4424" w:type="dxa"/>
                </w:tcPr>
                <w:p>
                  <w:pPr>
                    <w:spacing w:line="360" w:lineRule="auto"/>
                    <w:rPr>
                      <w:rFonts w:ascii="宋体" w:hAnsi="宋体"/>
                      <w:szCs w:val="21"/>
                    </w:rPr>
                  </w:pPr>
                  <w:r>
                    <w:rPr>
                      <w:rFonts w:hint="eastAsia" w:ascii="宋体" w:hAnsi="宋体"/>
                      <w:szCs w:val="21"/>
                    </w:rPr>
                    <w:t>1.满足常用模拟电子电路的组装、调试及故障处理实训要求;</w:t>
                  </w:r>
                  <w:r>
                    <w:rPr>
                      <w:rFonts w:hint="eastAsia" w:ascii="宋体" w:hAnsi="宋体"/>
                      <w:szCs w:val="21"/>
                    </w:rPr>
                    <w:br w:type="textWrapping"/>
                  </w:r>
                  <w:r>
                    <w:rPr>
                      <w:rFonts w:hint="eastAsia" w:ascii="宋体" w:hAnsi="宋体"/>
                      <w:szCs w:val="21"/>
                    </w:rPr>
                    <w:t>2.满足电子元件的检测及筛选实训要求;</w:t>
                  </w:r>
                  <w:r>
                    <w:rPr>
                      <w:rFonts w:hint="eastAsia" w:ascii="宋体" w:hAnsi="宋体"/>
                      <w:szCs w:val="21"/>
                    </w:rPr>
                    <w:br w:type="textWrapping"/>
                  </w:r>
                  <w:r>
                    <w:rPr>
                      <w:rFonts w:hint="eastAsia" w:ascii="宋体" w:hAnsi="宋体"/>
                      <w:szCs w:val="21"/>
                    </w:rPr>
                    <w:t>3.满足电子类常用工具、仪器仪表的使用实训要求。</w:t>
                  </w:r>
                  <w:r>
                    <w:rPr>
                      <w:rFonts w:hint="eastAsia" w:ascii="宋体" w:hAnsi="宋体"/>
                      <w:szCs w:val="21"/>
                    </w:rPr>
                    <w:br w:type="textWrapping"/>
                  </w:r>
                  <w:r>
                    <w:rPr>
                      <w:rFonts w:hint="eastAsia" w:ascii="宋体" w:hAnsi="宋体"/>
                      <w:szCs w:val="21"/>
                    </w:rPr>
                    <w:t>4.满足常用数字电路的逻辑验证及功能测试实训要求;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Pr>
                <w:p>
                  <w:pPr>
                    <w:spacing w:line="360" w:lineRule="auto"/>
                    <w:rPr>
                      <w:rFonts w:ascii="宋体" w:hAnsi="宋体"/>
                      <w:szCs w:val="21"/>
                    </w:rPr>
                  </w:pPr>
                  <w:r>
                    <w:rPr>
                      <w:rFonts w:hint="eastAsia" w:ascii="宋体" w:hAnsi="宋体"/>
                      <w:szCs w:val="21"/>
                    </w:rPr>
                    <w:t>3</w:t>
                  </w:r>
                </w:p>
              </w:tc>
              <w:tc>
                <w:tcPr>
                  <w:tcW w:w="1712" w:type="dxa"/>
                </w:tcPr>
                <w:p>
                  <w:pPr>
                    <w:spacing w:line="360" w:lineRule="auto"/>
                    <w:rPr>
                      <w:rFonts w:ascii="宋体" w:hAnsi="宋体"/>
                      <w:szCs w:val="21"/>
                    </w:rPr>
                  </w:pPr>
                  <w:r>
                    <w:rPr>
                      <w:rFonts w:hint="eastAsia" w:ascii="宋体" w:hAnsi="宋体"/>
                      <w:szCs w:val="21"/>
                    </w:rPr>
                    <w:t>数字电子实训室</w:t>
                  </w:r>
                </w:p>
              </w:tc>
              <w:tc>
                <w:tcPr>
                  <w:tcW w:w="3227" w:type="dxa"/>
                </w:tcPr>
                <w:p>
                  <w:pPr>
                    <w:spacing w:line="360" w:lineRule="auto"/>
                    <w:rPr>
                      <w:rFonts w:ascii="宋体" w:hAnsi="宋体"/>
                      <w:szCs w:val="21"/>
                    </w:rPr>
                  </w:pPr>
                  <w:r>
                    <w:rPr>
                      <w:rFonts w:hint="eastAsia" w:ascii="宋体" w:hAnsi="宋体"/>
                      <w:szCs w:val="21"/>
                    </w:rPr>
                    <w:t>1. 多用表 20 台;</w:t>
                  </w:r>
                  <w:r>
                    <w:rPr>
                      <w:rFonts w:hint="eastAsia" w:ascii="宋体" w:hAnsi="宋体"/>
                      <w:szCs w:val="21"/>
                    </w:rPr>
                    <w:br w:type="textWrapping"/>
                  </w:r>
                  <w:r>
                    <w:rPr>
                      <w:rFonts w:hint="eastAsia" w:ascii="宋体" w:hAnsi="宋体"/>
                      <w:szCs w:val="21"/>
                    </w:rPr>
                    <w:t>2.数字电路实验箱 20套</w:t>
                  </w:r>
                </w:p>
                <w:p>
                  <w:pPr>
                    <w:spacing w:line="360" w:lineRule="auto"/>
                    <w:ind w:firstLine="440" w:firstLineChars="200"/>
                    <w:rPr>
                      <w:rFonts w:ascii="宋体" w:hAnsi="宋体"/>
                      <w:szCs w:val="21"/>
                    </w:rPr>
                  </w:pPr>
                </w:p>
              </w:tc>
              <w:tc>
                <w:tcPr>
                  <w:tcW w:w="4424" w:type="dxa"/>
                </w:tcPr>
                <w:p>
                  <w:pPr>
                    <w:spacing w:line="360" w:lineRule="auto"/>
                    <w:rPr>
                      <w:rFonts w:ascii="宋体" w:hAnsi="宋体"/>
                      <w:szCs w:val="21"/>
                    </w:rPr>
                  </w:pPr>
                  <w:r>
                    <w:rPr>
                      <w:rFonts w:hint="eastAsia" w:ascii="宋体" w:hAnsi="宋体"/>
                      <w:szCs w:val="21"/>
                    </w:rPr>
                    <w:t>1.满足常用数字电路的逻辑验证及功能测试实训要求;</w:t>
                  </w:r>
                  <w:r>
                    <w:rPr>
                      <w:rFonts w:hint="eastAsia" w:ascii="宋体" w:hAnsi="宋体"/>
                      <w:szCs w:val="21"/>
                    </w:rPr>
                    <w:br w:type="textWrapping"/>
                  </w:r>
                  <w:r>
                    <w:rPr>
                      <w:rFonts w:hint="eastAsia" w:ascii="宋体" w:hAnsi="宋体"/>
                      <w:szCs w:val="21"/>
                    </w:rPr>
                    <w:t>2.满足常用集成电路元件的检测及筛选实训要求;</w:t>
                  </w:r>
                  <w:r>
                    <w:rPr>
                      <w:rFonts w:hint="eastAsia" w:ascii="宋体" w:hAnsi="宋体"/>
                      <w:szCs w:val="21"/>
                    </w:rPr>
                    <w:br w:type="textWrapping"/>
                  </w:r>
                  <w:r>
                    <w:rPr>
                      <w:rFonts w:hint="eastAsia" w:ascii="宋体" w:hAnsi="宋体"/>
                      <w:szCs w:val="21"/>
                    </w:rPr>
                    <w:t>3.满足数字电子常用工具、仪器仪表的使用实训要求。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Pr>
                <w:p>
                  <w:pPr>
                    <w:spacing w:line="360" w:lineRule="auto"/>
                    <w:rPr>
                      <w:rFonts w:ascii="宋体" w:hAnsi="宋体"/>
                      <w:szCs w:val="21"/>
                    </w:rPr>
                  </w:pPr>
                  <w:r>
                    <w:rPr>
                      <w:rFonts w:hint="eastAsia" w:ascii="宋体" w:hAnsi="宋体"/>
                      <w:szCs w:val="21"/>
                    </w:rPr>
                    <w:t>4</w:t>
                  </w:r>
                </w:p>
              </w:tc>
              <w:tc>
                <w:tcPr>
                  <w:tcW w:w="1712" w:type="dxa"/>
                </w:tcPr>
                <w:p>
                  <w:pPr>
                    <w:spacing w:line="360" w:lineRule="auto"/>
                    <w:rPr>
                      <w:rFonts w:ascii="宋体" w:hAnsi="宋体"/>
                      <w:szCs w:val="21"/>
                    </w:rPr>
                  </w:pPr>
                  <w:r>
                    <w:rPr>
                      <w:rFonts w:hint="eastAsia" w:ascii="宋体" w:hAnsi="宋体"/>
                      <w:szCs w:val="21"/>
                    </w:rPr>
                    <w:t>铁路信号基础实训室</w:t>
                  </w:r>
                </w:p>
              </w:tc>
              <w:tc>
                <w:tcPr>
                  <w:tcW w:w="3227" w:type="dxa"/>
                </w:tcPr>
                <w:p>
                  <w:pPr>
                    <w:spacing w:line="360" w:lineRule="auto"/>
                    <w:rPr>
                      <w:rFonts w:ascii="宋体" w:hAnsi="宋体"/>
                      <w:szCs w:val="21"/>
                    </w:rPr>
                  </w:pPr>
                  <w:r>
                    <w:rPr>
                      <w:rFonts w:hint="eastAsia" w:ascii="宋体" w:hAnsi="宋体"/>
                      <w:szCs w:val="21"/>
                    </w:rPr>
                    <w:t>1.信号继电器综合测试台4台;</w:t>
                  </w:r>
                  <w:r>
                    <w:rPr>
                      <w:rFonts w:hint="eastAsia" w:ascii="宋体" w:hAnsi="宋体"/>
                      <w:szCs w:val="21"/>
                    </w:rPr>
                    <w:br w:type="textWrapping"/>
                  </w:r>
                  <w:r>
                    <w:rPr>
                      <w:rFonts w:hint="eastAsia" w:ascii="宋体" w:hAnsi="宋体"/>
                      <w:szCs w:val="21"/>
                    </w:rPr>
                    <w:t>2.进站、出站、调车、区间色灯信号机各2架;</w:t>
                  </w:r>
                  <w:r>
                    <w:rPr>
                      <w:rFonts w:hint="eastAsia" w:ascii="宋体" w:hAnsi="宋体"/>
                      <w:szCs w:val="21"/>
                    </w:rPr>
                    <w:br w:type="textWrapping"/>
                  </w:r>
                  <w:r>
                    <w:rPr>
                      <w:rFonts w:hint="eastAsia" w:ascii="宋体" w:hAnsi="宋体"/>
                      <w:szCs w:val="21"/>
                    </w:rPr>
                    <w:t>3.50Hz轨道电路;</w:t>
                  </w:r>
                  <w:r>
                    <w:rPr>
                      <w:rFonts w:hint="eastAsia" w:ascii="宋体" w:hAnsi="宋体"/>
                      <w:szCs w:val="21"/>
                    </w:rPr>
                    <w:br w:type="textWrapping"/>
                  </w:r>
                  <w:r>
                    <w:rPr>
                      <w:rFonts w:hint="eastAsia" w:ascii="宋体" w:hAnsi="宋体"/>
                      <w:szCs w:val="21"/>
                    </w:rPr>
                    <w:t>4.主要类型信号设备变压器、扼流变压器、点灯单元、可变电阻器、隔离变压器</w:t>
                  </w:r>
                  <w:r>
                    <w:rPr>
                      <w:rFonts w:hint="eastAsia" w:ascii="宋体" w:hAnsi="宋体"/>
                      <w:szCs w:val="21"/>
                    </w:rPr>
                    <w:br w:type="textWrapping"/>
                  </w:r>
                  <w:r>
                    <w:rPr>
                      <w:rFonts w:hint="eastAsia" w:ascii="宋体" w:hAnsi="宋体"/>
                      <w:szCs w:val="21"/>
                    </w:rPr>
                    <w:t>5.ZD6、ZYJ7等转辙机1台;</w:t>
                  </w:r>
                  <w:r>
                    <w:rPr>
                      <w:rFonts w:hint="eastAsia" w:ascii="宋体" w:hAnsi="宋体"/>
                      <w:szCs w:val="21"/>
                    </w:rPr>
                    <w:br w:type="textWrapping"/>
                  </w:r>
                  <w:r>
                    <w:rPr>
                      <w:rFonts w:hint="eastAsia" w:ascii="宋体" w:hAnsi="宋体"/>
                      <w:szCs w:val="21"/>
                    </w:rPr>
                    <w:t>6.道岔转辙机分解组装工具1套;</w:t>
                  </w:r>
                  <w:r>
                    <w:rPr>
                      <w:rFonts w:hint="eastAsia" w:ascii="宋体" w:hAnsi="宋体"/>
                      <w:szCs w:val="21"/>
                    </w:rPr>
                    <w:br w:type="textWrapping"/>
                  </w:r>
                  <w:r>
                    <w:rPr>
                      <w:rFonts w:hint="eastAsia" w:ascii="宋体" w:hAnsi="宋体"/>
                      <w:szCs w:val="21"/>
                    </w:rPr>
                    <w:t>7.各类型信号继电器4台;</w:t>
                  </w:r>
                </w:p>
              </w:tc>
              <w:tc>
                <w:tcPr>
                  <w:tcW w:w="4424" w:type="dxa"/>
                </w:tcPr>
                <w:p>
                  <w:pPr>
                    <w:spacing w:line="360" w:lineRule="auto"/>
                    <w:rPr>
                      <w:rFonts w:ascii="宋体" w:hAnsi="宋体"/>
                      <w:szCs w:val="21"/>
                    </w:rPr>
                  </w:pPr>
                  <w:r>
                    <w:rPr>
                      <w:rFonts w:hint="eastAsia" w:ascii="宋体" w:hAnsi="宋体"/>
                      <w:szCs w:val="21"/>
                    </w:rPr>
                    <w:t xml:space="preserve">1. 能进行继电器测试及继电电路连接技能训练 </w:t>
                  </w:r>
                  <w:r>
                    <w:rPr>
                      <w:rFonts w:hint="eastAsia" w:ascii="宋体" w:hAnsi="宋体"/>
                      <w:szCs w:val="21"/>
                    </w:rPr>
                    <w:br w:type="textWrapping"/>
                  </w:r>
                  <w:r>
                    <w:rPr>
                      <w:rFonts w:hint="eastAsia" w:ascii="宋体" w:hAnsi="宋体"/>
                      <w:szCs w:val="21"/>
                    </w:rPr>
                    <w:t>2.能进行色灯信号机机构组装、灯光调整技能训练;</w:t>
                  </w:r>
                  <w:r>
                    <w:rPr>
                      <w:rFonts w:hint="eastAsia" w:ascii="宋体" w:hAnsi="宋体"/>
                      <w:szCs w:val="21"/>
                    </w:rPr>
                    <w:br w:type="textWrapping"/>
                  </w:r>
                  <w:r>
                    <w:rPr>
                      <w:rFonts w:hint="eastAsia" w:ascii="宋体" w:hAnsi="宋体"/>
                      <w:szCs w:val="21"/>
                    </w:rPr>
                    <w:t>3.能进行轨道电路组装、测试和调整技能训练;</w:t>
                  </w:r>
                  <w:r>
                    <w:rPr>
                      <w:rFonts w:hint="eastAsia" w:ascii="宋体" w:hAnsi="宋体"/>
                      <w:szCs w:val="21"/>
                    </w:rPr>
                    <w:br w:type="textWrapping"/>
                  </w:r>
                  <w:r>
                    <w:rPr>
                      <w:rFonts w:hint="eastAsia" w:ascii="宋体" w:hAnsi="宋体"/>
                      <w:szCs w:val="21"/>
                    </w:rPr>
                    <w:t>4.能进行道岔转辙机的分解、组装及测试道岔转辙设备机械调整技能训练;</w:t>
                  </w:r>
                  <w:r>
                    <w:rPr>
                      <w:rFonts w:hint="eastAsia" w:ascii="宋体" w:hAnsi="宋体"/>
                      <w:szCs w:val="21"/>
                    </w:rPr>
                    <w:br w:type="textWrapping"/>
                  </w:r>
                  <w:r>
                    <w:rPr>
                      <w:rFonts w:hint="eastAsia" w:ascii="宋体" w:hAnsi="宋体"/>
                      <w:szCs w:val="21"/>
                    </w:rPr>
                    <w:t>5.能进行信号组合焊接配线技能训练</w:t>
                  </w:r>
                </w:p>
                <w:p>
                  <w:pPr>
                    <w:spacing w:line="360" w:lineRule="auto"/>
                    <w:ind w:firstLine="44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Pr>
                <w:p>
                  <w:pPr>
                    <w:spacing w:line="360" w:lineRule="auto"/>
                    <w:rPr>
                      <w:rFonts w:ascii="宋体" w:hAnsi="宋体"/>
                      <w:szCs w:val="21"/>
                    </w:rPr>
                  </w:pPr>
                  <w:r>
                    <w:rPr>
                      <w:rFonts w:hint="eastAsia" w:ascii="宋体" w:hAnsi="宋体"/>
                      <w:szCs w:val="21"/>
                    </w:rPr>
                    <w:t>5</w:t>
                  </w:r>
                </w:p>
              </w:tc>
              <w:tc>
                <w:tcPr>
                  <w:tcW w:w="1712" w:type="dxa"/>
                </w:tcPr>
                <w:p>
                  <w:pPr>
                    <w:spacing w:line="360" w:lineRule="auto"/>
                    <w:rPr>
                      <w:rFonts w:ascii="宋体" w:hAnsi="宋体"/>
                      <w:szCs w:val="21"/>
                    </w:rPr>
                  </w:pPr>
                  <w:r>
                    <w:rPr>
                      <w:rFonts w:hint="eastAsia" w:ascii="宋体" w:hAnsi="宋体"/>
                      <w:szCs w:val="21"/>
                    </w:rPr>
                    <w:t>铁路车站自动控制系统实训室</w:t>
                  </w:r>
                </w:p>
              </w:tc>
              <w:tc>
                <w:tcPr>
                  <w:tcW w:w="3227" w:type="dxa"/>
                </w:tcPr>
                <w:p>
                  <w:pPr>
                    <w:spacing w:line="360" w:lineRule="auto"/>
                    <w:rPr>
                      <w:rFonts w:ascii="宋体" w:hAnsi="宋体"/>
                      <w:szCs w:val="21"/>
                    </w:rPr>
                  </w:pPr>
                  <w:r>
                    <w:rPr>
                      <w:rFonts w:hint="eastAsia" w:ascii="宋体" w:hAnsi="宋体"/>
                      <w:szCs w:val="21"/>
                    </w:rPr>
                    <w:t>1.电气集中设备1套:</w:t>
                  </w:r>
                  <w:r>
                    <w:rPr>
                      <w:rFonts w:hint="eastAsia" w:ascii="宋体" w:hAnsi="宋体"/>
                      <w:szCs w:val="21"/>
                    </w:rPr>
                    <w:br w:type="textWrapping"/>
                  </w:r>
                  <w:r>
                    <w:rPr>
                      <w:rFonts w:hint="eastAsia" w:ascii="宋体" w:hAnsi="宋体"/>
                      <w:szCs w:val="21"/>
                    </w:rPr>
                    <w:t>2.计算机联锁设备1套;</w:t>
                  </w:r>
                  <w:r>
                    <w:rPr>
                      <w:rFonts w:hint="eastAsia" w:ascii="宋体" w:hAnsi="宋体"/>
                      <w:szCs w:val="21"/>
                    </w:rPr>
                    <w:br w:type="textWrapping"/>
                  </w:r>
                  <w:r>
                    <w:rPr>
                      <w:rFonts w:hint="eastAsia" w:ascii="宋体" w:hAnsi="宋体"/>
                      <w:szCs w:val="21"/>
                    </w:rPr>
                    <w:t>3.信号智能电源屏1套</w:t>
                  </w:r>
                  <w:r>
                    <w:rPr>
                      <w:rFonts w:hint="eastAsia" w:ascii="宋体" w:hAnsi="宋体"/>
                      <w:szCs w:val="21"/>
                    </w:rPr>
                    <w:br w:type="textWrapping"/>
                  </w:r>
                  <w:r>
                    <w:rPr>
                      <w:rFonts w:hint="eastAsia" w:ascii="宋体" w:hAnsi="宋体"/>
                      <w:szCs w:val="21"/>
                    </w:rPr>
                    <w:t>4.综合仿真沙盘或显示屏需要相应机房及机械室空连接电气集中、计算机联锁、ZPW-2000系列自动闭塞设备、信号集中监测系统、 TDCS/CTC车站设备1套列控中心、智能电源屏,这些系统的室外设备部分可以在沙盘上模拟。</w:t>
                  </w:r>
                </w:p>
              </w:tc>
              <w:tc>
                <w:tcPr>
                  <w:tcW w:w="4424" w:type="dxa"/>
                </w:tcPr>
                <w:p>
                  <w:pPr>
                    <w:spacing w:line="360" w:lineRule="auto"/>
                    <w:rPr>
                      <w:rFonts w:ascii="宋体" w:hAnsi="宋体"/>
                      <w:szCs w:val="21"/>
                    </w:rPr>
                  </w:pPr>
                  <w:r>
                    <w:rPr>
                      <w:rFonts w:hint="eastAsia" w:ascii="宋体" w:hAnsi="宋体"/>
                      <w:szCs w:val="21"/>
                    </w:rPr>
                    <w:t>1.能进行电气集中操作使用、常见故障分析判断技能训练;</w:t>
                  </w:r>
                  <w:r>
                    <w:rPr>
                      <w:rFonts w:hint="eastAsia" w:ascii="宋体" w:hAnsi="宋体"/>
                      <w:szCs w:val="21"/>
                    </w:rPr>
                    <w:br w:type="textWrapping"/>
                  </w:r>
                  <w:r>
                    <w:rPr>
                      <w:rFonts w:hint="eastAsia" w:ascii="宋体" w:hAnsi="宋体"/>
                      <w:szCs w:val="21"/>
                    </w:rPr>
                    <w:t>2.能进行计算机联锁设备操作使用、故障处理技能训练;</w:t>
                  </w:r>
                  <w:r>
                    <w:rPr>
                      <w:rFonts w:hint="eastAsia" w:ascii="宋体" w:hAnsi="宋体"/>
                      <w:szCs w:val="21"/>
                    </w:rPr>
                    <w:br w:type="textWrapping"/>
                  </w:r>
                  <w:r>
                    <w:rPr>
                      <w:rFonts w:hint="eastAsia" w:ascii="宋体" w:hAnsi="宋体"/>
                      <w:szCs w:val="21"/>
                    </w:rPr>
                    <w:t>3.能进行信号电源屏操作测试故障处理技能训练。</w:t>
                  </w:r>
                </w:p>
                <w:p>
                  <w:pPr>
                    <w:spacing w:line="360" w:lineRule="auto"/>
                    <w:ind w:firstLine="44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Pr>
                <w:p>
                  <w:pPr>
                    <w:spacing w:line="360" w:lineRule="auto"/>
                    <w:rPr>
                      <w:rFonts w:ascii="宋体" w:hAnsi="宋体"/>
                      <w:szCs w:val="21"/>
                    </w:rPr>
                  </w:pPr>
                  <w:r>
                    <w:rPr>
                      <w:rFonts w:hint="eastAsia" w:ascii="宋体" w:hAnsi="宋体"/>
                      <w:szCs w:val="21"/>
                    </w:rPr>
                    <w:t>6</w:t>
                  </w:r>
                </w:p>
              </w:tc>
              <w:tc>
                <w:tcPr>
                  <w:tcW w:w="1712" w:type="dxa"/>
                </w:tcPr>
                <w:p>
                  <w:pPr>
                    <w:spacing w:line="360" w:lineRule="auto"/>
                    <w:rPr>
                      <w:rFonts w:ascii="宋体" w:hAnsi="宋体"/>
                      <w:szCs w:val="21"/>
                    </w:rPr>
                  </w:pPr>
                  <w:r>
                    <w:rPr>
                      <w:rFonts w:hint="eastAsia" w:ascii="宋体" w:hAnsi="宋体"/>
                      <w:szCs w:val="21"/>
                    </w:rPr>
                    <w:t>铁路信号施工实训室</w:t>
                  </w:r>
                </w:p>
              </w:tc>
              <w:tc>
                <w:tcPr>
                  <w:tcW w:w="3227" w:type="dxa"/>
                </w:tcPr>
                <w:p>
                  <w:pPr>
                    <w:spacing w:line="360" w:lineRule="auto"/>
                    <w:rPr>
                      <w:rFonts w:ascii="宋体" w:hAnsi="宋体"/>
                      <w:szCs w:val="21"/>
                    </w:rPr>
                  </w:pPr>
                  <w:r>
                    <w:rPr>
                      <w:rFonts w:hint="eastAsia" w:ascii="宋体" w:hAnsi="宋体"/>
                      <w:szCs w:val="21"/>
                    </w:rPr>
                    <w:t>1.电缆测试仪2套,兆欧表、接地电阻测试仪4台;</w:t>
                  </w:r>
                  <w:r>
                    <w:rPr>
                      <w:rFonts w:hint="eastAsia" w:ascii="宋体" w:hAnsi="宋体"/>
                      <w:szCs w:val="21"/>
                    </w:rPr>
                    <w:br w:type="textWrapping"/>
                  </w:r>
                  <w:r>
                    <w:rPr>
                      <w:rFonts w:hint="eastAsia" w:ascii="宋体" w:hAnsi="宋体"/>
                      <w:szCs w:val="21"/>
                    </w:rPr>
                    <w:t>2.配套工具、仪表5套。</w:t>
                  </w:r>
                </w:p>
              </w:tc>
              <w:tc>
                <w:tcPr>
                  <w:tcW w:w="4424" w:type="dxa"/>
                </w:tcPr>
                <w:p>
                  <w:pPr>
                    <w:spacing w:line="360" w:lineRule="auto"/>
                    <w:rPr>
                      <w:rFonts w:ascii="宋体" w:hAnsi="宋体"/>
                      <w:szCs w:val="21"/>
                    </w:rPr>
                  </w:pPr>
                  <w:r>
                    <w:rPr>
                      <w:rFonts w:hint="eastAsia" w:ascii="宋体" w:hAnsi="宋体"/>
                      <w:szCs w:val="21"/>
                    </w:rPr>
                    <w:t>1.能进行电缆接续及电缆箱盒配线技能训练;</w:t>
                  </w:r>
                  <w:r>
                    <w:rPr>
                      <w:rFonts w:hint="eastAsia" w:ascii="宋体" w:hAnsi="宋体"/>
                      <w:szCs w:val="21"/>
                    </w:rPr>
                    <w:br w:type="textWrapping"/>
                  </w:r>
                  <w:r>
                    <w:rPr>
                      <w:rFonts w:hint="eastAsia" w:ascii="宋体" w:hAnsi="宋体"/>
                      <w:szCs w:val="21"/>
                    </w:rPr>
                    <w:t>2.能进行信号设备安装、调试技能训练;</w:t>
                  </w:r>
                </w:p>
                <w:p>
                  <w:pPr>
                    <w:spacing w:line="360" w:lineRule="auto"/>
                    <w:ind w:firstLine="44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Pr>
                <w:p>
                  <w:pPr>
                    <w:spacing w:line="360" w:lineRule="auto"/>
                    <w:rPr>
                      <w:rFonts w:ascii="宋体" w:hAnsi="宋体"/>
                      <w:szCs w:val="21"/>
                    </w:rPr>
                  </w:pPr>
                  <w:r>
                    <w:rPr>
                      <w:rFonts w:hint="eastAsia" w:ascii="宋体" w:hAnsi="宋体"/>
                      <w:szCs w:val="21"/>
                    </w:rPr>
                    <w:t>7</w:t>
                  </w:r>
                </w:p>
              </w:tc>
              <w:tc>
                <w:tcPr>
                  <w:tcW w:w="1712" w:type="dxa"/>
                </w:tcPr>
                <w:p>
                  <w:pPr>
                    <w:spacing w:line="360" w:lineRule="auto"/>
                    <w:rPr>
                      <w:rFonts w:ascii="宋体" w:hAnsi="宋体"/>
                      <w:szCs w:val="21"/>
                    </w:rPr>
                  </w:pPr>
                  <w:r>
                    <w:rPr>
                      <w:rFonts w:hint="eastAsia" w:ascii="宋体" w:hAnsi="宋体"/>
                      <w:szCs w:val="21"/>
                    </w:rPr>
                    <w:t>铁路信号室外设备综合实训站场</w:t>
                  </w:r>
                </w:p>
                <w:p>
                  <w:pPr>
                    <w:spacing w:line="360" w:lineRule="auto"/>
                    <w:ind w:firstLine="440" w:firstLineChars="200"/>
                    <w:rPr>
                      <w:rFonts w:ascii="宋体" w:hAnsi="宋体"/>
                      <w:szCs w:val="21"/>
                    </w:rPr>
                  </w:pPr>
                </w:p>
              </w:tc>
              <w:tc>
                <w:tcPr>
                  <w:tcW w:w="3227" w:type="dxa"/>
                </w:tcPr>
                <w:p>
                  <w:pPr>
                    <w:spacing w:line="360" w:lineRule="auto"/>
                    <w:rPr>
                      <w:rFonts w:ascii="宋体" w:hAnsi="宋体"/>
                      <w:szCs w:val="21"/>
                    </w:rPr>
                  </w:pPr>
                  <w:r>
                    <w:rPr>
                      <w:rFonts w:hint="eastAsia" w:ascii="宋体" w:hAnsi="宋体"/>
                      <w:szCs w:val="21"/>
                    </w:rPr>
                    <w:t>站场要求:双线, 200m线路;灰枕,地面全部硬面化,带雨棚,照明和通风设施良好</w:t>
                  </w:r>
                  <w:r>
                    <w:rPr>
                      <w:rFonts w:hint="eastAsia" w:ascii="宋体" w:hAnsi="宋体"/>
                      <w:szCs w:val="21"/>
                    </w:rPr>
                    <w:br w:type="textWrapping"/>
                  </w:r>
                  <w:r>
                    <w:rPr>
                      <w:rFonts w:hint="eastAsia" w:ascii="宋体" w:hAnsi="宋体"/>
                      <w:szCs w:val="21"/>
                    </w:rPr>
                    <w:t>室外设备:与室内设备有机结合，构成模拟仿真教学平台。</w:t>
                  </w:r>
                  <w:r>
                    <w:rPr>
                      <w:rFonts w:hint="eastAsia" w:ascii="宋体" w:hAnsi="宋体"/>
                      <w:szCs w:val="21"/>
                    </w:rPr>
                    <w:br w:type="textWrapping"/>
                  </w:r>
                  <w:r>
                    <w:rPr>
                      <w:rFonts w:hint="eastAsia" w:ascii="宋体" w:hAnsi="宋体"/>
                      <w:szCs w:val="21"/>
                    </w:rPr>
                    <w:t>1.道岔(4~6组)，设一组(18号)五机牵引的可动心轨提速道岔,其他可根据需要设为 S700K、ZYJ7、ZD6等不同类型;</w:t>
                  </w:r>
                  <w:r>
                    <w:rPr>
                      <w:rFonts w:hint="eastAsia" w:ascii="宋体" w:hAnsi="宋体"/>
                      <w:szCs w:val="21"/>
                    </w:rPr>
                    <w:br w:type="textWrapping"/>
                  </w:r>
                  <w:r>
                    <w:rPr>
                      <w:rFonts w:hint="eastAsia" w:ascii="宋体" w:hAnsi="宋体"/>
                      <w:szCs w:val="21"/>
                    </w:rPr>
                    <w:t>2.轨道电路(6~8区段):设为25Hz相敏轨道电路;</w:t>
                  </w:r>
                  <w:r>
                    <w:rPr>
                      <w:rFonts w:hint="eastAsia" w:ascii="宋体" w:hAnsi="宋体"/>
                      <w:szCs w:val="21"/>
                    </w:rPr>
                    <w:br w:type="textWrapping"/>
                  </w:r>
                  <w:r>
                    <w:rPr>
                      <w:rFonts w:hint="eastAsia" w:ascii="宋体" w:hAnsi="宋体"/>
                      <w:szCs w:val="21"/>
                    </w:rPr>
                    <w:t>3.信号机(进站、出站各1架,通过信号机至少2架):可设为组合式色灯信号机;</w:t>
                  </w:r>
                  <w:r>
                    <w:rPr>
                      <w:rFonts w:hint="eastAsia" w:ascii="宋体" w:hAnsi="宋体"/>
                      <w:szCs w:val="21"/>
                    </w:rPr>
                    <w:br w:type="textWrapping"/>
                  </w:r>
                  <w:r>
                    <w:rPr>
                      <w:rFonts w:hint="eastAsia" w:ascii="宋体" w:hAnsi="宋体"/>
                      <w:szCs w:val="21"/>
                    </w:rPr>
                    <w:t>4.电缆(根据室外三大件设备所需的一定数量的电缆)。</w:t>
                  </w:r>
                  <w:r>
                    <w:rPr>
                      <w:rFonts w:hint="eastAsia" w:ascii="宋体" w:hAnsi="宋体"/>
                      <w:szCs w:val="21"/>
                    </w:rPr>
                    <w:br w:type="textWrapping"/>
                  </w:r>
                  <w:r>
                    <w:rPr>
                      <w:rFonts w:hint="eastAsia" w:ascii="宋体" w:hAnsi="宋体"/>
                      <w:szCs w:val="21"/>
                    </w:rPr>
                    <w:t>室外设备应与室内有(控制)联锁关系,与综合演练室接口或另做一个机械室接口。</w:t>
                  </w:r>
                </w:p>
              </w:tc>
              <w:tc>
                <w:tcPr>
                  <w:tcW w:w="4424" w:type="dxa"/>
                </w:tcPr>
                <w:p>
                  <w:pPr>
                    <w:spacing w:line="360" w:lineRule="auto"/>
                    <w:rPr>
                      <w:rFonts w:ascii="宋体" w:hAnsi="宋体"/>
                      <w:szCs w:val="21"/>
                    </w:rPr>
                  </w:pPr>
                  <w:r>
                    <w:rPr>
                      <w:rFonts w:hint="eastAsia" w:ascii="宋体" w:hAnsi="宋体"/>
                      <w:szCs w:val="21"/>
                    </w:rPr>
                    <w:t>1.能进行铁路信号日常检修及标准化作业实训;</w:t>
                  </w:r>
                  <w:r>
                    <w:rPr>
                      <w:rFonts w:hint="eastAsia" w:ascii="宋体" w:hAnsi="宋体"/>
                      <w:szCs w:val="21"/>
                    </w:rPr>
                    <w:br w:type="textWrapping"/>
                  </w:r>
                  <w:r>
                    <w:rPr>
                      <w:rFonts w:hint="eastAsia" w:ascii="宋体" w:hAnsi="宋体"/>
                      <w:szCs w:val="21"/>
                    </w:rPr>
                    <w:t>2.能进行信号点灯电路、道岔控制电路、轨道电路故障处理技能训练;</w:t>
                  </w:r>
                  <w:r>
                    <w:rPr>
                      <w:rFonts w:hint="eastAsia" w:ascii="宋体" w:hAnsi="宋体"/>
                      <w:szCs w:val="21"/>
                    </w:rPr>
                    <w:br w:type="textWrapping"/>
                  </w:r>
                  <w:r>
                    <w:rPr>
                      <w:rFonts w:hint="eastAsia" w:ascii="宋体" w:hAnsi="宋体"/>
                      <w:szCs w:val="21"/>
                    </w:rPr>
                    <w:t>3.能进行信号系统故障处理技能训练;</w:t>
                  </w:r>
                  <w:r>
                    <w:rPr>
                      <w:rFonts w:hint="eastAsia" w:ascii="宋体" w:hAnsi="宋体"/>
                      <w:szCs w:val="21"/>
                    </w:rPr>
                    <w:br w:type="textWrapping"/>
                  </w:r>
                  <w:r>
                    <w:rPr>
                      <w:rFonts w:hint="eastAsia" w:ascii="宋体" w:hAnsi="宋体"/>
                      <w:szCs w:val="21"/>
                    </w:rPr>
                    <w:t>4.能进行信号系统联锁试验技能训练;</w:t>
                  </w:r>
                  <w:r>
                    <w:rPr>
                      <w:rFonts w:hint="eastAsia" w:ascii="宋体" w:hAnsi="宋体"/>
                      <w:szCs w:val="21"/>
                    </w:rPr>
                    <w:br w:type="textWrapping"/>
                  </w:r>
                  <w:r>
                    <w:rPr>
                      <w:rFonts w:hint="eastAsia" w:ascii="宋体" w:hAnsi="宋体"/>
                      <w:szCs w:val="21"/>
                    </w:rPr>
                    <w:t>5.能进行室外信号工程施工训练。</w:t>
                  </w:r>
                </w:p>
                <w:p>
                  <w:pPr>
                    <w:spacing w:line="360" w:lineRule="auto"/>
                    <w:ind w:firstLine="440" w:firstLineChars="200"/>
                    <w:rPr>
                      <w:rFonts w:ascii="宋体" w:hAnsi="宋体"/>
                      <w:szCs w:val="21"/>
                    </w:rPr>
                  </w:pPr>
                </w:p>
              </w:tc>
            </w:tr>
          </w:tbl>
          <w:p>
            <w:pPr>
              <w:pStyle w:val="11"/>
              <w:ind w:left="440" w:firstLine="440"/>
            </w:pPr>
          </w:p>
          <w:p>
            <w:pPr>
              <w:spacing w:before="156" w:beforeLines="50" w:line="360" w:lineRule="auto"/>
              <w:ind w:firstLine="580" w:firstLineChars="200"/>
              <w:rPr>
                <w:rFonts w:ascii="黑体" w:hAnsi="宋体" w:eastAsia="黑体"/>
                <w:sz w:val="28"/>
                <w:szCs w:val="28"/>
              </w:rPr>
            </w:pPr>
            <w:r>
              <w:rPr>
                <w:rFonts w:hint="eastAsia" w:ascii="黑体" w:hAnsi="宋体" w:eastAsia="黑体"/>
                <w:sz w:val="28"/>
                <w:szCs w:val="28"/>
              </w:rPr>
              <w:t>2.校外实习实训条件</w:t>
            </w:r>
          </w:p>
          <w:p>
            <w:pPr>
              <w:spacing w:line="360" w:lineRule="auto"/>
              <w:ind w:firstLine="500" w:firstLineChars="200"/>
              <w:rPr>
                <w:rFonts w:ascii="宋体" w:hAnsi="宋体"/>
                <w:sz w:val="24"/>
                <w:szCs w:val="24"/>
              </w:rPr>
            </w:pPr>
            <w:r>
              <w:rPr>
                <w:rFonts w:hint="eastAsia" w:ascii="宋体" w:hAnsi="宋体"/>
                <w:sz w:val="24"/>
                <w:szCs w:val="24"/>
              </w:rPr>
              <w:t>铁道信号自动控制专业与多家企业建立了合作关系，双方共建专业、合作育人，为学生提供实习实训便利。主要合作企业有4个（见表12）。</w:t>
            </w:r>
          </w:p>
          <w:p>
            <w:pPr>
              <w:spacing w:line="360" w:lineRule="auto"/>
              <w:jc w:val="center"/>
              <w:rPr>
                <w:rFonts w:ascii="宋体" w:hAnsi="宋体"/>
                <w:sz w:val="24"/>
                <w:szCs w:val="24"/>
              </w:rPr>
            </w:pPr>
            <w:r>
              <w:rPr>
                <w:rFonts w:hint="eastAsia" w:ascii="宋体" w:hAnsi="宋体"/>
                <w:b/>
                <w:sz w:val="24"/>
                <w:szCs w:val="24"/>
              </w:rPr>
              <w:t>表12 学生校外实习实训企业一览表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5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shd w:val="clear" w:color="auto" w:fill="auto"/>
                  <w:vAlign w:val="center"/>
                </w:tcPr>
                <w:p>
                  <w:pPr>
                    <w:spacing w:line="360" w:lineRule="auto"/>
                    <w:jc w:val="center"/>
                    <w:rPr>
                      <w:rFonts w:ascii="楷体_GB2312" w:hAnsi="宋体" w:eastAsia="楷体_GB2312"/>
                      <w:b/>
                      <w:sz w:val="24"/>
                      <w:szCs w:val="24"/>
                    </w:rPr>
                  </w:pPr>
                  <w:r>
                    <w:rPr>
                      <w:rFonts w:hint="eastAsia" w:ascii="楷体_GB2312" w:hAnsi="宋体" w:eastAsia="楷体_GB2312"/>
                      <w:b/>
                      <w:sz w:val="24"/>
                      <w:szCs w:val="24"/>
                    </w:rPr>
                    <w:t>序号</w:t>
                  </w:r>
                </w:p>
              </w:tc>
              <w:tc>
                <w:tcPr>
                  <w:tcW w:w="5793" w:type="dxa"/>
                  <w:shd w:val="clear" w:color="auto" w:fill="auto"/>
                  <w:vAlign w:val="center"/>
                </w:tcPr>
                <w:p>
                  <w:pPr>
                    <w:spacing w:line="360" w:lineRule="auto"/>
                    <w:jc w:val="center"/>
                    <w:rPr>
                      <w:rFonts w:ascii="楷体_GB2312" w:hAnsi="宋体" w:eastAsia="楷体_GB2312"/>
                      <w:b/>
                      <w:sz w:val="24"/>
                      <w:szCs w:val="24"/>
                    </w:rPr>
                  </w:pPr>
                  <w:r>
                    <w:rPr>
                      <w:rFonts w:hint="eastAsia" w:ascii="楷体_GB2312" w:hAnsi="宋体" w:eastAsia="楷体_GB2312"/>
                      <w:b/>
                      <w:sz w:val="24"/>
                      <w:szCs w:val="24"/>
                    </w:rPr>
                    <w:t>实习实训企业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50" w:type="dxa"/>
                  <w:shd w:val="clear" w:color="auto" w:fill="auto"/>
                  <w:vAlign w:val="center"/>
                </w:tcPr>
                <w:p>
                  <w:pPr>
                    <w:spacing w:line="360" w:lineRule="auto"/>
                    <w:ind w:firstLine="440" w:firstLineChars="200"/>
                    <w:jc w:val="center"/>
                    <w:rPr>
                      <w:rFonts w:ascii="宋体" w:hAnsi="宋体"/>
                      <w:szCs w:val="21"/>
                    </w:rPr>
                  </w:pPr>
                  <w:r>
                    <w:rPr>
                      <w:rFonts w:hint="eastAsia" w:ascii="宋体" w:hAnsi="宋体"/>
                      <w:szCs w:val="21"/>
                    </w:rPr>
                    <w:t>1</w:t>
                  </w:r>
                </w:p>
              </w:tc>
              <w:tc>
                <w:tcPr>
                  <w:tcW w:w="5793" w:type="dxa"/>
                  <w:shd w:val="clear" w:color="auto" w:fill="auto"/>
                  <w:vAlign w:val="center"/>
                </w:tcPr>
                <w:p>
                  <w:pPr>
                    <w:spacing w:line="360" w:lineRule="auto"/>
                    <w:ind w:firstLine="440" w:firstLineChars="200"/>
                    <w:jc w:val="center"/>
                    <w:rPr>
                      <w:rFonts w:ascii="宋体" w:hAnsi="宋体"/>
                      <w:szCs w:val="21"/>
                    </w:rPr>
                  </w:pPr>
                  <w:r>
                    <w:rPr>
                      <w:rFonts w:hint="eastAsia" w:ascii="宋体" w:hAnsi="宋体"/>
                      <w:szCs w:val="21"/>
                    </w:rPr>
                    <w:t>中铁十二局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50" w:type="dxa"/>
                  <w:shd w:val="clear" w:color="auto" w:fill="auto"/>
                  <w:vAlign w:val="center"/>
                </w:tcPr>
                <w:p>
                  <w:pPr>
                    <w:spacing w:line="360" w:lineRule="auto"/>
                    <w:ind w:firstLine="440" w:firstLineChars="200"/>
                    <w:jc w:val="center"/>
                    <w:rPr>
                      <w:rFonts w:ascii="宋体" w:hAnsi="宋体"/>
                      <w:szCs w:val="21"/>
                    </w:rPr>
                  </w:pPr>
                  <w:r>
                    <w:rPr>
                      <w:rFonts w:hint="eastAsia" w:ascii="宋体" w:hAnsi="宋体"/>
                      <w:szCs w:val="21"/>
                    </w:rPr>
                    <w:t>2</w:t>
                  </w:r>
                </w:p>
              </w:tc>
              <w:tc>
                <w:tcPr>
                  <w:tcW w:w="5793" w:type="dxa"/>
                  <w:shd w:val="clear" w:color="auto" w:fill="auto"/>
                  <w:vAlign w:val="center"/>
                </w:tcPr>
                <w:p>
                  <w:pPr>
                    <w:spacing w:line="360" w:lineRule="auto"/>
                    <w:ind w:firstLine="440" w:firstLineChars="200"/>
                    <w:jc w:val="center"/>
                    <w:rPr>
                      <w:rFonts w:ascii="宋体" w:hAnsi="宋体"/>
                      <w:szCs w:val="21"/>
                    </w:rPr>
                  </w:pPr>
                  <w:r>
                    <w:rPr>
                      <w:rFonts w:hint="eastAsia" w:ascii="宋体" w:hAnsi="宋体"/>
                      <w:szCs w:val="21"/>
                    </w:rPr>
                    <w:t>太铁职工培训基地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50" w:type="dxa"/>
                  <w:shd w:val="clear" w:color="auto" w:fill="auto"/>
                  <w:vAlign w:val="center"/>
                </w:tcPr>
                <w:p>
                  <w:pPr>
                    <w:spacing w:line="360" w:lineRule="auto"/>
                    <w:ind w:firstLine="440" w:firstLineChars="200"/>
                    <w:jc w:val="center"/>
                    <w:rPr>
                      <w:rFonts w:ascii="宋体" w:hAnsi="宋体"/>
                      <w:szCs w:val="21"/>
                    </w:rPr>
                  </w:pPr>
                  <w:r>
                    <w:rPr>
                      <w:rFonts w:hint="eastAsia" w:ascii="宋体" w:hAnsi="宋体"/>
                      <w:szCs w:val="21"/>
                    </w:rPr>
                    <w:t>3</w:t>
                  </w:r>
                </w:p>
              </w:tc>
              <w:tc>
                <w:tcPr>
                  <w:tcW w:w="5793" w:type="dxa"/>
                  <w:shd w:val="clear" w:color="auto" w:fill="auto"/>
                  <w:vAlign w:val="center"/>
                </w:tcPr>
                <w:p>
                  <w:pPr>
                    <w:spacing w:line="360" w:lineRule="auto"/>
                    <w:ind w:firstLine="440" w:firstLineChars="200"/>
                    <w:jc w:val="center"/>
                    <w:rPr>
                      <w:rFonts w:ascii="宋体" w:hAnsi="宋体"/>
                      <w:szCs w:val="21"/>
                    </w:rPr>
                  </w:pPr>
                  <w:r>
                    <w:rPr>
                      <w:rFonts w:hint="eastAsia" w:ascii="宋体" w:hAnsi="宋体"/>
                      <w:szCs w:val="21"/>
                    </w:rPr>
                    <w:t>青岛地铁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50" w:type="dxa"/>
                  <w:shd w:val="clear" w:color="auto" w:fill="auto"/>
                  <w:vAlign w:val="center"/>
                </w:tcPr>
                <w:p>
                  <w:pPr>
                    <w:spacing w:line="360" w:lineRule="auto"/>
                    <w:ind w:firstLine="440" w:firstLineChars="200"/>
                    <w:jc w:val="center"/>
                    <w:rPr>
                      <w:rFonts w:ascii="宋体" w:hAnsi="宋体"/>
                      <w:szCs w:val="21"/>
                    </w:rPr>
                  </w:pPr>
                  <w:r>
                    <w:rPr>
                      <w:rFonts w:hint="eastAsia" w:ascii="宋体" w:hAnsi="宋体"/>
                      <w:szCs w:val="21"/>
                    </w:rPr>
                    <w:t>4</w:t>
                  </w:r>
                </w:p>
              </w:tc>
              <w:tc>
                <w:tcPr>
                  <w:tcW w:w="5793" w:type="dxa"/>
                  <w:shd w:val="clear" w:color="auto" w:fill="auto"/>
                  <w:vAlign w:val="center"/>
                </w:tcPr>
                <w:p>
                  <w:pPr>
                    <w:spacing w:line="360" w:lineRule="auto"/>
                    <w:ind w:firstLine="440" w:firstLineChars="200"/>
                    <w:jc w:val="center"/>
                    <w:rPr>
                      <w:rFonts w:ascii="宋体" w:hAnsi="宋体"/>
                      <w:szCs w:val="21"/>
                    </w:rPr>
                  </w:pPr>
                  <w:r>
                    <w:rPr>
                      <w:rFonts w:hint="eastAsia" w:ascii="宋体" w:hAnsi="宋体"/>
                      <w:szCs w:val="21"/>
                    </w:rPr>
                    <w:t>中国中铁电气化北方公司</w:t>
                  </w:r>
                </w:p>
              </w:tc>
            </w:tr>
          </w:tbl>
          <w:p>
            <w:pPr>
              <w:pStyle w:val="11"/>
              <w:ind w:left="440" w:firstLine="502"/>
              <w:rPr>
                <w:rFonts w:ascii="宋体" w:hAnsi="宋体"/>
                <w:b/>
                <w:sz w:val="24"/>
              </w:rPr>
            </w:pPr>
          </w:p>
          <w:p>
            <w:pPr>
              <w:pStyle w:val="11"/>
              <w:ind w:left="0" w:leftChars="0" w:firstLine="0" w:firstLineChars="0"/>
            </w:pPr>
            <w:r>
              <w:rPr>
                <w:rFonts w:hint="eastAsia" w:ascii="宋体" w:hAnsi="宋体"/>
                <w:b/>
                <w:sz w:val="24"/>
              </w:rPr>
              <w:t>（四）教学资源</w:t>
            </w:r>
          </w:p>
          <w:p>
            <w:pPr>
              <w:pStyle w:val="24"/>
              <w:tabs>
                <w:tab w:val="left" w:pos="1138"/>
              </w:tabs>
              <w:spacing w:line="360" w:lineRule="auto"/>
              <w:ind w:firstLine="50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1.</w:t>
            </w:r>
            <w:r>
              <w:rPr>
                <w:rFonts w:asciiTheme="minorEastAsia" w:hAnsiTheme="minorEastAsia" w:eastAsiaTheme="minorEastAsia" w:cstheme="minorEastAsia"/>
                <w:sz w:val="24"/>
                <w:szCs w:val="24"/>
              </w:rPr>
              <w:t>教材选用基本要求</w:t>
            </w:r>
          </w:p>
          <w:p>
            <w:pPr>
              <w:pStyle w:val="4"/>
              <w:spacing w:line="360" w:lineRule="auto"/>
              <w:ind w:firstLine="480"/>
              <w:jc w:val="both"/>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建立由专业教师、行业专家和教研人员等参与的教材选用机构，完善教材选用制度，经过规范程序择优选用教材。优先选用教育国家规划教材、行业规划教材，尽可能选用中国铁道出版社出版的教材。</w:t>
            </w:r>
          </w:p>
          <w:p>
            <w:pPr>
              <w:pStyle w:val="3"/>
              <w:tabs>
                <w:tab w:val="left" w:pos="1138"/>
              </w:tabs>
              <w:spacing w:line="360" w:lineRule="auto"/>
              <w:ind w:left="0" w:firstLine="50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2.</w:t>
            </w:r>
            <w:r>
              <w:rPr>
                <w:rFonts w:asciiTheme="minorEastAsia" w:hAnsiTheme="minorEastAsia" w:eastAsiaTheme="minorEastAsia" w:cstheme="minorEastAsia"/>
                <w:sz w:val="24"/>
                <w:szCs w:val="24"/>
              </w:rPr>
              <w:t>图书文献配备基本要求</w:t>
            </w:r>
          </w:p>
          <w:p>
            <w:pPr>
              <w:pStyle w:val="4"/>
              <w:spacing w:line="360" w:lineRule="auto"/>
              <w:ind w:firstLine="48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图书、文献配备应能满足学生全面培养、教科研工作、专业建设等需要，方便师生查询、借阅。其中，专业类图书主要包括：高速铁路信号控制技术专业涉及的职业标准、技术手册、操作规范、规章制度、专业期刊以及案例类图书等。</w:t>
            </w:r>
          </w:p>
          <w:p>
            <w:pPr>
              <w:pStyle w:val="3"/>
              <w:tabs>
                <w:tab w:val="left" w:pos="1138"/>
              </w:tabs>
              <w:spacing w:line="360" w:lineRule="auto"/>
              <w:ind w:left="0" w:firstLine="50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3.</w:t>
            </w:r>
            <w:r>
              <w:rPr>
                <w:rFonts w:asciiTheme="minorEastAsia" w:hAnsiTheme="minorEastAsia" w:eastAsiaTheme="minorEastAsia" w:cstheme="minorEastAsia"/>
                <w:sz w:val="24"/>
                <w:szCs w:val="24"/>
              </w:rPr>
              <w:t>数字教学资源配置基本要求</w:t>
            </w:r>
          </w:p>
          <w:p>
            <w:pPr>
              <w:pStyle w:val="4"/>
              <w:spacing w:line="360" w:lineRule="auto"/>
              <w:ind w:firstLine="480"/>
              <w:jc w:val="both"/>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建设、配备与高速铁路信号控制技术专业有关的音视频素材、教学课件、数字化教学案例库、虚拟仿真软件、数字教材等数字资源，种类丰富、形式多样、使用便捷、动态更新、满足教学。</w:t>
            </w:r>
          </w:p>
          <w:p>
            <w:pPr>
              <w:spacing w:before="156" w:beforeLines="50" w:after="156" w:afterLines="50" w:line="360" w:lineRule="auto"/>
              <w:rPr>
                <w:rFonts w:ascii="宋体" w:hAnsi="宋体"/>
                <w:b/>
                <w:sz w:val="24"/>
                <w:szCs w:val="24"/>
              </w:rPr>
            </w:pPr>
            <w:r>
              <w:rPr>
                <w:rFonts w:hint="eastAsia" w:ascii="宋体" w:hAnsi="宋体"/>
                <w:b/>
                <w:sz w:val="24"/>
                <w:szCs w:val="24"/>
              </w:rPr>
              <w:t>（五）教学方法</w:t>
            </w:r>
          </w:p>
          <w:p>
            <w:pPr>
              <w:pStyle w:val="4"/>
              <w:spacing w:line="360" w:lineRule="auto"/>
              <w:ind w:firstLine="48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普及项目教学、案例教学、情境教学、模块化教学等教学方式，广泛运用启发式、探究式、讨论式、参与式等教学方法，推广翻转课堂、混合式教学、理实一体教学等新型教学模式。</w:t>
            </w:r>
          </w:p>
          <w:p>
            <w:pPr>
              <w:pStyle w:val="24"/>
              <w:tabs>
                <w:tab w:val="left" w:pos="1319"/>
              </w:tabs>
              <w:spacing w:line="360" w:lineRule="auto"/>
              <w:ind w:left="-602" w:firstLine="1000" w:firstLineChars="4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1.</w:t>
            </w:r>
            <w:r>
              <w:rPr>
                <w:rFonts w:hint="eastAsia" w:asciiTheme="minorEastAsia" w:hAnsiTheme="minorEastAsia" w:eastAsiaTheme="minorEastAsia" w:cstheme="minorEastAsia"/>
                <w:sz w:val="24"/>
                <w:szCs w:val="24"/>
              </w:rPr>
              <w:t>在校学习的教学方法</w:t>
            </w:r>
          </w:p>
          <w:p>
            <w:pPr>
              <w:pStyle w:val="4"/>
              <w:spacing w:line="360" w:lineRule="auto"/>
              <w:ind w:firstLine="480"/>
              <w:jc w:val="both"/>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在校教学环节，主要采取项目教学、案例教学、任务教学、模块教学等方法。通过实际与仿真的项目或任务，让学生在教师的引导下参与探究式学习。所有课程全面普及项目教学、案例教学、模块化教学等教学方式，广泛运用启发式、探究式、讨论式、参与式等教学方法，推广翻转课堂、混合式教学、理实一体教学等新型教学模式。</w:t>
            </w:r>
          </w:p>
          <w:p>
            <w:pPr>
              <w:pStyle w:val="4"/>
              <w:spacing w:line="360" w:lineRule="auto"/>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部分课程还需要使用讲授法、演练法等让学生巩固学习成效。</w:t>
            </w:r>
          </w:p>
          <w:p>
            <w:pPr>
              <w:pStyle w:val="24"/>
              <w:tabs>
                <w:tab w:val="left" w:pos="1319"/>
              </w:tabs>
              <w:spacing w:line="360" w:lineRule="auto"/>
              <w:ind w:left="-602" w:firstLine="75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2.</w:t>
            </w:r>
            <w:r>
              <w:rPr>
                <w:rFonts w:hint="eastAsia" w:asciiTheme="minorEastAsia" w:hAnsiTheme="minorEastAsia" w:eastAsiaTheme="minorEastAsia" w:cstheme="minorEastAsia"/>
                <w:sz w:val="24"/>
                <w:szCs w:val="24"/>
              </w:rPr>
              <w:t>企业实践的教学方法</w:t>
            </w:r>
          </w:p>
          <w:p>
            <w:pPr>
              <w:pStyle w:val="4"/>
              <w:spacing w:line="360" w:lineRule="auto"/>
              <w:ind w:firstLine="480"/>
              <w:jc w:val="both"/>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企业实践一部分由学生所有单位或实习单位提供实习岗位，另一部分由学校统筹组织安排。实习期间实行岗位工作任务式教学，由岗位导师提供项目或任务，并组织开展教学组织与教学考核。</w:t>
            </w:r>
          </w:p>
          <w:p>
            <w:pPr>
              <w:pStyle w:val="24"/>
              <w:tabs>
                <w:tab w:val="left" w:pos="1319"/>
              </w:tabs>
              <w:spacing w:line="360" w:lineRule="auto"/>
              <w:ind w:left="-602" w:firstLine="75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3.</w:t>
            </w:r>
            <w:r>
              <w:rPr>
                <w:rFonts w:hint="eastAsia" w:asciiTheme="minorEastAsia" w:hAnsiTheme="minorEastAsia" w:eastAsiaTheme="minorEastAsia" w:cstheme="minorEastAsia"/>
                <w:sz w:val="24"/>
                <w:szCs w:val="24"/>
              </w:rPr>
              <w:t>线上学习的教学方法</w:t>
            </w:r>
          </w:p>
          <w:p>
            <w:pPr>
              <w:pStyle w:val="4"/>
              <w:spacing w:line="360" w:lineRule="auto"/>
              <w:ind w:firstLine="48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部分课程或课程的部分环节需使用线上教学。线上教学基于超星课程等知名课程平台，形成 “互联网+教学管理系统”的开放共享学习平台，实现线上、线下混合式学习。</w:t>
            </w:r>
          </w:p>
          <w:p>
            <w:pPr>
              <w:pStyle w:val="4"/>
              <w:spacing w:line="360" w:lineRule="auto"/>
              <w:ind w:firstLine="480"/>
              <w:jc w:val="both"/>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教师通过平台完成答疑、作业管理、课程管理、考试管理，实现学习过程实时监管、进度统计、成绩统计。学生通过平台完成视频播放、作业、答疑、讨论、考试等操作，通过考核即可获取学分。根据教师设定的课程学习进度，完整地学习课程、记录笔记，师生、生生之间实现提问、讨论交流。系统将详细记录教学过程、学习过程，并分析学习行为与评估学习效果。</w:t>
            </w:r>
          </w:p>
          <w:p>
            <w:pPr>
              <w:pStyle w:val="4"/>
              <w:spacing w:line="360" w:lineRule="auto"/>
              <w:ind w:firstLine="480"/>
              <w:jc w:val="both"/>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基于教学资源库和课程开设</w:t>
            </w:r>
            <w:r>
              <w:rPr>
                <w:rFonts w:hint="eastAsia" w:asciiTheme="minorEastAsia" w:hAnsiTheme="minorEastAsia" w:eastAsiaTheme="minorEastAsia" w:cstheme="minorEastAsia"/>
                <w:sz w:val="24"/>
                <w:szCs w:val="24"/>
                <w:lang w:val="en-US"/>
              </w:rPr>
              <w:t>精品</w:t>
            </w:r>
            <w:r>
              <w:rPr>
                <w:rFonts w:asciiTheme="minorEastAsia" w:hAnsiTheme="minorEastAsia" w:eastAsiaTheme="minorEastAsia" w:cstheme="minorEastAsia"/>
                <w:sz w:val="24"/>
                <w:szCs w:val="24"/>
              </w:rPr>
              <w:t>课程</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推行线上自主学习、线上直播授课、线下课堂面授混合式教学新模式，实现集中教学与分散教学相结合、校内教学与校外教学相结合、线上教学与线下教学相结合等方式。</w:t>
            </w:r>
          </w:p>
          <w:p>
            <w:pPr>
              <w:pStyle w:val="24"/>
              <w:tabs>
                <w:tab w:val="left" w:pos="1319"/>
              </w:tabs>
              <w:spacing w:line="360" w:lineRule="auto"/>
              <w:ind w:left="-602" w:firstLine="75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4.</w:t>
            </w:r>
            <w:r>
              <w:rPr>
                <w:rFonts w:hint="eastAsia" w:asciiTheme="minorEastAsia" w:hAnsiTheme="minorEastAsia" w:eastAsiaTheme="minorEastAsia" w:cstheme="minorEastAsia"/>
                <w:sz w:val="24"/>
                <w:szCs w:val="24"/>
              </w:rPr>
              <w:t>自主学习的教学方法</w:t>
            </w:r>
          </w:p>
          <w:p>
            <w:pPr>
              <w:pStyle w:val="4"/>
              <w:spacing w:line="360" w:lineRule="auto"/>
              <w:ind w:firstLine="480"/>
              <w:rPr>
                <w:rFonts w:asciiTheme="minorEastAsia" w:hAnsiTheme="minorEastAsia" w:eastAsiaTheme="minorEastAsia" w:cstheme="minorEastAsia"/>
                <w:sz w:val="24"/>
                <w:szCs w:val="24"/>
                <w:lang w:val="en-US"/>
              </w:rPr>
            </w:pPr>
            <w:r>
              <w:rPr>
                <w:rFonts w:asciiTheme="minorEastAsia" w:hAnsiTheme="minorEastAsia" w:eastAsiaTheme="minorEastAsia" w:cstheme="minorEastAsia"/>
                <w:sz w:val="24"/>
                <w:szCs w:val="24"/>
              </w:rPr>
              <w:t>自主学习系考虑扩招生源受原工作单位或实习单位的学习时间与学习空间限制而 设置。自主学习环节，由课程任课教师提供课题或学习内容，由学生在业余时间完成。可同步与教师交流咨询互动，并可按学生的工作环境、生活环境灵活安排学习任务。所有学习任务的成果必须满足教师要求。</w:t>
            </w:r>
          </w:p>
          <w:p>
            <w:pPr>
              <w:spacing w:before="156" w:beforeLines="50" w:after="156" w:afterLines="50" w:line="360" w:lineRule="auto"/>
              <w:rPr>
                <w:rFonts w:ascii="宋体" w:hAnsi="宋体"/>
                <w:b/>
                <w:sz w:val="24"/>
                <w:szCs w:val="24"/>
              </w:rPr>
            </w:pPr>
            <w:bookmarkStart w:id="66" w:name="_Toc18583"/>
            <w:r>
              <w:rPr>
                <w:rFonts w:hint="eastAsia" w:ascii="宋体" w:hAnsi="宋体"/>
                <w:b/>
                <w:sz w:val="24"/>
                <w:szCs w:val="24"/>
              </w:rPr>
              <w:t>（六）学习评价</w:t>
            </w:r>
          </w:p>
          <w:p>
            <w:pPr>
              <w:spacing w:line="360" w:lineRule="auto"/>
              <w:ind w:firstLine="500" w:firstLineChars="200"/>
              <w:rPr>
                <w:sz w:val="24"/>
                <w:szCs w:val="24"/>
              </w:rPr>
            </w:pPr>
            <w:r>
              <w:rPr>
                <w:rFonts w:hint="eastAsia"/>
                <w:sz w:val="24"/>
                <w:szCs w:val="24"/>
              </w:rPr>
              <w:t>课程考核采用形成性考核与终结性考核相结合的方式。</w:t>
            </w:r>
          </w:p>
          <w:p>
            <w:pPr>
              <w:spacing w:line="360" w:lineRule="auto"/>
              <w:ind w:firstLine="500" w:firstLineChars="200"/>
              <w:rPr>
                <w:b/>
                <w:sz w:val="24"/>
                <w:szCs w:val="24"/>
              </w:rPr>
            </w:pPr>
            <w:r>
              <w:rPr>
                <w:rFonts w:hint="eastAsia"/>
                <w:b/>
                <w:sz w:val="24"/>
                <w:szCs w:val="24"/>
              </w:rPr>
              <w:t>1.形成性考核</w:t>
            </w:r>
          </w:p>
          <w:p>
            <w:pPr>
              <w:spacing w:line="360" w:lineRule="auto"/>
              <w:ind w:firstLine="500" w:firstLineChars="200"/>
              <w:rPr>
                <w:sz w:val="24"/>
                <w:szCs w:val="24"/>
              </w:rPr>
            </w:pPr>
            <w:r>
              <w:rPr>
                <w:rFonts w:hint="eastAsia"/>
                <w:sz w:val="24"/>
                <w:szCs w:val="24"/>
              </w:rPr>
              <w:t>形成性考核即平时考核，要以能力要求为主线，采用多种考核形式、多种评价手段、多种评价方式。建议通过案例、模拟、实操等途径，考核学生的技能、态度、团队协作情况等。</w:t>
            </w:r>
          </w:p>
          <w:p>
            <w:pPr>
              <w:spacing w:line="360" w:lineRule="auto"/>
              <w:ind w:firstLine="500" w:firstLineChars="200"/>
              <w:rPr>
                <w:b/>
                <w:sz w:val="24"/>
                <w:szCs w:val="24"/>
              </w:rPr>
            </w:pPr>
            <w:r>
              <w:rPr>
                <w:rFonts w:hint="eastAsia"/>
                <w:b/>
                <w:sz w:val="24"/>
                <w:szCs w:val="24"/>
              </w:rPr>
              <w:t>2.终结性考核</w:t>
            </w:r>
          </w:p>
          <w:p>
            <w:pPr>
              <w:spacing w:line="360" w:lineRule="auto"/>
              <w:ind w:firstLine="625" w:firstLineChars="250"/>
              <w:rPr>
                <w:rFonts w:ascii="黑体" w:hAnsi="黑体" w:eastAsia="黑体" w:cs="黑体"/>
                <w:b/>
                <w:bCs/>
                <w:sz w:val="28"/>
                <w:szCs w:val="28"/>
              </w:rPr>
            </w:pPr>
            <w:r>
              <w:rPr>
                <w:rFonts w:hint="eastAsia"/>
                <w:sz w:val="24"/>
                <w:szCs w:val="24"/>
              </w:rPr>
              <w:t>终结性考核即期末考核，采用闭卷或开卷形式，按教学计划中的考试或考查要求进行考核。要求侧重技能，减少死记硬背的内容。闭卷考核时要实现“主观题客观化”。</w:t>
            </w:r>
          </w:p>
          <w:p>
            <w:pPr>
              <w:numPr>
                <w:ilvl w:val="0"/>
                <w:numId w:val="3"/>
              </w:numPr>
              <w:autoSpaceDE w:val="0"/>
              <w:autoSpaceDN w:val="0"/>
              <w:spacing w:line="360" w:lineRule="auto"/>
              <w:ind w:firstLine="500" w:firstLineChars="200"/>
              <w:jc w:val="left"/>
              <w:rPr>
                <w:rFonts w:ascii="宋体" w:hAnsi="宋体"/>
                <w:b/>
                <w:sz w:val="24"/>
                <w:szCs w:val="24"/>
              </w:rPr>
            </w:pPr>
            <w:r>
              <w:rPr>
                <w:rFonts w:ascii="宋体" w:hAnsi="宋体"/>
                <w:b/>
                <w:sz w:val="24"/>
                <w:szCs w:val="24"/>
              </w:rPr>
              <w:t>质量</w:t>
            </w:r>
            <w:r>
              <w:rPr>
                <w:rFonts w:hint="eastAsia" w:ascii="宋体" w:hAnsi="宋体"/>
                <w:b/>
                <w:sz w:val="24"/>
                <w:szCs w:val="24"/>
              </w:rPr>
              <w:t>管理</w:t>
            </w:r>
            <w:bookmarkStart w:id="67" w:name="_Toc257018230"/>
            <w:bookmarkStart w:id="68" w:name="_Toc257912471"/>
            <w:bookmarkStart w:id="69" w:name="_Toc257201085"/>
            <w:bookmarkStart w:id="70" w:name="_Toc257552420"/>
            <w:bookmarkStart w:id="71" w:name="_Toc257201252"/>
            <w:bookmarkStart w:id="72" w:name="_Toc257201051"/>
          </w:p>
          <w:p>
            <w:pPr>
              <w:spacing w:line="360" w:lineRule="auto"/>
              <w:ind w:firstLine="500" w:firstLineChars="200"/>
              <w:rPr>
                <w:rFonts w:ascii="宋体" w:hAnsi="宋体"/>
                <w:b/>
                <w:sz w:val="24"/>
                <w:szCs w:val="24"/>
              </w:rPr>
            </w:pPr>
            <w:r>
              <w:rPr>
                <w:rFonts w:hint="eastAsia" w:ascii="宋体" w:hAnsi="宋体"/>
                <w:b/>
                <w:sz w:val="24"/>
                <w:szCs w:val="24"/>
              </w:rPr>
              <w:t>1.</w:t>
            </w:r>
            <w:r>
              <w:rPr>
                <w:rFonts w:ascii="宋体" w:hAnsi="宋体"/>
                <w:b/>
                <w:sz w:val="24"/>
                <w:szCs w:val="24"/>
              </w:rPr>
              <w:t>有效的运行机制</w:t>
            </w:r>
            <w:bookmarkEnd w:id="67"/>
            <w:bookmarkEnd w:id="68"/>
            <w:bookmarkEnd w:id="69"/>
            <w:bookmarkEnd w:id="70"/>
            <w:bookmarkEnd w:id="71"/>
            <w:bookmarkEnd w:id="72"/>
          </w:p>
          <w:p>
            <w:pPr>
              <w:spacing w:line="360" w:lineRule="auto"/>
              <w:ind w:firstLine="500" w:firstLineChars="200"/>
              <w:rPr>
                <w:rFonts w:asciiTheme="minorEastAsia" w:hAnsiTheme="minorEastAsia" w:eastAsiaTheme="minorEastAsia" w:cstheme="minorEastAsia"/>
                <w:sz w:val="24"/>
                <w:szCs w:val="24"/>
              </w:rPr>
            </w:pPr>
            <w:bookmarkStart w:id="73" w:name="_Toc257201086"/>
            <w:bookmarkStart w:id="74" w:name="_Toc257201253"/>
            <w:bookmarkStart w:id="75" w:name="_Toc257201052"/>
            <w:bookmarkStart w:id="76" w:name="_Toc257018231"/>
            <w:bookmarkStart w:id="77" w:name="_Toc257552421"/>
            <w:bookmarkStart w:id="78" w:name="_Toc257912472"/>
            <w:r>
              <w:rPr>
                <w:rFonts w:asciiTheme="minorEastAsia" w:hAnsiTheme="minorEastAsia" w:eastAsiaTheme="minorEastAsia" w:cstheme="minorEastAsia"/>
                <w:sz w:val="24"/>
                <w:szCs w:val="24"/>
              </w:rPr>
              <w:t>学校应建立与业建设和教学过程质量监控机制，健全与业教学质量监控管理制度，完善课</w:t>
            </w:r>
            <w:r>
              <w:rPr>
                <w:rFonts w:hint="eastAsia" w:asciiTheme="minorEastAsia" w:hAnsiTheme="minorEastAsia" w:eastAsiaTheme="minorEastAsia" w:cstheme="minorEastAsia"/>
                <w:sz w:val="24"/>
                <w:szCs w:val="24"/>
              </w:rPr>
              <w:t>堂</w:t>
            </w:r>
            <w:r>
              <w:rPr>
                <w:rFonts w:asciiTheme="minorEastAsia" w:hAnsiTheme="minorEastAsia" w:eastAsiaTheme="minorEastAsia" w:cstheme="minorEastAsia"/>
                <w:sz w:val="24"/>
                <w:szCs w:val="24"/>
              </w:rPr>
              <w:t>教学、教学评价、实习实训、</w:t>
            </w:r>
            <w:r>
              <w:rPr>
                <w:rFonts w:hint="eastAsia" w:asciiTheme="minorEastAsia" w:hAnsiTheme="minorEastAsia" w:eastAsiaTheme="minorEastAsia" w:cstheme="minorEastAsia"/>
                <w:sz w:val="24"/>
                <w:szCs w:val="24"/>
              </w:rPr>
              <w:t>岗位实习</w:t>
            </w:r>
            <w:r>
              <w:rPr>
                <w:rFonts w:asciiTheme="minorEastAsia" w:hAnsiTheme="minorEastAsia" w:eastAsiaTheme="minorEastAsia" w:cstheme="minorEastAsia"/>
                <w:sz w:val="24"/>
                <w:szCs w:val="24"/>
              </w:rPr>
              <w:t>以及与业调研、人才培养方案更新、资源建设等方面质量标准建设，通过教学实施、过程监控、质量评价和持续改进， 达成人才培养</w:t>
            </w:r>
            <w:r>
              <w:rPr>
                <w:rFonts w:hint="eastAsia" w:asciiTheme="minorEastAsia" w:hAnsiTheme="minorEastAsia" w:eastAsiaTheme="minorEastAsia" w:cstheme="minorEastAsia"/>
                <w:sz w:val="24"/>
                <w:szCs w:val="24"/>
              </w:rPr>
              <w:t>规格</w:t>
            </w:r>
            <w:r>
              <w:rPr>
                <w:rFonts w:asciiTheme="minorEastAsia" w:hAnsiTheme="minorEastAsia" w:eastAsiaTheme="minorEastAsia" w:cstheme="minorEastAsia"/>
                <w:sz w:val="24"/>
                <w:szCs w:val="24"/>
              </w:rPr>
              <w:t>。</w:t>
            </w:r>
          </w:p>
          <w:p>
            <w:pPr>
              <w:spacing w:line="360" w:lineRule="auto"/>
              <w:ind w:firstLine="500" w:firstLineChars="200"/>
              <w:rPr>
                <w:rFonts w:ascii="宋体" w:hAnsi="宋体"/>
                <w:b/>
                <w:sz w:val="24"/>
                <w:szCs w:val="24"/>
              </w:rPr>
            </w:pPr>
            <w:r>
              <w:rPr>
                <w:rFonts w:hint="eastAsia" w:ascii="宋体" w:hAnsi="宋体"/>
                <w:b/>
                <w:sz w:val="24"/>
                <w:szCs w:val="24"/>
              </w:rPr>
              <w:t>2.</w:t>
            </w:r>
            <w:r>
              <w:rPr>
                <w:rFonts w:ascii="宋体" w:hAnsi="宋体"/>
                <w:b/>
                <w:sz w:val="24"/>
                <w:szCs w:val="24"/>
              </w:rPr>
              <w:t>科学的教学质量</w:t>
            </w:r>
            <w:bookmarkEnd w:id="73"/>
            <w:bookmarkEnd w:id="74"/>
            <w:bookmarkEnd w:id="75"/>
            <w:bookmarkEnd w:id="76"/>
            <w:bookmarkEnd w:id="77"/>
            <w:r>
              <w:rPr>
                <w:rFonts w:ascii="宋体" w:hAnsi="宋体"/>
                <w:b/>
                <w:sz w:val="24"/>
                <w:szCs w:val="24"/>
              </w:rPr>
              <w:t>监控体系</w:t>
            </w:r>
            <w:bookmarkEnd w:id="78"/>
          </w:p>
          <w:p>
            <w:pPr>
              <w:spacing w:line="360" w:lineRule="auto"/>
              <w:ind w:firstLine="500" w:firstLineChars="200"/>
              <w:rPr>
                <w:rFonts w:asciiTheme="minorEastAsia" w:hAnsiTheme="minorEastAsia" w:eastAsiaTheme="minorEastAsia" w:cstheme="minorEastAsia"/>
                <w:sz w:val="24"/>
                <w:szCs w:val="24"/>
              </w:rPr>
            </w:pPr>
            <w:bookmarkStart w:id="79" w:name="_Toc257912473"/>
            <w:bookmarkStart w:id="80" w:name="_Toc257018232"/>
            <w:bookmarkStart w:id="81" w:name="_Toc257201254"/>
            <w:bookmarkStart w:id="82" w:name="_Toc257201087"/>
            <w:bookmarkStart w:id="83" w:name="_Toc257201053"/>
            <w:bookmarkStart w:id="84" w:name="_Toc257552422"/>
            <w:r>
              <w:rPr>
                <w:rFonts w:asciiTheme="minorEastAsia" w:hAnsiTheme="minorEastAsia" w:eastAsiaTheme="minorEastAsia" w:cstheme="minorEastAsia"/>
                <w:sz w:val="24"/>
                <w:szCs w:val="24"/>
              </w:rPr>
              <w:t>学校应完善教学管理机制，加强日常教学组织运行不管理，定期开展课程建设水平和教学质量诊断不改进，建立健全巡课、听课、评教、评学等制度，建立</w:t>
            </w:r>
            <w:r>
              <w:rPr>
                <w:rFonts w:hint="eastAsia" w:asciiTheme="minorEastAsia" w:hAnsiTheme="minorEastAsia" w:eastAsiaTheme="minorEastAsia" w:cstheme="minorEastAsia"/>
                <w:sz w:val="24"/>
                <w:szCs w:val="24"/>
              </w:rPr>
              <w:t>与</w:t>
            </w:r>
            <w:r>
              <w:rPr>
                <w:rFonts w:asciiTheme="minorEastAsia" w:hAnsiTheme="minorEastAsia" w:eastAsiaTheme="minorEastAsia" w:cstheme="minorEastAsia"/>
                <w:sz w:val="24"/>
                <w:szCs w:val="24"/>
              </w:rPr>
              <w:t>企业联</w:t>
            </w:r>
            <w:r>
              <w:rPr>
                <w:rFonts w:hint="eastAsia" w:asciiTheme="minorEastAsia" w:hAnsiTheme="minorEastAsia" w:eastAsiaTheme="minorEastAsia" w:cstheme="minorEastAsia"/>
                <w:sz w:val="24"/>
                <w:szCs w:val="24"/>
              </w:rPr>
              <w:t>动</w:t>
            </w:r>
            <w:r>
              <w:rPr>
                <w:rFonts w:asciiTheme="minorEastAsia" w:hAnsiTheme="minorEastAsia" w:eastAsiaTheme="minorEastAsia" w:cstheme="minorEastAsia"/>
                <w:sz w:val="24"/>
                <w:szCs w:val="24"/>
              </w:rPr>
              <w:t>癿实践教学环节督导制度，严明教学纪律，强化教学组织功能，定期开展公开课、示范课等教研活劢。</w:t>
            </w:r>
          </w:p>
          <w:p>
            <w:pPr>
              <w:spacing w:line="360" w:lineRule="auto"/>
              <w:ind w:firstLine="500" w:firstLineChars="200"/>
              <w:rPr>
                <w:rFonts w:ascii="宋体" w:hAnsi="宋体"/>
                <w:b/>
                <w:sz w:val="24"/>
                <w:szCs w:val="24"/>
              </w:rPr>
            </w:pPr>
            <w:r>
              <w:rPr>
                <w:rFonts w:hint="eastAsia" w:ascii="宋体" w:hAnsi="宋体"/>
                <w:b/>
                <w:sz w:val="24"/>
                <w:szCs w:val="24"/>
              </w:rPr>
              <w:t>3.</w:t>
            </w:r>
            <w:r>
              <w:rPr>
                <w:rFonts w:ascii="宋体" w:hAnsi="宋体"/>
                <w:b/>
                <w:sz w:val="24"/>
                <w:szCs w:val="24"/>
              </w:rPr>
              <w:t>规范的管理制度体系</w:t>
            </w:r>
            <w:bookmarkEnd w:id="79"/>
            <w:bookmarkEnd w:id="80"/>
            <w:bookmarkEnd w:id="81"/>
            <w:bookmarkEnd w:id="82"/>
            <w:bookmarkEnd w:id="83"/>
            <w:bookmarkEnd w:id="84"/>
          </w:p>
          <w:p>
            <w:pPr>
              <w:spacing w:line="360" w:lineRule="auto"/>
              <w:ind w:firstLine="50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学校应建立毕业生跟踪反馈机制及社会评价机制，</w:t>
            </w:r>
            <w:r>
              <w:rPr>
                <w:rFonts w:hint="eastAsia" w:asciiTheme="minorEastAsia" w:hAnsiTheme="minorEastAsia" w:eastAsiaTheme="minorEastAsia" w:cstheme="minorEastAsia"/>
                <w:sz w:val="24"/>
                <w:szCs w:val="24"/>
              </w:rPr>
              <w:t>并</w:t>
            </w:r>
            <w:r>
              <w:rPr>
                <w:rFonts w:asciiTheme="minorEastAsia" w:hAnsiTheme="minorEastAsia" w:eastAsiaTheme="minorEastAsia" w:cstheme="minorEastAsia"/>
                <w:sz w:val="24"/>
                <w:szCs w:val="24"/>
              </w:rPr>
              <w:t>对生源情况、在校生学业水平、毕业生就业情况等进行分析，定期评价人才培养质量和培养目标达成情况。</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九、毕业要求</w:t>
            </w:r>
          </w:p>
          <w:p>
            <w:pPr>
              <w:spacing w:before="156" w:beforeLines="50" w:after="156" w:afterLines="50" w:line="360" w:lineRule="auto"/>
              <w:rPr>
                <w:rFonts w:ascii="宋体" w:hAnsi="宋体"/>
                <w:b/>
                <w:sz w:val="24"/>
                <w:szCs w:val="24"/>
              </w:rPr>
            </w:pPr>
            <w:r>
              <w:rPr>
                <w:rFonts w:hint="eastAsia" w:ascii="宋体" w:hAnsi="宋体"/>
                <w:b/>
                <w:sz w:val="24"/>
                <w:szCs w:val="24"/>
              </w:rPr>
              <w:t>（一）课程知识</w:t>
            </w:r>
          </w:p>
          <w:p>
            <w:pPr>
              <w:spacing w:line="360" w:lineRule="auto"/>
              <w:ind w:firstLine="500" w:firstLineChars="200"/>
              <w:rPr>
                <w:rFonts w:ascii="宋体" w:hAnsi="宋体"/>
                <w:sz w:val="24"/>
                <w:szCs w:val="24"/>
              </w:rPr>
            </w:pPr>
            <w:r>
              <w:rPr>
                <w:rFonts w:ascii="宋体" w:hAnsi="宋体"/>
                <w:sz w:val="24"/>
                <w:szCs w:val="24"/>
              </w:rPr>
              <w:t>学生必须</w:t>
            </w:r>
            <w:r>
              <w:rPr>
                <w:rFonts w:hint="eastAsia" w:ascii="宋体" w:hAnsi="宋体"/>
                <w:sz w:val="24"/>
                <w:szCs w:val="24"/>
              </w:rPr>
              <w:t>完成本专业教学计划规定的各门课程及实训、实习，考核合格，必修课修满××学分，公共选修课修满××学分，专业选修课修满××学分。</w:t>
            </w:r>
          </w:p>
          <w:p>
            <w:pPr>
              <w:spacing w:before="156" w:beforeLines="50" w:after="156" w:afterLines="50" w:line="360" w:lineRule="auto"/>
              <w:rPr>
                <w:rFonts w:ascii="宋体" w:hAnsi="宋体"/>
                <w:b/>
                <w:sz w:val="24"/>
                <w:szCs w:val="24"/>
              </w:rPr>
            </w:pPr>
            <w:r>
              <w:rPr>
                <w:rFonts w:hint="eastAsia" w:ascii="宋体" w:hAnsi="宋体"/>
                <w:b/>
                <w:sz w:val="24"/>
                <w:szCs w:val="24"/>
              </w:rPr>
              <w:t>（二）资格证书</w:t>
            </w:r>
          </w:p>
          <w:p>
            <w:pPr>
              <w:spacing w:line="360" w:lineRule="auto"/>
              <w:ind w:firstLine="500" w:firstLineChars="200"/>
              <w:rPr>
                <w:rFonts w:ascii="宋体" w:hAnsi="宋体"/>
                <w:sz w:val="24"/>
                <w:szCs w:val="24"/>
              </w:rPr>
            </w:pPr>
            <w:r>
              <w:rPr>
                <w:rFonts w:hint="eastAsia" w:ascii="宋体" w:hAnsi="宋体"/>
                <w:sz w:val="24"/>
                <w:szCs w:val="24"/>
              </w:rPr>
              <w:t>建议获得电工等职业技能等级证书。</w:t>
            </w:r>
          </w:p>
          <w:p>
            <w:pPr>
              <w:spacing w:before="156" w:beforeLines="50" w:after="156" w:afterLines="50" w:line="360" w:lineRule="auto"/>
              <w:rPr>
                <w:rFonts w:ascii="宋体" w:hAnsi="宋体"/>
                <w:b/>
                <w:sz w:val="24"/>
                <w:szCs w:val="24"/>
              </w:rPr>
            </w:pPr>
            <w:r>
              <w:rPr>
                <w:rFonts w:hint="eastAsia" w:ascii="宋体" w:hAnsi="宋体"/>
                <w:b/>
                <w:sz w:val="24"/>
                <w:szCs w:val="24"/>
              </w:rPr>
              <w:t>（三）综合素质</w:t>
            </w:r>
          </w:p>
          <w:p>
            <w:pPr>
              <w:spacing w:line="360" w:lineRule="auto"/>
              <w:ind w:firstLine="500" w:firstLineChars="200"/>
              <w:rPr>
                <w:rFonts w:ascii="宋体" w:hAnsi="宋体"/>
                <w:sz w:val="24"/>
                <w:szCs w:val="24"/>
              </w:rPr>
            </w:pPr>
            <w:r>
              <w:rPr>
                <w:rFonts w:hint="eastAsia" w:ascii="宋体" w:hAnsi="宋体"/>
                <w:sz w:val="24"/>
                <w:szCs w:val="24"/>
              </w:rPr>
              <w:t>具备良好的思想政治德育素质、文化素质、职业素质、身心素质，达到学院基本要求。</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十、相关说明</w:t>
            </w:r>
          </w:p>
          <w:p>
            <w:pPr>
              <w:spacing w:before="156" w:beforeLines="50" w:after="156" w:afterLines="50" w:line="360" w:lineRule="auto"/>
              <w:rPr>
                <w:rFonts w:ascii="宋体" w:hAnsi="宋体"/>
                <w:b/>
                <w:sz w:val="24"/>
                <w:szCs w:val="24"/>
              </w:rPr>
            </w:pPr>
            <w:r>
              <w:rPr>
                <w:rFonts w:hint="eastAsia" w:ascii="宋体" w:hAnsi="宋体"/>
                <w:b/>
                <w:sz w:val="24"/>
                <w:szCs w:val="24"/>
              </w:rPr>
              <w:t>（一）编制依据</w:t>
            </w:r>
          </w:p>
          <w:p>
            <w:pPr>
              <w:spacing w:line="360" w:lineRule="auto"/>
              <w:ind w:firstLine="500" w:firstLineChars="200"/>
              <w:rPr>
                <w:rFonts w:asciiTheme="minorEastAsia" w:hAnsiTheme="minorEastAsia" w:eastAsiaTheme="minorEastAsia" w:cstheme="minorEastAsia"/>
                <w:sz w:val="24"/>
                <w:szCs w:val="24"/>
              </w:rPr>
            </w:pPr>
            <w:bookmarkStart w:id="85" w:name="_Toc266266421"/>
            <w:r>
              <w:rPr>
                <w:rFonts w:hint="eastAsia" w:asciiTheme="minorEastAsia" w:hAnsiTheme="minorEastAsia" w:eastAsiaTheme="minorEastAsia" w:cstheme="minorEastAsia"/>
                <w:sz w:val="24"/>
                <w:szCs w:val="24"/>
              </w:rPr>
              <w:t>铁道信号自动控制</w:t>
            </w:r>
            <w:r>
              <w:rPr>
                <w:rFonts w:asciiTheme="minorEastAsia" w:hAnsiTheme="minorEastAsia" w:eastAsiaTheme="minorEastAsia" w:cstheme="minorEastAsia"/>
                <w:sz w:val="24"/>
                <w:szCs w:val="24"/>
              </w:rPr>
              <w:t>专业人才培养方案是依据《国家职业教育改革实施方案》(国发[2019]4号)、教职成司《关于组织做好职业院校专业人才培养方案制订与实施工作的通知》(教职成司函[2019</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61号)、《教育部关于职业院校专业人才培养方案制订与实施工作的指导意见》、《山西省教育厅关于组织做好职业院校专业人オ培养方案制订与实施工作的通知》(晋教职成函[2019]49号)、《国家中长期教育改革和发展规划纲要(2010</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2020年)》、《国务院关于加快发展现代职业教育的决定》(国发[2014]19号)、《教育部关于深化职业教育教学改革全面提高人才培养质量的若干意见》(教职成[2015]6号)、教育部办公厅《关于建立职业院校教学工作诊断与改进制度的通知》(教职成厅[2015]2号)、山西省人民政府《关于贯彻落实〈国务院关于加快发展现代职业教育的决定＞的实施意见》(晋政发[2015]22号)、国务院办公厅《关于深化高等学校创新创业教育改革的实施意见》(国办发[2015136号)、《国家教育事业发展“十三五”规划》(国发[20174号)、国务院办公厅《关于深化产教融合的若干意见》(国办发[201795号)、教育部等六部门关于印发《职业学校校企合作促进办法的通知》(教职成[2018]1号)、山西省人民政府办公厅关于印发《山西省促进产教融合实施方案的通知》(晋政办发[2018]38号)、国务院教育督导委员会办公室《高等职业教育专业评估实施办法》(征求意见稿)、《山西</w:t>
            </w:r>
            <w:r>
              <w:rPr>
                <w:rFonts w:hint="eastAsia" w:asciiTheme="minorEastAsia" w:hAnsiTheme="minorEastAsia" w:eastAsiaTheme="minorEastAsia" w:cstheme="minorEastAsia"/>
                <w:sz w:val="24"/>
                <w:szCs w:val="24"/>
              </w:rPr>
              <w:t>铁道</w:t>
            </w:r>
            <w:r>
              <w:rPr>
                <w:rFonts w:asciiTheme="minorEastAsia" w:hAnsiTheme="minorEastAsia" w:eastAsiaTheme="minorEastAsia" w:cstheme="minorEastAsia"/>
                <w:sz w:val="24"/>
                <w:szCs w:val="24"/>
              </w:rPr>
              <w:t>职业技术学院</w:t>
            </w:r>
            <w:r>
              <w:rPr>
                <w:rFonts w:hint="eastAsia" w:asciiTheme="minorEastAsia" w:hAnsiTheme="minorEastAsia" w:eastAsiaTheme="minorEastAsia" w:cstheme="minorEastAsia"/>
                <w:sz w:val="24"/>
                <w:szCs w:val="24"/>
              </w:rPr>
              <w:t>2022</w:t>
            </w:r>
            <w:r>
              <w:rPr>
                <w:rFonts w:asciiTheme="minorEastAsia" w:hAnsiTheme="minorEastAsia" w:eastAsiaTheme="minorEastAsia" w:cstheme="minorEastAsia"/>
                <w:sz w:val="24"/>
                <w:szCs w:val="24"/>
              </w:rPr>
              <w:t>年专业人オ培养方案修订指导意见》等文件精神，结合企业对</w:t>
            </w:r>
            <w:r>
              <w:rPr>
                <w:rFonts w:hint="eastAsia" w:asciiTheme="minorEastAsia" w:hAnsiTheme="minorEastAsia" w:eastAsiaTheme="minorEastAsia" w:cstheme="minorEastAsia"/>
                <w:sz w:val="24"/>
                <w:szCs w:val="24"/>
              </w:rPr>
              <w:t>铁道信号自动控制</w:t>
            </w:r>
            <w:r>
              <w:rPr>
                <w:rFonts w:asciiTheme="minorEastAsia" w:hAnsiTheme="minorEastAsia" w:eastAsiaTheme="minorEastAsia" w:cstheme="minorEastAsia"/>
                <w:sz w:val="24"/>
                <w:szCs w:val="24"/>
              </w:rPr>
              <w:t>人才需求和岗位职业能力的要求编制的。</w:t>
            </w:r>
          </w:p>
          <w:p>
            <w:pPr>
              <w:spacing w:before="156" w:beforeLines="50" w:after="156" w:afterLines="50" w:line="360" w:lineRule="auto"/>
              <w:rPr>
                <w:rFonts w:ascii="宋体" w:hAnsi="宋体"/>
                <w:b/>
                <w:sz w:val="24"/>
                <w:szCs w:val="24"/>
              </w:rPr>
            </w:pPr>
            <w:r>
              <w:rPr>
                <w:rFonts w:hint="eastAsia" w:ascii="宋体" w:hAnsi="宋体"/>
                <w:b/>
                <w:sz w:val="24"/>
                <w:szCs w:val="24"/>
              </w:rPr>
              <w:t>（二）</w:t>
            </w:r>
            <w:r>
              <w:rPr>
                <w:rFonts w:ascii="宋体" w:hAnsi="宋体"/>
                <w:b/>
                <w:sz w:val="24"/>
                <w:szCs w:val="24"/>
              </w:rPr>
              <w:t>方案执行的基本要求</w:t>
            </w:r>
            <w:bookmarkEnd w:id="85"/>
          </w:p>
          <w:p>
            <w:pPr>
              <w:spacing w:before="156" w:beforeLines="50" w:after="156" w:afterLines="50" w:line="360" w:lineRule="auto"/>
              <w:ind w:firstLine="50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专业人才培养方案适用于高中阶段教育毕业生、中等职业学校毕业生或具有同等学历起点二年制高职的铁道信号自动控制专业学生。在执行该方案过程中，可依据企业对铁道信号自动控制人才的需求适当调整课程。</w:t>
            </w:r>
          </w:p>
          <w:p>
            <w:pPr>
              <w:spacing w:before="156" w:beforeLines="50" w:after="156" w:afterLines="50" w:line="360" w:lineRule="auto"/>
              <w:rPr>
                <w:rFonts w:ascii="宋体" w:hAnsi="宋体"/>
                <w:b/>
                <w:sz w:val="24"/>
                <w:szCs w:val="24"/>
              </w:rPr>
            </w:pPr>
            <w:r>
              <w:rPr>
                <w:rFonts w:hint="eastAsia" w:ascii="宋体" w:hAnsi="宋体"/>
                <w:b/>
                <w:sz w:val="24"/>
                <w:szCs w:val="24"/>
              </w:rPr>
              <w:t>（三）其它说明</w:t>
            </w:r>
          </w:p>
          <w:p>
            <w:pPr>
              <w:spacing w:line="360" w:lineRule="auto"/>
              <w:ind w:firstLine="500" w:firstLineChars="200"/>
              <w:rPr>
                <w:rFonts w:ascii="宋体" w:hAnsi="宋体"/>
                <w:sz w:val="24"/>
                <w:szCs w:val="24"/>
              </w:rPr>
            </w:pPr>
            <w:r>
              <w:rPr>
                <w:rFonts w:hint="eastAsia" w:ascii="宋体" w:hAnsi="宋体"/>
                <w:sz w:val="24"/>
                <w:szCs w:val="24"/>
              </w:rPr>
              <w:t>该</w:t>
            </w:r>
            <w:r>
              <w:rPr>
                <w:rFonts w:ascii="宋体" w:hAnsi="宋体"/>
                <w:sz w:val="24"/>
                <w:szCs w:val="24"/>
              </w:rPr>
              <w:t>人才培养方案由</w:t>
            </w:r>
            <w:r>
              <w:rPr>
                <w:rFonts w:hint="eastAsia" w:ascii="宋体" w:hAnsi="宋体"/>
                <w:sz w:val="24"/>
                <w:szCs w:val="24"/>
              </w:rPr>
              <w:t>我</w:t>
            </w:r>
            <w:r>
              <w:rPr>
                <w:rFonts w:ascii="宋体" w:hAnsi="宋体"/>
                <w:sz w:val="24"/>
                <w:szCs w:val="24"/>
              </w:rPr>
              <w:t>院</w:t>
            </w:r>
            <w:r>
              <w:rPr>
                <w:rFonts w:hint="eastAsia" w:ascii="宋体" w:hAnsi="宋体"/>
                <w:sz w:val="24"/>
                <w:szCs w:val="24"/>
              </w:rPr>
              <w:t>机电工程系</w:t>
            </w:r>
            <w:r>
              <w:rPr>
                <w:rFonts w:ascii="宋体" w:hAnsi="宋体"/>
                <w:sz w:val="24"/>
                <w:szCs w:val="24"/>
              </w:rPr>
              <w:t>牵头组织，</w:t>
            </w:r>
            <w:r>
              <w:rPr>
                <w:rFonts w:hint="eastAsia" w:ascii="宋体" w:hAnsi="宋体"/>
                <w:sz w:val="24"/>
                <w:szCs w:val="24"/>
              </w:rPr>
              <w:t>校企共同研讨</w:t>
            </w:r>
            <w:r>
              <w:rPr>
                <w:rFonts w:ascii="宋体" w:hAnsi="宋体"/>
                <w:sz w:val="24"/>
                <w:szCs w:val="24"/>
              </w:rPr>
              <w:t>编制。</w:t>
            </w:r>
          </w:p>
          <w:p>
            <w:pPr>
              <w:spacing w:line="360" w:lineRule="auto"/>
              <w:ind w:firstLine="500" w:firstLineChars="200"/>
              <w:rPr>
                <w:rFonts w:ascii="宋体" w:hAnsi="宋体"/>
                <w:sz w:val="24"/>
                <w:szCs w:val="24"/>
              </w:rPr>
            </w:pPr>
            <w:r>
              <w:rPr>
                <w:rFonts w:hint="eastAsia" w:ascii="宋体" w:hAnsi="宋体"/>
                <w:sz w:val="24"/>
                <w:szCs w:val="24"/>
              </w:rPr>
              <w:t>编制：屈俊玲</w:t>
            </w:r>
          </w:p>
          <w:p>
            <w:pPr>
              <w:spacing w:line="360" w:lineRule="auto"/>
              <w:ind w:firstLine="500" w:firstLineChars="200"/>
              <w:rPr>
                <w:rFonts w:ascii="宋体" w:hAnsi="宋体"/>
                <w:sz w:val="24"/>
                <w:szCs w:val="24"/>
              </w:rPr>
            </w:pPr>
            <w:r>
              <w:rPr>
                <w:rFonts w:hint="eastAsia" w:ascii="宋体" w:hAnsi="宋体"/>
                <w:sz w:val="24"/>
                <w:szCs w:val="24"/>
              </w:rPr>
              <w:t>审核：焦迎雪</w:t>
            </w:r>
          </w:p>
          <w:p>
            <w:pPr>
              <w:widowControl/>
              <w:spacing w:line="360" w:lineRule="auto"/>
              <w:ind w:firstLine="500" w:firstLineChars="200"/>
              <w:outlineLvl w:val="0"/>
              <w:rPr>
                <w:rFonts w:ascii="黑体" w:hAnsi="黑体" w:cs="黑体"/>
                <w:b/>
                <w:bCs/>
                <w:sz w:val="28"/>
                <w:szCs w:val="28"/>
              </w:rPr>
            </w:pPr>
            <w:r>
              <w:rPr>
                <w:rFonts w:hint="eastAsia" w:ascii="宋体" w:hAnsi="宋体"/>
                <w:sz w:val="24"/>
                <w:szCs w:val="24"/>
              </w:rPr>
              <w:t>教学系负责人：聂秀珍</w:t>
            </w:r>
          </w:p>
          <w:bookmarkEnd w:id="66"/>
          <w:p>
            <w:pPr>
              <w:spacing w:line="360" w:lineRule="auto"/>
              <w:rPr>
                <w:sz w:val="18"/>
              </w:rPr>
            </w:pPr>
          </w:p>
          <w:p>
            <w:pPr>
              <w:spacing w:line="0" w:lineRule="atLeast"/>
              <w:rPr>
                <w:sz w:val="32"/>
              </w:rPr>
            </w:pPr>
          </w:p>
        </w:tc>
      </w:tr>
    </w:tbl>
    <w:p>
      <w:pPr>
        <w:spacing w:line="360" w:lineRule="auto"/>
        <w:ind w:firstLine="500" w:firstLineChars="200"/>
        <w:rPr>
          <w:rFonts w:eastAsia="黑体"/>
          <w:sz w:val="24"/>
        </w:rPr>
      </w:pPr>
    </w:p>
    <w:p>
      <w:pPr>
        <w:spacing w:line="360" w:lineRule="auto"/>
        <w:ind w:firstLine="500" w:firstLineChars="200"/>
        <w:rPr>
          <w:rFonts w:eastAsia="黑体"/>
          <w:sz w:val="24"/>
        </w:rPr>
      </w:pPr>
    </w:p>
    <w:p>
      <w:pPr>
        <w:numPr>
          <w:ilvl w:val="0"/>
          <w:numId w:val="4"/>
        </w:numPr>
        <w:tabs>
          <w:tab w:val="left" w:pos="0"/>
        </w:tabs>
        <w:spacing w:line="360" w:lineRule="auto"/>
        <w:ind w:left="10" w:hanging="10"/>
        <w:jc w:val="center"/>
        <w:rPr>
          <w:b/>
          <w:sz w:val="32"/>
          <w:szCs w:val="32"/>
        </w:rPr>
      </w:pPr>
      <w:r>
        <w:rPr>
          <w:b/>
          <w:sz w:val="32"/>
          <w:szCs w:val="32"/>
        </w:rPr>
        <w:t>专业主要带头人简介</w:t>
      </w:r>
    </w:p>
    <w:tbl>
      <w:tblPr>
        <w:tblStyle w:val="12"/>
        <w:tblW w:w="93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3"/>
        <w:gridCol w:w="474"/>
        <w:gridCol w:w="517"/>
        <w:gridCol w:w="478"/>
        <w:gridCol w:w="1380"/>
        <w:gridCol w:w="499"/>
        <w:gridCol w:w="283"/>
        <w:gridCol w:w="872"/>
        <w:gridCol w:w="785"/>
        <w:gridCol w:w="696"/>
        <w:gridCol w:w="602"/>
        <w:gridCol w:w="525"/>
        <w:gridCol w:w="532"/>
        <w:gridCol w:w="11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restart"/>
            <w:vAlign w:val="center"/>
          </w:tcPr>
          <w:p>
            <w:pPr>
              <w:jc w:val="center"/>
              <w:rPr>
                <w:sz w:val="24"/>
              </w:rPr>
            </w:pPr>
            <w:r>
              <w:rPr>
                <w:sz w:val="24"/>
              </w:rPr>
              <w:t>姓名</w:t>
            </w:r>
          </w:p>
        </w:tc>
        <w:tc>
          <w:tcPr>
            <w:tcW w:w="1469" w:type="dxa"/>
            <w:gridSpan w:val="3"/>
            <w:vMerge w:val="restart"/>
            <w:vAlign w:val="center"/>
          </w:tcPr>
          <w:p>
            <w:pPr>
              <w:jc w:val="center"/>
              <w:rPr>
                <w:sz w:val="24"/>
              </w:rPr>
            </w:pPr>
            <w:r>
              <w:rPr>
                <w:sz w:val="24"/>
              </w:rPr>
              <w:t>屈俊玲</w:t>
            </w:r>
          </w:p>
        </w:tc>
        <w:tc>
          <w:tcPr>
            <w:tcW w:w="1380" w:type="dxa"/>
            <w:vAlign w:val="center"/>
          </w:tcPr>
          <w:p>
            <w:pPr>
              <w:jc w:val="center"/>
              <w:rPr>
                <w:sz w:val="24"/>
              </w:rPr>
            </w:pPr>
            <w:r>
              <w:rPr>
                <w:sz w:val="24"/>
              </w:rPr>
              <w:t>性别</w:t>
            </w:r>
          </w:p>
        </w:tc>
        <w:tc>
          <w:tcPr>
            <w:tcW w:w="782" w:type="dxa"/>
            <w:gridSpan w:val="2"/>
            <w:vAlign w:val="center"/>
          </w:tcPr>
          <w:p>
            <w:pPr>
              <w:jc w:val="center"/>
              <w:rPr>
                <w:sz w:val="24"/>
              </w:rPr>
            </w:pPr>
            <w:r>
              <w:rPr>
                <w:sz w:val="24"/>
              </w:rPr>
              <w:t>女</w:t>
            </w:r>
          </w:p>
        </w:tc>
        <w:tc>
          <w:tcPr>
            <w:tcW w:w="1657" w:type="dxa"/>
            <w:gridSpan w:val="2"/>
            <w:vAlign w:val="center"/>
          </w:tcPr>
          <w:p>
            <w:pPr>
              <w:jc w:val="center"/>
              <w:rPr>
                <w:szCs w:val="21"/>
              </w:rPr>
            </w:pPr>
            <w:r>
              <w:rPr>
                <w:szCs w:val="21"/>
              </w:rPr>
              <w:t>专业技术职务</w:t>
            </w:r>
          </w:p>
        </w:tc>
        <w:tc>
          <w:tcPr>
            <w:tcW w:w="696" w:type="dxa"/>
            <w:vAlign w:val="center"/>
          </w:tcPr>
          <w:p>
            <w:pPr>
              <w:jc w:val="center"/>
              <w:rPr>
                <w:sz w:val="24"/>
              </w:rPr>
            </w:pPr>
            <w:r>
              <w:rPr>
                <w:sz w:val="22"/>
              </w:rPr>
              <w:t>讲师</w:t>
            </w:r>
          </w:p>
        </w:tc>
        <w:tc>
          <w:tcPr>
            <w:tcW w:w="1659" w:type="dxa"/>
            <w:gridSpan w:val="3"/>
            <w:vAlign w:val="center"/>
          </w:tcPr>
          <w:p>
            <w:pPr>
              <w:jc w:val="center"/>
              <w:rPr>
                <w:sz w:val="24"/>
              </w:rPr>
            </w:pPr>
            <w:r>
              <w:rPr>
                <w:sz w:val="24"/>
              </w:rPr>
              <w:t>学历</w:t>
            </w:r>
          </w:p>
        </w:tc>
        <w:tc>
          <w:tcPr>
            <w:tcW w:w="1140" w:type="dxa"/>
            <w:vAlign w:val="center"/>
          </w:tcPr>
          <w:p>
            <w:pPr>
              <w:jc w:val="center"/>
              <w:rPr>
                <w:sz w:val="24"/>
              </w:rPr>
            </w:pPr>
            <w:r>
              <w:rPr>
                <w:sz w:val="16"/>
              </w:rPr>
              <w:t>硕士研究生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continue"/>
            <w:vAlign w:val="center"/>
          </w:tcPr>
          <w:p>
            <w:pPr>
              <w:jc w:val="center"/>
              <w:rPr>
                <w:sz w:val="24"/>
              </w:rPr>
            </w:pPr>
          </w:p>
        </w:tc>
        <w:tc>
          <w:tcPr>
            <w:tcW w:w="1469" w:type="dxa"/>
            <w:gridSpan w:val="3"/>
            <w:vMerge w:val="continue"/>
            <w:vAlign w:val="center"/>
          </w:tcPr>
          <w:p>
            <w:pPr>
              <w:jc w:val="center"/>
              <w:rPr>
                <w:sz w:val="24"/>
              </w:rPr>
            </w:pPr>
          </w:p>
        </w:tc>
        <w:tc>
          <w:tcPr>
            <w:tcW w:w="1380" w:type="dxa"/>
            <w:vAlign w:val="center"/>
          </w:tcPr>
          <w:p>
            <w:pPr>
              <w:jc w:val="center"/>
              <w:rPr>
                <w:sz w:val="24"/>
              </w:rPr>
            </w:pPr>
            <w:r>
              <w:rPr>
                <w:sz w:val="24"/>
              </w:rPr>
              <w:t>出生年月</w:t>
            </w:r>
          </w:p>
        </w:tc>
        <w:tc>
          <w:tcPr>
            <w:tcW w:w="782" w:type="dxa"/>
            <w:gridSpan w:val="2"/>
            <w:vAlign w:val="center"/>
          </w:tcPr>
          <w:p>
            <w:pPr>
              <w:jc w:val="center"/>
              <w:rPr>
                <w:sz w:val="16"/>
              </w:rPr>
            </w:pPr>
            <w:r>
              <w:rPr>
                <w:rFonts w:hint="eastAsia"/>
                <w:sz w:val="16"/>
              </w:rPr>
              <w:t>1</w:t>
            </w:r>
            <w:r>
              <w:rPr>
                <w:sz w:val="16"/>
              </w:rPr>
              <w:t>989.03</w:t>
            </w:r>
          </w:p>
        </w:tc>
        <w:tc>
          <w:tcPr>
            <w:tcW w:w="1657" w:type="dxa"/>
            <w:gridSpan w:val="2"/>
            <w:vAlign w:val="center"/>
          </w:tcPr>
          <w:p>
            <w:pPr>
              <w:jc w:val="center"/>
              <w:rPr>
                <w:sz w:val="24"/>
              </w:rPr>
            </w:pPr>
            <w:r>
              <w:rPr>
                <w:sz w:val="24"/>
              </w:rPr>
              <w:t>行政职务</w:t>
            </w:r>
          </w:p>
        </w:tc>
        <w:tc>
          <w:tcPr>
            <w:tcW w:w="696" w:type="dxa"/>
            <w:vAlign w:val="center"/>
          </w:tcPr>
          <w:p>
            <w:pPr>
              <w:jc w:val="center"/>
              <w:rPr>
                <w:sz w:val="24"/>
              </w:rPr>
            </w:pPr>
          </w:p>
        </w:tc>
        <w:tc>
          <w:tcPr>
            <w:tcW w:w="1659" w:type="dxa"/>
            <w:gridSpan w:val="3"/>
            <w:vAlign w:val="center"/>
          </w:tcPr>
          <w:p>
            <w:pPr>
              <w:jc w:val="center"/>
              <w:rPr>
                <w:szCs w:val="21"/>
              </w:rPr>
            </w:pPr>
            <w:r>
              <w:rPr>
                <w:szCs w:val="21"/>
              </w:rPr>
              <w:t>双师素质情况</w:t>
            </w:r>
          </w:p>
        </w:tc>
        <w:tc>
          <w:tcPr>
            <w:tcW w:w="1140" w:type="dxa"/>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062" w:type="dxa"/>
            <w:gridSpan w:val="4"/>
            <w:vAlign w:val="center"/>
          </w:tcPr>
          <w:p>
            <w:pPr>
              <w:jc w:val="center"/>
              <w:rPr>
                <w:spacing w:val="-10"/>
                <w:szCs w:val="21"/>
              </w:rPr>
            </w:pPr>
            <w:r>
              <w:rPr>
                <w:spacing w:val="-6"/>
                <w:szCs w:val="21"/>
              </w:rPr>
              <w:t>学历、学位</w:t>
            </w:r>
            <w:r>
              <w:rPr>
                <w:spacing w:val="-10"/>
                <w:szCs w:val="21"/>
              </w:rPr>
              <w:t>获得时间、毕业学校、专业</w:t>
            </w:r>
          </w:p>
        </w:tc>
        <w:tc>
          <w:tcPr>
            <w:tcW w:w="7314" w:type="dxa"/>
            <w:gridSpan w:val="10"/>
            <w:vAlign w:val="center"/>
          </w:tcPr>
          <w:p>
            <w:pPr>
              <w:jc w:val="left"/>
              <w:rPr>
                <w:sz w:val="24"/>
              </w:rPr>
            </w:pPr>
            <w:r>
              <w:rPr>
                <w:rFonts w:hint="eastAsia"/>
                <w:sz w:val="24"/>
              </w:rPr>
              <w:t>2</w:t>
            </w:r>
            <w:r>
              <w:rPr>
                <w:sz w:val="24"/>
              </w:rPr>
              <w:t>014.07</w:t>
            </w:r>
            <w:r>
              <w:rPr>
                <w:rFonts w:hint="eastAsia"/>
                <w:sz w:val="24"/>
              </w:rPr>
              <w:t>、</w:t>
            </w:r>
            <w:r>
              <w:rPr>
                <w:sz w:val="24"/>
              </w:rPr>
              <w:t>太原理工大学</w:t>
            </w:r>
            <w:r>
              <w:rPr>
                <w:rFonts w:hint="eastAsia"/>
                <w:sz w:val="24"/>
              </w:rPr>
              <w:t>、</w:t>
            </w:r>
            <w:r>
              <w:rPr>
                <w:sz w:val="24"/>
              </w:rPr>
              <w:t>信息与通信工程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062" w:type="dxa"/>
            <w:gridSpan w:val="4"/>
            <w:vAlign w:val="center"/>
          </w:tcPr>
          <w:p>
            <w:pPr>
              <w:jc w:val="center"/>
              <w:rPr>
                <w:sz w:val="24"/>
              </w:rPr>
            </w:pPr>
            <w:r>
              <w:rPr>
                <w:sz w:val="24"/>
              </w:rPr>
              <w:t>主要从事工作与</w:t>
            </w:r>
          </w:p>
          <w:p>
            <w:pPr>
              <w:jc w:val="center"/>
              <w:rPr>
                <w:sz w:val="24"/>
              </w:rPr>
            </w:pPr>
            <w:r>
              <w:rPr>
                <w:sz w:val="24"/>
              </w:rPr>
              <w:t>研究方向</w:t>
            </w:r>
          </w:p>
        </w:tc>
        <w:tc>
          <w:tcPr>
            <w:tcW w:w="7314" w:type="dxa"/>
            <w:gridSpan w:val="10"/>
            <w:vAlign w:val="center"/>
          </w:tcPr>
          <w:p>
            <w:pPr>
              <w:jc w:val="left"/>
              <w:rPr>
                <w:sz w:val="24"/>
              </w:rPr>
            </w:pPr>
            <w:r>
              <w:rPr>
                <w:sz w:val="24"/>
              </w:rPr>
              <w:t>教学</w:t>
            </w:r>
            <w:r>
              <w:rPr>
                <w:rFonts w:hint="eastAsia"/>
                <w:sz w:val="24"/>
              </w:rPr>
              <w:t>、</w:t>
            </w:r>
            <w:r>
              <w:rPr>
                <w:sz w:val="24"/>
              </w:rPr>
              <w:t>实训室管理等</w:t>
            </w:r>
            <w:r>
              <w:rPr>
                <w:rFonts w:hint="eastAsia"/>
                <w:sz w:val="24"/>
              </w:rPr>
              <w:t>，</w:t>
            </w:r>
            <w:r>
              <w:rPr>
                <w:sz w:val="24"/>
              </w:rPr>
              <w:t>研究方向</w:t>
            </w:r>
            <w:r>
              <w:rPr>
                <w:rFonts w:hint="eastAsia"/>
                <w:sz w:val="24"/>
              </w:rPr>
              <w:t>：</w:t>
            </w:r>
            <w:r>
              <w:rPr>
                <w:sz w:val="24"/>
              </w:rPr>
              <w:t>信息通信</w:t>
            </w:r>
            <w:r>
              <w:rPr>
                <w:rFonts w:hint="eastAsia"/>
                <w:sz w:val="24"/>
              </w:rPr>
              <w:t>、</w:t>
            </w:r>
            <w:r>
              <w:rPr>
                <w:sz w:val="24"/>
              </w:rPr>
              <w:t>自动控制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center"/>
              <w:rPr>
                <w:sz w:val="24"/>
              </w:rPr>
            </w:pPr>
            <w:r>
              <w:rPr>
                <w:sz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left"/>
              <w:rPr>
                <w:sz w:val="24"/>
              </w:rPr>
            </w:pPr>
            <w:r>
              <w:rPr>
                <w:sz w:val="24"/>
              </w:rPr>
              <w:t>在国内外重要学术刊物上发表论文共</w:t>
            </w:r>
            <w:r>
              <w:rPr>
                <w:rFonts w:hint="eastAsia"/>
                <w:sz w:val="24"/>
              </w:rPr>
              <w:t xml:space="preserve"> </w:t>
            </w:r>
            <w:r>
              <w:rPr>
                <w:sz w:val="24"/>
              </w:rPr>
              <w:t>3 篇；出版专著（译著等）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获教学科研成果奖共  项；其中：国家级  项，省部级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目前承担教学科研项目共  项；其中：国家级项目  项，省部级项目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近三年拥有教学科研经费共   万元，年均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tcBorders>
              <w:right w:val="single" w:color="auto" w:sz="4" w:space="0"/>
            </w:tcBorders>
            <w:vAlign w:val="center"/>
          </w:tcPr>
          <w:p>
            <w:pPr>
              <w:rPr>
                <w:sz w:val="24"/>
              </w:rPr>
            </w:pPr>
            <w:r>
              <w:rPr>
                <w:sz w:val="24"/>
              </w:rPr>
              <w:t>近三年授课（理论教学）共 504 学时；指导毕业设计共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最具代表性的教学科研项目和成果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成果名称</w:t>
            </w:r>
          </w:p>
        </w:tc>
        <w:tc>
          <w:tcPr>
            <w:tcW w:w="3238" w:type="dxa"/>
            <w:gridSpan w:val="5"/>
            <w:vAlign w:val="center"/>
          </w:tcPr>
          <w:p>
            <w:pPr>
              <w:jc w:val="center"/>
              <w:rPr>
                <w:sz w:val="24"/>
              </w:rPr>
            </w:pPr>
            <w:r>
              <w:rPr>
                <w:sz w:val="24"/>
              </w:rPr>
              <w:t>等级及签发单位、时间</w:t>
            </w:r>
          </w:p>
        </w:tc>
        <w:tc>
          <w:tcPr>
            <w:tcW w:w="2197" w:type="dxa"/>
            <w:gridSpan w:val="3"/>
            <w:tcBorders>
              <w:right w:val="single" w:color="auto" w:sz="4" w:space="0"/>
            </w:tcBorders>
            <w:vAlign w:val="center"/>
          </w:tcPr>
          <w:p>
            <w:pPr>
              <w:jc w:val="center"/>
              <w:rPr>
                <w:sz w:val="24"/>
              </w:rPr>
            </w:pPr>
            <w:r>
              <w:rPr>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p>
        </w:tc>
        <w:tc>
          <w:tcPr>
            <w:tcW w:w="3238" w:type="dxa"/>
            <w:gridSpan w:val="5"/>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p>
        </w:tc>
        <w:tc>
          <w:tcPr>
            <w:tcW w:w="3238" w:type="dxa"/>
            <w:gridSpan w:val="5"/>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3238" w:type="dxa"/>
            <w:gridSpan w:val="5"/>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4</w:t>
            </w:r>
          </w:p>
        </w:tc>
        <w:tc>
          <w:tcPr>
            <w:tcW w:w="2357" w:type="dxa"/>
            <w:gridSpan w:val="3"/>
            <w:vAlign w:val="center"/>
          </w:tcPr>
          <w:p>
            <w:pPr>
              <w:jc w:val="left"/>
              <w:rPr>
                <w:sz w:val="24"/>
              </w:rPr>
            </w:pPr>
          </w:p>
        </w:tc>
        <w:tc>
          <w:tcPr>
            <w:tcW w:w="3238" w:type="dxa"/>
            <w:gridSpan w:val="5"/>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最具代表性的社会服务和技术研发项目</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项目名称</w:t>
            </w:r>
          </w:p>
        </w:tc>
        <w:tc>
          <w:tcPr>
            <w:tcW w:w="1155" w:type="dxa"/>
            <w:gridSpan w:val="2"/>
            <w:vAlign w:val="center"/>
          </w:tcPr>
          <w:p>
            <w:pPr>
              <w:jc w:val="center"/>
              <w:rPr>
                <w:szCs w:val="21"/>
              </w:rPr>
            </w:pPr>
            <w:r>
              <w:rPr>
                <w:szCs w:val="21"/>
              </w:rPr>
              <w:t>项目来源</w:t>
            </w:r>
          </w:p>
        </w:tc>
        <w:tc>
          <w:tcPr>
            <w:tcW w:w="1481" w:type="dxa"/>
            <w:gridSpan w:val="2"/>
            <w:vAlign w:val="center"/>
          </w:tcPr>
          <w:p>
            <w:pPr>
              <w:jc w:val="center"/>
              <w:rPr>
                <w:sz w:val="24"/>
              </w:rPr>
            </w:pPr>
            <w:r>
              <w:rPr>
                <w:sz w:val="24"/>
              </w:rPr>
              <w:t>起讫时间</w:t>
            </w:r>
          </w:p>
        </w:tc>
        <w:tc>
          <w:tcPr>
            <w:tcW w:w="602" w:type="dxa"/>
            <w:vAlign w:val="center"/>
          </w:tcPr>
          <w:p>
            <w:pPr>
              <w:jc w:val="center"/>
              <w:rPr>
                <w:szCs w:val="21"/>
              </w:rPr>
            </w:pPr>
            <w:r>
              <w:rPr>
                <w:szCs w:val="21"/>
              </w:rPr>
              <w:t>经费</w:t>
            </w:r>
          </w:p>
        </w:tc>
        <w:tc>
          <w:tcPr>
            <w:tcW w:w="2197" w:type="dxa"/>
            <w:gridSpan w:val="3"/>
            <w:vAlign w:val="center"/>
          </w:tcPr>
          <w:p>
            <w:pPr>
              <w:jc w:val="center"/>
              <w:rPr>
                <w:sz w:val="24"/>
              </w:rPr>
            </w:pPr>
            <w:r>
              <w:rPr>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4</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目前承担的主要教学工作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课程名称</w:t>
            </w:r>
          </w:p>
        </w:tc>
        <w:tc>
          <w:tcPr>
            <w:tcW w:w="1155" w:type="dxa"/>
            <w:gridSpan w:val="2"/>
            <w:vAlign w:val="center"/>
          </w:tcPr>
          <w:p>
            <w:pPr>
              <w:jc w:val="center"/>
              <w:rPr>
                <w:szCs w:val="21"/>
              </w:rPr>
            </w:pPr>
            <w:r>
              <w:rPr>
                <w:szCs w:val="21"/>
              </w:rPr>
              <w:t>授课对象</w:t>
            </w:r>
          </w:p>
        </w:tc>
        <w:tc>
          <w:tcPr>
            <w:tcW w:w="785" w:type="dxa"/>
            <w:vAlign w:val="center"/>
          </w:tcPr>
          <w:p>
            <w:pPr>
              <w:jc w:val="center"/>
              <w:rPr>
                <w:szCs w:val="21"/>
              </w:rPr>
            </w:pPr>
            <w:r>
              <w:rPr>
                <w:szCs w:val="21"/>
              </w:rPr>
              <w:t>人数</w:t>
            </w:r>
          </w:p>
        </w:tc>
        <w:tc>
          <w:tcPr>
            <w:tcW w:w="696" w:type="dxa"/>
            <w:vAlign w:val="center"/>
          </w:tcPr>
          <w:p>
            <w:pPr>
              <w:jc w:val="center"/>
              <w:rPr>
                <w:szCs w:val="21"/>
              </w:rPr>
            </w:pPr>
            <w:r>
              <w:rPr>
                <w:szCs w:val="21"/>
              </w:rPr>
              <w:t>学时</w:t>
            </w:r>
          </w:p>
        </w:tc>
        <w:tc>
          <w:tcPr>
            <w:tcW w:w="1127" w:type="dxa"/>
            <w:gridSpan w:val="2"/>
            <w:vAlign w:val="center"/>
          </w:tcPr>
          <w:p>
            <w:pPr>
              <w:jc w:val="center"/>
              <w:rPr>
                <w:szCs w:val="21"/>
              </w:rPr>
            </w:pPr>
            <w:r>
              <w:rPr>
                <w:szCs w:val="21"/>
              </w:rPr>
              <w:t>课程性质</w:t>
            </w:r>
          </w:p>
        </w:tc>
        <w:tc>
          <w:tcPr>
            <w:tcW w:w="1672" w:type="dxa"/>
            <w:gridSpan w:val="2"/>
            <w:vAlign w:val="center"/>
          </w:tcPr>
          <w:p>
            <w:pPr>
              <w:jc w:val="center"/>
              <w:rPr>
                <w:sz w:val="24"/>
              </w:rPr>
            </w:pPr>
            <w:r>
              <w:rPr>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r>
              <w:rPr>
                <w:rFonts w:hint="eastAsia"/>
                <w:sz w:val="20"/>
              </w:rPr>
              <w:t>铁路调度指挥系统维护</w:t>
            </w:r>
          </w:p>
        </w:tc>
        <w:tc>
          <w:tcPr>
            <w:tcW w:w="1155" w:type="dxa"/>
            <w:gridSpan w:val="2"/>
            <w:vAlign w:val="center"/>
          </w:tcPr>
          <w:p>
            <w:pPr>
              <w:spacing w:line="200" w:lineRule="exact"/>
              <w:jc w:val="left"/>
              <w:rPr>
                <w:sz w:val="13"/>
                <w:szCs w:val="13"/>
              </w:rPr>
            </w:pPr>
            <w:r>
              <w:rPr>
                <w:sz w:val="13"/>
                <w:szCs w:val="13"/>
              </w:rPr>
              <w:t>铁道信号</w:t>
            </w:r>
            <w:r>
              <w:rPr>
                <w:rFonts w:hint="eastAsia"/>
                <w:sz w:val="13"/>
                <w:szCs w:val="13"/>
              </w:rPr>
              <w:t>1</w:t>
            </w:r>
            <w:r>
              <w:rPr>
                <w:sz w:val="13"/>
                <w:szCs w:val="13"/>
              </w:rPr>
              <w:t>931</w:t>
            </w:r>
          </w:p>
        </w:tc>
        <w:tc>
          <w:tcPr>
            <w:tcW w:w="785" w:type="dxa"/>
            <w:vAlign w:val="center"/>
          </w:tcPr>
          <w:p>
            <w:pPr>
              <w:jc w:val="center"/>
              <w:rPr>
                <w:sz w:val="24"/>
              </w:rPr>
            </w:pPr>
            <w:r>
              <w:rPr>
                <w:rFonts w:hint="eastAsia"/>
                <w:sz w:val="24"/>
              </w:rPr>
              <w:t>3</w:t>
            </w:r>
            <w:r>
              <w:rPr>
                <w:sz w:val="24"/>
              </w:rPr>
              <w:t>7</w:t>
            </w:r>
          </w:p>
        </w:tc>
        <w:tc>
          <w:tcPr>
            <w:tcW w:w="696" w:type="dxa"/>
            <w:vAlign w:val="center"/>
          </w:tcPr>
          <w:p>
            <w:pPr>
              <w:jc w:val="center"/>
              <w:rPr>
                <w:sz w:val="24"/>
              </w:rPr>
            </w:pPr>
            <w:r>
              <w:rPr>
                <w:rFonts w:hint="eastAsia"/>
                <w:sz w:val="24"/>
              </w:rPr>
              <w:t>3</w:t>
            </w:r>
            <w:r>
              <w:rPr>
                <w:sz w:val="24"/>
              </w:rPr>
              <w:t>2</w:t>
            </w:r>
          </w:p>
        </w:tc>
        <w:tc>
          <w:tcPr>
            <w:tcW w:w="1127" w:type="dxa"/>
            <w:gridSpan w:val="2"/>
            <w:vAlign w:val="center"/>
          </w:tcPr>
          <w:p>
            <w:pPr>
              <w:jc w:val="center"/>
              <w:rPr>
                <w:sz w:val="24"/>
              </w:rPr>
            </w:pPr>
            <w:r>
              <w:rPr>
                <w:sz w:val="24"/>
              </w:rPr>
              <w:t>专业课</w:t>
            </w:r>
          </w:p>
        </w:tc>
        <w:tc>
          <w:tcPr>
            <w:tcW w:w="1672" w:type="dxa"/>
            <w:gridSpan w:val="2"/>
            <w:vAlign w:val="center"/>
          </w:tcPr>
          <w:p>
            <w:pPr>
              <w:jc w:val="center"/>
              <w:rPr>
                <w:sz w:val="24"/>
              </w:rPr>
            </w:pPr>
            <w:r>
              <w:rPr>
                <w:rFonts w:hint="eastAsia"/>
                <w:sz w:val="24"/>
              </w:rPr>
              <w:t>2</w:t>
            </w:r>
            <w:r>
              <w:rPr>
                <w:sz w:val="24"/>
              </w:rPr>
              <w:t>020</w:t>
            </w:r>
            <w:r>
              <w:rPr>
                <w:rFonts w:hint="eastAsia"/>
                <w:sz w:val="24"/>
              </w:rPr>
              <w:t>-</w:t>
            </w:r>
            <w:r>
              <w:rPr>
                <w:sz w:val="24"/>
              </w:rPr>
              <w:t>2021</w:t>
            </w:r>
            <w:r>
              <w:rPr>
                <w:rFonts w:hint="eastAsia"/>
                <w:sz w:val="24"/>
              </w:rPr>
              <w:t>-</w:t>
            </w:r>
            <w:r>
              <w:rPr>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r>
              <w:rPr>
                <w:sz w:val="24"/>
              </w:rPr>
              <w:t>PLC</w:t>
            </w:r>
          </w:p>
        </w:tc>
        <w:tc>
          <w:tcPr>
            <w:tcW w:w="1155" w:type="dxa"/>
            <w:gridSpan w:val="2"/>
            <w:vAlign w:val="center"/>
          </w:tcPr>
          <w:p>
            <w:pPr>
              <w:spacing w:line="200" w:lineRule="exact"/>
              <w:jc w:val="left"/>
              <w:rPr>
                <w:sz w:val="20"/>
                <w:szCs w:val="20"/>
              </w:rPr>
            </w:pPr>
            <w:r>
              <w:rPr>
                <w:sz w:val="20"/>
                <w:szCs w:val="20"/>
              </w:rPr>
              <w:t>机电2131</w:t>
            </w:r>
          </w:p>
        </w:tc>
        <w:tc>
          <w:tcPr>
            <w:tcW w:w="785" w:type="dxa"/>
            <w:vAlign w:val="center"/>
          </w:tcPr>
          <w:p>
            <w:pPr>
              <w:jc w:val="center"/>
              <w:rPr>
                <w:sz w:val="24"/>
              </w:rPr>
            </w:pPr>
            <w:r>
              <w:rPr>
                <w:rFonts w:hint="eastAsia"/>
                <w:sz w:val="24"/>
              </w:rPr>
              <w:t>4</w:t>
            </w:r>
            <w:r>
              <w:rPr>
                <w:sz w:val="24"/>
              </w:rPr>
              <w:t>4</w:t>
            </w:r>
          </w:p>
        </w:tc>
        <w:tc>
          <w:tcPr>
            <w:tcW w:w="696" w:type="dxa"/>
            <w:vAlign w:val="center"/>
          </w:tcPr>
          <w:p>
            <w:pPr>
              <w:jc w:val="center"/>
              <w:rPr>
                <w:sz w:val="24"/>
              </w:rPr>
            </w:pPr>
            <w:r>
              <w:rPr>
                <w:rFonts w:hint="eastAsia"/>
                <w:sz w:val="24"/>
              </w:rPr>
              <w:t>6</w:t>
            </w:r>
            <w:r>
              <w:rPr>
                <w:sz w:val="24"/>
              </w:rPr>
              <w:t>4</w:t>
            </w:r>
          </w:p>
        </w:tc>
        <w:tc>
          <w:tcPr>
            <w:tcW w:w="1127" w:type="dxa"/>
            <w:gridSpan w:val="2"/>
            <w:vAlign w:val="center"/>
          </w:tcPr>
          <w:p>
            <w:pPr>
              <w:jc w:val="center"/>
              <w:rPr>
                <w:sz w:val="24"/>
              </w:rPr>
            </w:pPr>
            <w:r>
              <w:rPr>
                <w:sz w:val="24"/>
              </w:rPr>
              <w:t>专业课</w:t>
            </w:r>
          </w:p>
        </w:tc>
        <w:tc>
          <w:tcPr>
            <w:tcW w:w="1672" w:type="dxa"/>
            <w:gridSpan w:val="2"/>
            <w:vAlign w:val="center"/>
          </w:tcPr>
          <w:p>
            <w:pPr>
              <w:jc w:val="center"/>
              <w:rPr>
                <w:sz w:val="24"/>
              </w:rPr>
            </w:pPr>
            <w:r>
              <w:rPr>
                <w:rFonts w:hint="eastAsia"/>
                <w:sz w:val="24"/>
              </w:rPr>
              <w:t>2</w:t>
            </w:r>
            <w:r>
              <w:rPr>
                <w:sz w:val="24"/>
              </w:rPr>
              <w:t>022</w:t>
            </w:r>
            <w:r>
              <w:rPr>
                <w:rFonts w:hint="eastAsia"/>
                <w:sz w:val="24"/>
              </w:rPr>
              <w:t>-</w:t>
            </w:r>
            <w:r>
              <w:rPr>
                <w:sz w:val="24"/>
              </w:rPr>
              <w:t>2023</w:t>
            </w:r>
            <w:r>
              <w:rPr>
                <w:rFonts w:hint="eastAsia"/>
                <w:sz w:val="24"/>
              </w:rPr>
              <w:t>-</w:t>
            </w:r>
            <w:r>
              <w:rPr>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r>
              <w:rPr>
                <w:sz w:val="24"/>
              </w:rPr>
              <w:t>PLC</w:t>
            </w:r>
          </w:p>
        </w:tc>
        <w:tc>
          <w:tcPr>
            <w:tcW w:w="1155" w:type="dxa"/>
            <w:gridSpan w:val="2"/>
            <w:vAlign w:val="center"/>
          </w:tcPr>
          <w:p>
            <w:pPr>
              <w:jc w:val="left"/>
              <w:rPr>
                <w:sz w:val="24"/>
              </w:rPr>
            </w:pPr>
            <w:r>
              <w:rPr>
                <w:sz w:val="20"/>
              </w:rPr>
              <w:t>机电2132</w:t>
            </w:r>
          </w:p>
        </w:tc>
        <w:tc>
          <w:tcPr>
            <w:tcW w:w="785" w:type="dxa"/>
            <w:vAlign w:val="center"/>
          </w:tcPr>
          <w:p>
            <w:pPr>
              <w:jc w:val="center"/>
              <w:rPr>
                <w:sz w:val="24"/>
              </w:rPr>
            </w:pPr>
            <w:r>
              <w:rPr>
                <w:rFonts w:hint="eastAsia"/>
                <w:sz w:val="24"/>
              </w:rPr>
              <w:t>4</w:t>
            </w:r>
            <w:r>
              <w:rPr>
                <w:sz w:val="24"/>
              </w:rPr>
              <w:t>2</w:t>
            </w:r>
          </w:p>
        </w:tc>
        <w:tc>
          <w:tcPr>
            <w:tcW w:w="696" w:type="dxa"/>
            <w:vAlign w:val="center"/>
          </w:tcPr>
          <w:p>
            <w:pPr>
              <w:jc w:val="center"/>
              <w:rPr>
                <w:sz w:val="24"/>
              </w:rPr>
            </w:pPr>
            <w:r>
              <w:rPr>
                <w:rFonts w:hint="eastAsia"/>
                <w:sz w:val="24"/>
              </w:rPr>
              <w:t>6</w:t>
            </w:r>
            <w:r>
              <w:rPr>
                <w:sz w:val="24"/>
              </w:rPr>
              <w:t>4</w:t>
            </w:r>
          </w:p>
        </w:tc>
        <w:tc>
          <w:tcPr>
            <w:tcW w:w="1127" w:type="dxa"/>
            <w:gridSpan w:val="2"/>
            <w:vAlign w:val="center"/>
          </w:tcPr>
          <w:p>
            <w:pPr>
              <w:jc w:val="center"/>
              <w:rPr>
                <w:sz w:val="24"/>
              </w:rPr>
            </w:pPr>
            <w:r>
              <w:rPr>
                <w:sz w:val="24"/>
              </w:rPr>
              <w:t>专业课</w:t>
            </w:r>
          </w:p>
        </w:tc>
        <w:tc>
          <w:tcPr>
            <w:tcW w:w="1672" w:type="dxa"/>
            <w:gridSpan w:val="2"/>
            <w:vAlign w:val="center"/>
          </w:tcPr>
          <w:p>
            <w:pPr>
              <w:jc w:val="center"/>
              <w:rPr>
                <w:sz w:val="24"/>
              </w:rPr>
            </w:pPr>
            <w:r>
              <w:rPr>
                <w:rFonts w:hint="eastAsia"/>
                <w:sz w:val="24"/>
              </w:rPr>
              <w:t>2</w:t>
            </w:r>
            <w:r>
              <w:rPr>
                <w:sz w:val="24"/>
              </w:rPr>
              <w:t>022</w:t>
            </w:r>
            <w:r>
              <w:rPr>
                <w:rFonts w:hint="eastAsia"/>
                <w:sz w:val="24"/>
              </w:rPr>
              <w:t>-</w:t>
            </w:r>
            <w:r>
              <w:rPr>
                <w:sz w:val="24"/>
              </w:rPr>
              <w:t>2023</w:t>
            </w:r>
            <w:r>
              <w:rPr>
                <w:rFonts w:hint="eastAsia"/>
                <w:sz w:val="24"/>
              </w:rPr>
              <w:t>-</w:t>
            </w:r>
            <w:r>
              <w:rPr>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4</w:t>
            </w:r>
          </w:p>
        </w:tc>
        <w:tc>
          <w:tcPr>
            <w:tcW w:w="2357" w:type="dxa"/>
            <w:gridSpan w:val="3"/>
            <w:vAlign w:val="center"/>
          </w:tcPr>
          <w:p>
            <w:pPr>
              <w:jc w:val="left"/>
              <w:rPr>
                <w:sz w:val="24"/>
              </w:rPr>
            </w:pPr>
            <w:r>
              <w:rPr>
                <w:rFonts w:hint="eastAsia"/>
                <w:sz w:val="24"/>
              </w:rPr>
              <w:t>P</w:t>
            </w:r>
            <w:r>
              <w:rPr>
                <w:sz w:val="24"/>
              </w:rPr>
              <w:t>LC</w:t>
            </w:r>
          </w:p>
        </w:tc>
        <w:tc>
          <w:tcPr>
            <w:tcW w:w="1155" w:type="dxa"/>
            <w:gridSpan w:val="2"/>
            <w:vAlign w:val="center"/>
          </w:tcPr>
          <w:p>
            <w:pPr>
              <w:jc w:val="left"/>
            </w:pPr>
            <w:r>
              <w:rPr>
                <w:sz w:val="20"/>
              </w:rPr>
              <w:t>机电</w:t>
            </w:r>
            <w:r>
              <w:rPr>
                <w:rFonts w:hint="eastAsia"/>
                <w:sz w:val="20"/>
              </w:rPr>
              <w:t>2</w:t>
            </w:r>
            <w:r>
              <w:rPr>
                <w:sz w:val="20"/>
              </w:rPr>
              <w:t>134</w:t>
            </w:r>
          </w:p>
        </w:tc>
        <w:tc>
          <w:tcPr>
            <w:tcW w:w="785" w:type="dxa"/>
            <w:vAlign w:val="center"/>
          </w:tcPr>
          <w:p>
            <w:pPr>
              <w:jc w:val="center"/>
              <w:rPr>
                <w:sz w:val="24"/>
              </w:rPr>
            </w:pPr>
            <w:r>
              <w:rPr>
                <w:rFonts w:hint="eastAsia"/>
                <w:sz w:val="24"/>
              </w:rPr>
              <w:t>3</w:t>
            </w:r>
            <w:r>
              <w:rPr>
                <w:sz w:val="24"/>
              </w:rPr>
              <w:t>8</w:t>
            </w:r>
          </w:p>
        </w:tc>
        <w:tc>
          <w:tcPr>
            <w:tcW w:w="696" w:type="dxa"/>
            <w:vAlign w:val="center"/>
          </w:tcPr>
          <w:p>
            <w:pPr>
              <w:jc w:val="center"/>
              <w:rPr>
                <w:sz w:val="24"/>
              </w:rPr>
            </w:pPr>
            <w:r>
              <w:rPr>
                <w:rFonts w:hint="eastAsia"/>
                <w:sz w:val="24"/>
              </w:rPr>
              <w:t>6</w:t>
            </w:r>
            <w:r>
              <w:rPr>
                <w:sz w:val="24"/>
              </w:rPr>
              <w:t>4</w:t>
            </w:r>
          </w:p>
        </w:tc>
        <w:tc>
          <w:tcPr>
            <w:tcW w:w="1127" w:type="dxa"/>
            <w:gridSpan w:val="2"/>
            <w:vAlign w:val="center"/>
          </w:tcPr>
          <w:p>
            <w:pPr>
              <w:jc w:val="center"/>
              <w:rPr>
                <w:sz w:val="24"/>
              </w:rPr>
            </w:pPr>
            <w:r>
              <w:rPr>
                <w:sz w:val="24"/>
              </w:rPr>
              <w:t>专业课</w:t>
            </w:r>
          </w:p>
        </w:tc>
        <w:tc>
          <w:tcPr>
            <w:tcW w:w="1672" w:type="dxa"/>
            <w:gridSpan w:val="2"/>
            <w:vAlign w:val="center"/>
          </w:tcPr>
          <w:p>
            <w:pPr>
              <w:jc w:val="center"/>
              <w:rPr>
                <w:sz w:val="24"/>
              </w:rPr>
            </w:pPr>
            <w:r>
              <w:rPr>
                <w:rFonts w:hint="eastAsia"/>
                <w:sz w:val="24"/>
              </w:rPr>
              <w:t>2</w:t>
            </w:r>
            <w:r>
              <w:rPr>
                <w:sz w:val="24"/>
              </w:rPr>
              <w:t>022</w:t>
            </w:r>
            <w:r>
              <w:rPr>
                <w:rFonts w:hint="eastAsia"/>
                <w:sz w:val="24"/>
              </w:rPr>
              <w:t>-</w:t>
            </w:r>
            <w:r>
              <w:rPr>
                <w:sz w:val="24"/>
              </w:rPr>
              <w:t>2023</w:t>
            </w:r>
            <w:r>
              <w:rPr>
                <w:rFonts w:hint="eastAsia"/>
                <w:sz w:val="24"/>
              </w:rPr>
              <w:t>-</w:t>
            </w:r>
            <w:r>
              <w:rPr>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84" w:type="dxa"/>
            <w:gridSpan w:val="3"/>
            <w:tcBorders>
              <w:right w:val="single" w:color="auto" w:sz="4" w:space="0"/>
            </w:tcBorders>
            <w:vAlign w:val="center"/>
          </w:tcPr>
          <w:p>
            <w:pPr>
              <w:jc w:val="center"/>
              <w:rPr>
                <w:sz w:val="24"/>
              </w:rPr>
            </w:pPr>
            <w:r>
              <w:rPr>
                <w:sz w:val="24"/>
              </w:rPr>
              <w:t>教学管理部门审核意见</w:t>
            </w:r>
          </w:p>
        </w:tc>
        <w:tc>
          <w:tcPr>
            <w:tcW w:w="7792" w:type="dxa"/>
            <w:gridSpan w:val="11"/>
            <w:tcBorders>
              <w:left w:val="single" w:color="auto" w:sz="4" w:space="0"/>
            </w:tcBorders>
            <w:vAlign w:val="center"/>
          </w:tcPr>
          <w:p>
            <w:pPr>
              <w:jc w:val="left"/>
              <w:rPr>
                <w:sz w:val="24"/>
              </w:rPr>
            </w:pPr>
          </w:p>
          <w:p>
            <w:pPr>
              <w:jc w:val="left"/>
              <w:rPr>
                <w:sz w:val="24"/>
              </w:rPr>
            </w:pPr>
          </w:p>
          <w:p>
            <w:pPr>
              <w:jc w:val="left"/>
              <w:rPr>
                <w:sz w:val="24"/>
              </w:rPr>
            </w:pPr>
            <w:r>
              <w:rPr>
                <w:sz w:val="24"/>
              </w:rPr>
              <w:t xml:space="preserve">                                            签章：</w:t>
            </w:r>
          </w:p>
        </w:tc>
      </w:tr>
    </w:tbl>
    <w:p>
      <w:pPr>
        <w:ind w:firstLine="220" w:firstLineChars="100"/>
        <w:rPr>
          <w:rFonts w:eastAsia="仿宋_GB2312"/>
          <w:b/>
        </w:rPr>
      </w:pPr>
      <w:r>
        <w:rPr>
          <w:rFonts w:eastAsia="仿宋_GB2312"/>
          <w:b/>
        </w:rPr>
        <w:t>注：需填写二至四人，每人一表。</w:t>
      </w:r>
    </w:p>
    <w:p>
      <w:pPr>
        <w:spacing w:line="360" w:lineRule="auto"/>
        <w:ind w:firstLine="500" w:firstLineChars="200"/>
        <w:jc w:val="center"/>
        <w:rPr>
          <w:rFonts w:eastAsia="黑体"/>
          <w:sz w:val="24"/>
        </w:rPr>
      </w:pPr>
    </w:p>
    <w:p>
      <w:pPr>
        <w:numPr>
          <w:ilvl w:val="0"/>
          <w:numId w:val="4"/>
        </w:numPr>
        <w:spacing w:line="360" w:lineRule="auto"/>
        <w:ind w:left="10" w:hanging="10"/>
        <w:jc w:val="center"/>
        <w:rPr>
          <w:b/>
          <w:sz w:val="32"/>
          <w:szCs w:val="32"/>
        </w:rPr>
      </w:pPr>
      <w:r>
        <w:rPr>
          <w:b/>
          <w:sz w:val="32"/>
          <w:szCs w:val="32"/>
        </w:rPr>
        <w:t>教师基本情况表</w:t>
      </w:r>
    </w:p>
    <w:tbl>
      <w:tblPr>
        <w:tblStyle w:val="12"/>
        <w:tblW w:w="98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07"/>
        <w:gridCol w:w="962"/>
        <w:gridCol w:w="534"/>
        <w:gridCol w:w="522"/>
        <w:gridCol w:w="958"/>
        <w:gridCol w:w="850"/>
        <w:gridCol w:w="851"/>
        <w:gridCol w:w="992"/>
        <w:gridCol w:w="2126"/>
        <w:gridCol w:w="709"/>
        <w:gridCol w:w="8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jc w:val="center"/>
        </w:trPr>
        <w:tc>
          <w:tcPr>
            <w:tcW w:w="507" w:type="dxa"/>
            <w:vAlign w:val="center"/>
          </w:tcPr>
          <w:p>
            <w:pPr>
              <w:jc w:val="center"/>
              <w:rPr>
                <w:sz w:val="24"/>
              </w:rPr>
            </w:pPr>
            <w:r>
              <w:rPr>
                <w:sz w:val="24"/>
              </w:rPr>
              <w:t>序号</w:t>
            </w:r>
          </w:p>
        </w:tc>
        <w:tc>
          <w:tcPr>
            <w:tcW w:w="962" w:type="dxa"/>
            <w:vAlign w:val="center"/>
          </w:tcPr>
          <w:p>
            <w:pPr>
              <w:jc w:val="center"/>
              <w:rPr>
                <w:sz w:val="24"/>
              </w:rPr>
            </w:pPr>
            <w:r>
              <w:rPr>
                <w:sz w:val="24"/>
              </w:rPr>
              <w:t>姓名</w:t>
            </w:r>
          </w:p>
        </w:tc>
        <w:tc>
          <w:tcPr>
            <w:tcW w:w="534" w:type="dxa"/>
            <w:vAlign w:val="center"/>
          </w:tcPr>
          <w:p>
            <w:pPr>
              <w:jc w:val="center"/>
              <w:rPr>
                <w:sz w:val="24"/>
              </w:rPr>
            </w:pPr>
            <w:r>
              <w:rPr>
                <w:sz w:val="24"/>
              </w:rPr>
              <w:t>性别</w:t>
            </w:r>
          </w:p>
        </w:tc>
        <w:tc>
          <w:tcPr>
            <w:tcW w:w="522" w:type="dxa"/>
            <w:vAlign w:val="center"/>
          </w:tcPr>
          <w:p>
            <w:pPr>
              <w:jc w:val="center"/>
              <w:rPr>
                <w:sz w:val="24"/>
              </w:rPr>
            </w:pPr>
            <w:r>
              <w:rPr>
                <w:sz w:val="24"/>
              </w:rPr>
              <w:t>年龄</w:t>
            </w:r>
          </w:p>
        </w:tc>
        <w:tc>
          <w:tcPr>
            <w:tcW w:w="958" w:type="dxa"/>
            <w:vAlign w:val="center"/>
          </w:tcPr>
          <w:p>
            <w:pPr>
              <w:jc w:val="center"/>
              <w:rPr>
                <w:sz w:val="24"/>
              </w:rPr>
            </w:pPr>
            <w:r>
              <w:rPr>
                <w:sz w:val="24"/>
              </w:rPr>
              <w:t>所学专业</w:t>
            </w:r>
          </w:p>
        </w:tc>
        <w:tc>
          <w:tcPr>
            <w:tcW w:w="850" w:type="dxa"/>
            <w:vAlign w:val="center"/>
          </w:tcPr>
          <w:p>
            <w:pPr>
              <w:jc w:val="center"/>
              <w:rPr>
                <w:sz w:val="24"/>
              </w:rPr>
            </w:pPr>
            <w:r>
              <w:rPr>
                <w:sz w:val="24"/>
              </w:rPr>
              <w:t>学历、</w:t>
            </w:r>
          </w:p>
          <w:p>
            <w:pPr>
              <w:jc w:val="center"/>
              <w:rPr>
                <w:sz w:val="24"/>
              </w:rPr>
            </w:pPr>
            <w:r>
              <w:rPr>
                <w:sz w:val="24"/>
              </w:rPr>
              <w:t>学位情况</w:t>
            </w:r>
          </w:p>
        </w:tc>
        <w:tc>
          <w:tcPr>
            <w:tcW w:w="851" w:type="dxa"/>
            <w:vAlign w:val="center"/>
          </w:tcPr>
          <w:p>
            <w:pPr>
              <w:jc w:val="center"/>
              <w:rPr>
                <w:sz w:val="24"/>
              </w:rPr>
            </w:pPr>
            <w:r>
              <w:rPr>
                <w:sz w:val="24"/>
              </w:rPr>
              <w:t>职称</w:t>
            </w:r>
          </w:p>
        </w:tc>
        <w:tc>
          <w:tcPr>
            <w:tcW w:w="992" w:type="dxa"/>
            <w:vAlign w:val="center"/>
          </w:tcPr>
          <w:p>
            <w:pPr>
              <w:jc w:val="center"/>
              <w:rPr>
                <w:sz w:val="24"/>
              </w:rPr>
            </w:pPr>
            <w:r>
              <w:rPr>
                <w:sz w:val="24"/>
              </w:rPr>
              <w:t>双师素质情况（职业资格证书及等级）</w:t>
            </w:r>
          </w:p>
        </w:tc>
        <w:tc>
          <w:tcPr>
            <w:tcW w:w="2126" w:type="dxa"/>
            <w:vAlign w:val="center"/>
          </w:tcPr>
          <w:p>
            <w:pPr>
              <w:ind w:left="-110" w:leftChars="-50" w:right="-110" w:rightChars="-50"/>
              <w:jc w:val="center"/>
              <w:rPr>
                <w:sz w:val="24"/>
              </w:rPr>
            </w:pPr>
            <w:r>
              <w:rPr>
                <w:sz w:val="24"/>
              </w:rPr>
              <w:t>拟任课程</w:t>
            </w:r>
          </w:p>
        </w:tc>
        <w:tc>
          <w:tcPr>
            <w:tcW w:w="709" w:type="dxa"/>
            <w:vAlign w:val="center"/>
          </w:tcPr>
          <w:p>
            <w:pPr>
              <w:ind w:right="-110" w:rightChars="-50"/>
              <w:jc w:val="center"/>
              <w:rPr>
                <w:sz w:val="24"/>
              </w:rPr>
            </w:pPr>
            <w:r>
              <w:rPr>
                <w:sz w:val="24"/>
              </w:rPr>
              <w:t>专职</w:t>
            </w:r>
          </w:p>
          <w:p>
            <w:pPr>
              <w:ind w:right="-110" w:rightChars="-50"/>
              <w:jc w:val="center"/>
              <w:rPr>
                <w:sz w:val="24"/>
              </w:rPr>
            </w:pPr>
            <w:r>
              <w:rPr>
                <w:sz w:val="24"/>
              </w:rPr>
              <w:t>/</w:t>
            </w:r>
          </w:p>
          <w:p>
            <w:pPr>
              <w:ind w:left="-110" w:leftChars="-50" w:right="-110" w:rightChars="-50"/>
              <w:jc w:val="center"/>
              <w:rPr>
                <w:sz w:val="24"/>
              </w:rPr>
            </w:pPr>
            <w:r>
              <w:rPr>
                <w:sz w:val="24"/>
              </w:rPr>
              <w:t>兼职</w:t>
            </w:r>
          </w:p>
        </w:tc>
        <w:tc>
          <w:tcPr>
            <w:tcW w:w="864" w:type="dxa"/>
            <w:vAlign w:val="center"/>
          </w:tcPr>
          <w:p>
            <w:pPr>
              <w:ind w:right="-110" w:rightChars="-50"/>
              <w:jc w:val="center"/>
              <w:rPr>
                <w:sz w:val="24"/>
              </w:rPr>
            </w:pPr>
            <w:r>
              <w:rPr>
                <w:sz w:val="24"/>
              </w:rPr>
              <w:t>现工作单位（兼职教师填写）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7" w:hRule="exact"/>
          <w:jc w:val="center"/>
        </w:trPr>
        <w:tc>
          <w:tcPr>
            <w:tcW w:w="507" w:type="dxa"/>
            <w:vAlign w:val="center"/>
          </w:tcPr>
          <w:p>
            <w:pPr>
              <w:jc w:val="center"/>
              <w:rPr>
                <w:sz w:val="24"/>
              </w:rPr>
            </w:pPr>
            <w:r>
              <w:rPr>
                <w:sz w:val="24"/>
              </w:rPr>
              <w:t>1</w:t>
            </w:r>
          </w:p>
        </w:tc>
        <w:tc>
          <w:tcPr>
            <w:tcW w:w="962" w:type="dxa"/>
            <w:vAlign w:val="center"/>
          </w:tcPr>
          <w:p>
            <w:pPr>
              <w:jc w:val="center"/>
              <w:rPr>
                <w:sz w:val="24"/>
              </w:rPr>
            </w:pPr>
            <w:r>
              <w:rPr>
                <w:sz w:val="22"/>
              </w:rPr>
              <w:t>程静涛</w:t>
            </w:r>
          </w:p>
        </w:tc>
        <w:tc>
          <w:tcPr>
            <w:tcW w:w="534" w:type="dxa"/>
            <w:vAlign w:val="center"/>
          </w:tcPr>
          <w:p>
            <w:pPr>
              <w:jc w:val="center"/>
              <w:rPr>
                <w:sz w:val="24"/>
              </w:rPr>
            </w:pPr>
            <w:r>
              <w:rPr>
                <w:sz w:val="24"/>
              </w:rPr>
              <w:t>男</w:t>
            </w:r>
          </w:p>
        </w:tc>
        <w:tc>
          <w:tcPr>
            <w:tcW w:w="522" w:type="dxa"/>
            <w:vAlign w:val="center"/>
          </w:tcPr>
          <w:p>
            <w:pPr>
              <w:jc w:val="center"/>
              <w:rPr>
                <w:sz w:val="24"/>
              </w:rPr>
            </w:pPr>
            <w:r>
              <w:rPr>
                <w:rFonts w:hint="eastAsia"/>
                <w:sz w:val="24"/>
              </w:rPr>
              <w:t>6</w:t>
            </w:r>
            <w:r>
              <w:rPr>
                <w:sz w:val="24"/>
              </w:rPr>
              <w:t>0</w:t>
            </w:r>
          </w:p>
        </w:tc>
        <w:tc>
          <w:tcPr>
            <w:tcW w:w="958" w:type="dxa"/>
          </w:tcPr>
          <w:p>
            <w:pPr>
              <w:jc w:val="center"/>
              <w:rPr>
                <w:sz w:val="24"/>
              </w:rPr>
            </w:pPr>
            <w:r>
              <w:rPr>
                <w:sz w:val="24"/>
              </w:rPr>
              <w:t>电子通信</w:t>
            </w:r>
          </w:p>
        </w:tc>
        <w:tc>
          <w:tcPr>
            <w:tcW w:w="850" w:type="dxa"/>
            <w:vAlign w:val="center"/>
          </w:tcPr>
          <w:p>
            <w:pPr>
              <w:jc w:val="center"/>
              <w:rPr>
                <w:sz w:val="24"/>
              </w:rPr>
            </w:pPr>
            <w:r>
              <w:rPr>
                <w:sz w:val="24"/>
              </w:rPr>
              <w:t>本科</w:t>
            </w:r>
          </w:p>
        </w:tc>
        <w:tc>
          <w:tcPr>
            <w:tcW w:w="851" w:type="dxa"/>
            <w:vAlign w:val="center"/>
          </w:tcPr>
          <w:p>
            <w:pPr>
              <w:jc w:val="center"/>
              <w:rPr>
                <w:sz w:val="24"/>
              </w:rPr>
            </w:pPr>
            <w:r>
              <w:rPr>
                <w:sz w:val="24"/>
              </w:rPr>
              <w:t>副教授</w:t>
            </w:r>
          </w:p>
        </w:tc>
        <w:tc>
          <w:tcPr>
            <w:tcW w:w="992" w:type="dxa"/>
            <w:vAlign w:val="center"/>
          </w:tcPr>
          <w:p>
            <w:pPr>
              <w:jc w:val="center"/>
              <w:rPr>
                <w:sz w:val="24"/>
              </w:rPr>
            </w:pPr>
            <w:r>
              <w:rPr>
                <w:sz w:val="24"/>
              </w:rPr>
              <w:t>是</w:t>
            </w:r>
          </w:p>
        </w:tc>
        <w:tc>
          <w:tcPr>
            <w:tcW w:w="2126" w:type="dxa"/>
          </w:tcPr>
          <w:p>
            <w:pPr>
              <w:jc w:val="center"/>
              <w:rPr>
                <w:sz w:val="20"/>
              </w:rPr>
            </w:pPr>
            <w:r>
              <w:rPr>
                <w:rFonts w:hint="eastAsia"/>
                <w:sz w:val="20"/>
              </w:rPr>
              <w:t>铁路信号电源设备、铁路信号施工技术、光伏施工技术等</w:t>
            </w:r>
          </w:p>
        </w:tc>
        <w:tc>
          <w:tcPr>
            <w:tcW w:w="709" w:type="dxa"/>
          </w:tcPr>
          <w:p>
            <w:pPr>
              <w:jc w:val="center"/>
              <w:rPr>
                <w:sz w:val="24"/>
              </w:rPr>
            </w:pPr>
            <w:r>
              <w:rPr>
                <w:sz w:val="24"/>
              </w:rPr>
              <w:t>专职</w:t>
            </w:r>
          </w:p>
        </w:tc>
        <w:tc>
          <w:tcPr>
            <w:tcW w:w="864"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2</w:t>
            </w:r>
          </w:p>
        </w:tc>
        <w:tc>
          <w:tcPr>
            <w:tcW w:w="962" w:type="dxa"/>
            <w:vAlign w:val="center"/>
          </w:tcPr>
          <w:p>
            <w:pPr>
              <w:jc w:val="center"/>
              <w:rPr>
                <w:rFonts w:hint="eastAsia"/>
                <w:sz w:val="24"/>
              </w:rPr>
            </w:pPr>
            <w:r>
              <w:rPr>
                <w:sz w:val="22"/>
              </w:rPr>
              <w:t>聂秀珍</w:t>
            </w:r>
          </w:p>
        </w:tc>
        <w:tc>
          <w:tcPr>
            <w:tcW w:w="534" w:type="dxa"/>
            <w:vAlign w:val="center"/>
          </w:tcPr>
          <w:p>
            <w:pPr>
              <w:jc w:val="center"/>
              <w:rPr>
                <w:sz w:val="24"/>
              </w:rPr>
            </w:pPr>
            <w:r>
              <w:rPr>
                <w:sz w:val="24"/>
              </w:rPr>
              <w:t>女</w:t>
            </w:r>
          </w:p>
        </w:tc>
        <w:tc>
          <w:tcPr>
            <w:tcW w:w="522" w:type="dxa"/>
            <w:vAlign w:val="center"/>
          </w:tcPr>
          <w:p>
            <w:pPr>
              <w:jc w:val="center"/>
              <w:rPr>
                <w:sz w:val="24"/>
              </w:rPr>
            </w:pPr>
            <w:r>
              <w:rPr>
                <w:rFonts w:hint="eastAsia"/>
                <w:sz w:val="24"/>
              </w:rPr>
              <w:t>3</w:t>
            </w:r>
            <w:r>
              <w:rPr>
                <w:sz w:val="24"/>
              </w:rPr>
              <w:t>9</w:t>
            </w:r>
          </w:p>
        </w:tc>
        <w:tc>
          <w:tcPr>
            <w:tcW w:w="958" w:type="dxa"/>
          </w:tcPr>
          <w:p>
            <w:pPr>
              <w:spacing w:line="200" w:lineRule="exact"/>
              <w:jc w:val="center"/>
              <w:rPr>
                <w:sz w:val="20"/>
                <w:szCs w:val="20"/>
              </w:rPr>
            </w:pPr>
            <w:r>
              <w:rPr>
                <w:sz w:val="20"/>
                <w:szCs w:val="20"/>
              </w:rPr>
              <w:t>控制理论与控制工程</w:t>
            </w:r>
          </w:p>
        </w:tc>
        <w:tc>
          <w:tcPr>
            <w:tcW w:w="850" w:type="dxa"/>
            <w:vAlign w:val="center"/>
          </w:tcPr>
          <w:p>
            <w:pPr>
              <w:spacing w:line="200" w:lineRule="exact"/>
              <w:jc w:val="center"/>
              <w:rPr>
                <w:sz w:val="20"/>
              </w:rPr>
            </w:pPr>
            <w:r>
              <w:rPr>
                <w:sz w:val="20"/>
              </w:rPr>
              <w:t>硕士研究生</w:t>
            </w:r>
          </w:p>
        </w:tc>
        <w:tc>
          <w:tcPr>
            <w:tcW w:w="851" w:type="dxa"/>
            <w:vAlign w:val="center"/>
          </w:tcPr>
          <w:p>
            <w:pPr>
              <w:jc w:val="center"/>
              <w:rPr>
                <w:sz w:val="24"/>
              </w:rPr>
            </w:pPr>
            <w:r>
              <w:rPr>
                <w:rFonts w:hint="eastAsia"/>
                <w:sz w:val="24"/>
              </w:rPr>
              <w:t>副教授</w:t>
            </w:r>
            <w:r>
              <w:rPr>
                <w:rFonts w:hint="eastAsia"/>
                <w:sz w:val="24"/>
              </w:rPr>
              <w:tab/>
            </w:r>
            <w:r>
              <w:rPr>
                <w:rFonts w:hint="eastAsia"/>
                <w:sz w:val="24"/>
              </w:rPr>
              <w:t>是</w:t>
            </w:r>
          </w:p>
        </w:tc>
        <w:tc>
          <w:tcPr>
            <w:tcW w:w="992" w:type="dxa"/>
            <w:vAlign w:val="center"/>
          </w:tcPr>
          <w:p>
            <w:pPr>
              <w:jc w:val="center"/>
              <w:rPr>
                <w:sz w:val="24"/>
              </w:rPr>
            </w:pPr>
            <w:r>
              <w:rPr>
                <w:sz w:val="24"/>
              </w:rPr>
              <w:t>是</w:t>
            </w:r>
          </w:p>
        </w:tc>
        <w:tc>
          <w:tcPr>
            <w:tcW w:w="2126" w:type="dxa"/>
          </w:tcPr>
          <w:p>
            <w:pPr>
              <w:jc w:val="center"/>
              <w:rPr>
                <w:sz w:val="20"/>
              </w:rPr>
            </w:pPr>
          </w:p>
          <w:p>
            <w:pPr>
              <w:jc w:val="center"/>
              <w:rPr>
                <w:rFonts w:hint="eastAsia"/>
                <w:sz w:val="20"/>
              </w:rPr>
            </w:pPr>
            <w:r>
              <w:rPr>
                <w:rFonts w:hint="eastAsia"/>
                <w:sz w:val="20"/>
              </w:rPr>
              <w:t>P</w:t>
            </w:r>
            <w:r>
              <w:rPr>
                <w:sz w:val="20"/>
              </w:rPr>
              <w:t>LC技术</w:t>
            </w:r>
          </w:p>
        </w:tc>
        <w:tc>
          <w:tcPr>
            <w:tcW w:w="709" w:type="dxa"/>
          </w:tcPr>
          <w:p>
            <w:pPr>
              <w:jc w:val="center"/>
              <w:rPr>
                <w:sz w:val="24"/>
              </w:rPr>
            </w:pPr>
            <w:r>
              <w:rPr>
                <w:sz w:val="24"/>
              </w:rPr>
              <w:t>专职</w:t>
            </w:r>
          </w:p>
        </w:tc>
        <w:tc>
          <w:tcPr>
            <w:tcW w:w="864"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3</w:t>
            </w:r>
          </w:p>
        </w:tc>
        <w:tc>
          <w:tcPr>
            <w:tcW w:w="962" w:type="dxa"/>
            <w:vAlign w:val="center"/>
          </w:tcPr>
          <w:p>
            <w:pPr>
              <w:jc w:val="center"/>
              <w:rPr>
                <w:sz w:val="24"/>
              </w:rPr>
            </w:pPr>
            <w:r>
              <w:rPr>
                <w:sz w:val="22"/>
              </w:rPr>
              <w:t>王卉</w:t>
            </w:r>
          </w:p>
        </w:tc>
        <w:tc>
          <w:tcPr>
            <w:tcW w:w="534" w:type="dxa"/>
            <w:vAlign w:val="center"/>
          </w:tcPr>
          <w:p>
            <w:pPr>
              <w:jc w:val="center"/>
              <w:rPr>
                <w:sz w:val="24"/>
              </w:rPr>
            </w:pPr>
            <w:r>
              <w:rPr>
                <w:sz w:val="24"/>
              </w:rPr>
              <w:t>女</w:t>
            </w:r>
          </w:p>
        </w:tc>
        <w:tc>
          <w:tcPr>
            <w:tcW w:w="522" w:type="dxa"/>
            <w:vAlign w:val="center"/>
          </w:tcPr>
          <w:p>
            <w:pPr>
              <w:jc w:val="center"/>
              <w:rPr>
                <w:sz w:val="24"/>
              </w:rPr>
            </w:pPr>
            <w:r>
              <w:rPr>
                <w:rFonts w:hint="eastAsia"/>
                <w:sz w:val="24"/>
              </w:rPr>
              <w:t>3</w:t>
            </w:r>
            <w:r>
              <w:rPr>
                <w:sz w:val="24"/>
              </w:rPr>
              <w:t>7</w:t>
            </w:r>
          </w:p>
        </w:tc>
        <w:tc>
          <w:tcPr>
            <w:tcW w:w="958" w:type="dxa"/>
          </w:tcPr>
          <w:p>
            <w:pPr>
              <w:spacing w:line="200" w:lineRule="exact"/>
              <w:jc w:val="center"/>
              <w:rPr>
                <w:sz w:val="20"/>
                <w:szCs w:val="20"/>
              </w:rPr>
            </w:pPr>
            <w:r>
              <w:rPr>
                <w:rFonts w:hint="eastAsia"/>
                <w:sz w:val="20"/>
                <w:szCs w:val="20"/>
              </w:rPr>
              <w:t>控制理论与控制工程</w:t>
            </w:r>
          </w:p>
        </w:tc>
        <w:tc>
          <w:tcPr>
            <w:tcW w:w="850" w:type="dxa"/>
            <w:vAlign w:val="center"/>
          </w:tcPr>
          <w:p>
            <w:pPr>
              <w:spacing w:line="200" w:lineRule="exact"/>
              <w:jc w:val="center"/>
              <w:rPr>
                <w:sz w:val="20"/>
              </w:rPr>
            </w:pPr>
            <w:r>
              <w:rPr>
                <w:sz w:val="20"/>
              </w:rPr>
              <w:t>硕士研究生</w:t>
            </w:r>
          </w:p>
        </w:tc>
        <w:tc>
          <w:tcPr>
            <w:tcW w:w="851" w:type="dxa"/>
            <w:vAlign w:val="center"/>
          </w:tcPr>
          <w:p>
            <w:pPr>
              <w:jc w:val="center"/>
              <w:rPr>
                <w:sz w:val="24"/>
              </w:rPr>
            </w:pPr>
            <w:r>
              <w:rPr>
                <w:rFonts w:hint="eastAsia"/>
                <w:sz w:val="24"/>
              </w:rPr>
              <w:t>副教授</w:t>
            </w:r>
          </w:p>
        </w:tc>
        <w:tc>
          <w:tcPr>
            <w:tcW w:w="992" w:type="dxa"/>
            <w:vAlign w:val="center"/>
          </w:tcPr>
          <w:p>
            <w:pPr>
              <w:jc w:val="center"/>
              <w:rPr>
                <w:sz w:val="24"/>
              </w:rPr>
            </w:pPr>
            <w:r>
              <w:rPr>
                <w:sz w:val="24"/>
              </w:rPr>
              <w:t>否</w:t>
            </w:r>
          </w:p>
        </w:tc>
        <w:tc>
          <w:tcPr>
            <w:tcW w:w="2126" w:type="dxa"/>
          </w:tcPr>
          <w:p>
            <w:r>
              <w:rPr>
                <w:rFonts w:hint="eastAsia"/>
              </w:rPr>
              <w:t>电机与电气控制、</w:t>
            </w:r>
          </w:p>
          <w:p>
            <w:pPr>
              <w:rPr>
                <w:sz w:val="24"/>
              </w:rPr>
            </w:pPr>
            <w:r>
              <w:rPr>
                <w:rFonts w:hint="eastAsia"/>
              </w:rPr>
              <w:t>低压控制技术</w:t>
            </w:r>
          </w:p>
        </w:tc>
        <w:tc>
          <w:tcPr>
            <w:tcW w:w="709" w:type="dxa"/>
          </w:tcPr>
          <w:p>
            <w:pPr>
              <w:jc w:val="center"/>
              <w:rPr>
                <w:sz w:val="24"/>
              </w:rPr>
            </w:pPr>
            <w:r>
              <w:rPr>
                <w:sz w:val="24"/>
              </w:rPr>
              <w:t>专职</w:t>
            </w:r>
          </w:p>
        </w:tc>
        <w:tc>
          <w:tcPr>
            <w:tcW w:w="864"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4</w:t>
            </w:r>
          </w:p>
        </w:tc>
        <w:tc>
          <w:tcPr>
            <w:tcW w:w="962" w:type="dxa"/>
            <w:vAlign w:val="center"/>
          </w:tcPr>
          <w:p>
            <w:pPr>
              <w:jc w:val="center"/>
              <w:rPr>
                <w:sz w:val="24"/>
              </w:rPr>
            </w:pPr>
            <w:r>
              <w:rPr>
                <w:sz w:val="22"/>
              </w:rPr>
              <w:t>梁美丽</w:t>
            </w:r>
          </w:p>
        </w:tc>
        <w:tc>
          <w:tcPr>
            <w:tcW w:w="534" w:type="dxa"/>
            <w:vAlign w:val="center"/>
          </w:tcPr>
          <w:p>
            <w:pPr>
              <w:jc w:val="center"/>
              <w:rPr>
                <w:sz w:val="24"/>
              </w:rPr>
            </w:pPr>
            <w:r>
              <w:rPr>
                <w:sz w:val="24"/>
              </w:rPr>
              <w:t>女</w:t>
            </w:r>
          </w:p>
        </w:tc>
        <w:tc>
          <w:tcPr>
            <w:tcW w:w="522" w:type="dxa"/>
            <w:vAlign w:val="center"/>
          </w:tcPr>
          <w:p>
            <w:pPr>
              <w:jc w:val="center"/>
              <w:rPr>
                <w:sz w:val="24"/>
              </w:rPr>
            </w:pPr>
            <w:r>
              <w:rPr>
                <w:rFonts w:hint="eastAsia"/>
                <w:sz w:val="24"/>
              </w:rPr>
              <w:t>4</w:t>
            </w:r>
            <w:r>
              <w:rPr>
                <w:sz w:val="24"/>
              </w:rPr>
              <w:t>0</w:t>
            </w:r>
          </w:p>
        </w:tc>
        <w:tc>
          <w:tcPr>
            <w:tcW w:w="958" w:type="dxa"/>
          </w:tcPr>
          <w:p>
            <w:pPr>
              <w:jc w:val="center"/>
              <w:rPr>
                <w:sz w:val="24"/>
              </w:rPr>
            </w:pPr>
            <w:r>
              <w:rPr>
                <w:sz w:val="24"/>
              </w:rPr>
              <w:t>信息通信</w:t>
            </w:r>
          </w:p>
        </w:tc>
        <w:tc>
          <w:tcPr>
            <w:tcW w:w="850" w:type="dxa"/>
            <w:vAlign w:val="center"/>
          </w:tcPr>
          <w:p>
            <w:pPr>
              <w:jc w:val="center"/>
              <w:rPr>
                <w:sz w:val="24"/>
              </w:rPr>
            </w:pPr>
            <w:r>
              <w:rPr>
                <w:sz w:val="24"/>
              </w:rPr>
              <w:t>本科</w:t>
            </w:r>
          </w:p>
        </w:tc>
        <w:tc>
          <w:tcPr>
            <w:tcW w:w="851" w:type="dxa"/>
            <w:vAlign w:val="center"/>
          </w:tcPr>
          <w:p>
            <w:pPr>
              <w:jc w:val="center"/>
              <w:rPr>
                <w:sz w:val="24"/>
              </w:rPr>
            </w:pPr>
            <w:r>
              <w:rPr>
                <w:rFonts w:hint="eastAsia"/>
                <w:sz w:val="24"/>
              </w:rPr>
              <w:t>副教授</w:t>
            </w:r>
          </w:p>
        </w:tc>
        <w:tc>
          <w:tcPr>
            <w:tcW w:w="992" w:type="dxa"/>
            <w:vAlign w:val="center"/>
          </w:tcPr>
          <w:p>
            <w:pPr>
              <w:jc w:val="center"/>
              <w:rPr>
                <w:sz w:val="24"/>
              </w:rPr>
            </w:pPr>
            <w:r>
              <w:rPr>
                <w:sz w:val="24"/>
              </w:rPr>
              <w:t>否</w:t>
            </w:r>
          </w:p>
        </w:tc>
        <w:tc>
          <w:tcPr>
            <w:tcW w:w="2126" w:type="dxa"/>
          </w:tcPr>
          <w:p>
            <w:pPr>
              <w:jc w:val="center"/>
            </w:pPr>
            <w:r>
              <w:rPr>
                <w:rFonts w:hint="eastAsia"/>
                <w:sz w:val="22"/>
              </w:rPr>
              <w:t>单片机、</w:t>
            </w:r>
          </w:p>
          <w:p>
            <w:pPr>
              <w:jc w:val="center"/>
              <w:rPr>
                <w:sz w:val="24"/>
              </w:rPr>
            </w:pPr>
            <w:r>
              <w:rPr>
                <w:rFonts w:hint="eastAsia"/>
                <w:sz w:val="22"/>
              </w:rPr>
              <w:t>铁道电源设备维护</w:t>
            </w:r>
          </w:p>
        </w:tc>
        <w:tc>
          <w:tcPr>
            <w:tcW w:w="709" w:type="dxa"/>
          </w:tcPr>
          <w:p>
            <w:pPr>
              <w:jc w:val="center"/>
              <w:rPr>
                <w:sz w:val="24"/>
              </w:rPr>
            </w:pPr>
            <w:r>
              <w:rPr>
                <w:sz w:val="24"/>
              </w:rPr>
              <w:t>专职</w:t>
            </w:r>
          </w:p>
        </w:tc>
        <w:tc>
          <w:tcPr>
            <w:tcW w:w="864"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5</w:t>
            </w:r>
          </w:p>
        </w:tc>
        <w:tc>
          <w:tcPr>
            <w:tcW w:w="962" w:type="dxa"/>
            <w:vAlign w:val="center"/>
          </w:tcPr>
          <w:p>
            <w:pPr>
              <w:jc w:val="center"/>
              <w:rPr>
                <w:sz w:val="24"/>
              </w:rPr>
            </w:pPr>
            <w:r>
              <w:rPr>
                <w:sz w:val="22"/>
              </w:rPr>
              <w:t>焦迎雪</w:t>
            </w:r>
          </w:p>
        </w:tc>
        <w:tc>
          <w:tcPr>
            <w:tcW w:w="534" w:type="dxa"/>
            <w:vAlign w:val="center"/>
          </w:tcPr>
          <w:p>
            <w:pPr>
              <w:jc w:val="center"/>
              <w:rPr>
                <w:sz w:val="24"/>
              </w:rPr>
            </w:pPr>
            <w:r>
              <w:rPr>
                <w:sz w:val="24"/>
              </w:rPr>
              <w:t>女</w:t>
            </w:r>
          </w:p>
        </w:tc>
        <w:tc>
          <w:tcPr>
            <w:tcW w:w="522" w:type="dxa"/>
            <w:vAlign w:val="center"/>
          </w:tcPr>
          <w:p>
            <w:pPr>
              <w:jc w:val="center"/>
              <w:rPr>
                <w:sz w:val="24"/>
              </w:rPr>
            </w:pPr>
            <w:r>
              <w:rPr>
                <w:rFonts w:hint="eastAsia"/>
                <w:sz w:val="24"/>
              </w:rPr>
              <w:t>3</w:t>
            </w:r>
            <w:r>
              <w:rPr>
                <w:sz w:val="24"/>
              </w:rPr>
              <w:t>6</w:t>
            </w:r>
          </w:p>
        </w:tc>
        <w:tc>
          <w:tcPr>
            <w:tcW w:w="958" w:type="dxa"/>
          </w:tcPr>
          <w:p>
            <w:pPr>
              <w:jc w:val="center"/>
              <w:rPr>
                <w:sz w:val="24"/>
              </w:rPr>
            </w:pPr>
            <w:r>
              <w:rPr>
                <w:sz w:val="22"/>
              </w:rPr>
              <w:t>电路与系统</w:t>
            </w:r>
          </w:p>
        </w:tc>
        <w:tc>
          <w:tcPr>
            <w:tcW w:w="850" w:type="dxa"/>
            <w:vAlign w:val="center"/>
          </w:tcPr>
          <w:p>
            <w:pPr>
              <w:jc w:val="center"/>
              <w:rPr>
                <w:sz w:val="24"/>
              </w:rPr>
            </w:pPr>
            <w:r>
              <w:rPr>
                <w:sz w:val="20"/>
              </w:rPr>
              <w:t>硕士研究生</w:t>
            </w:r>
          </w:p>
        </w:tc>
        <w:tc>
          <w:tcPr>
            <w:tcW w:w="851" w:type="dxa"/>
            <w:vAlign w:val="center"/>
          </w:tcPr>
          <w:p>
            <w:pPr>
              <w:jc w:val="center"/>
              <w:rPr>
                <w:sz w:val="24"/>
              </w:rPr>
            </w:pPr>
            <w:r>
              <w:rPr>
                <w:rFonts w:hint="eastAsia"/>
                <w:sz w:val="24"/>
              </w:rPr>
              <w:t>副教授</w:t>
            </w:r>
          </w:p>
        </w:tc>
        <w:tc>
          <w:tcPr>
            <w:tcW w:w="992" w:type="dxa"/>
            <w:vAlign w:val="center"/>
          </w:tcPr>
          <w:p>
            <w:pPr>
              <w:jc w:val="center"/>
              <w:rPr>
                <w:sz w:val="24"/>
              </w:rPr>
            </w:pPr>
            <w:r>
              <w:rPr>
                <w:sz w:val="24"/>
              </w:rPr>
              <w:t>是</w:t>
            </w:r>
          </w:p>
        </w:tc>
        <w:tc>
          <w:tcPr>
            <w:tcW w:w="2126" w:type="dxa"/>
          </w:tcPr>
          <w:p>
            <w:pPr>
              <w:jc w:val="center"/>
              <w:rPr>
                <w:sz w:val="20"/>
              </w:rPr>
            </w:pPr>
            <w:r>
              <w:rPr>
                <w:rFonts w:hint="eastAsia"/>
                <w:sz w:val="20"/>
              </w:rPr>
              <w:t>PLC、工业机器人、光伏发电施工工艺</w:t>
            </w:r>
          </w:p>
        </w:tc>
        <w:tc>
          <w:tcPr>
            <w:tcW w:w="709" w:type="dxa"/>
          </w:tcPr>
          <w:p>
            <w:pPr>
              <w:jc w:val="center"/>
              <w:rPr>
                <w:sz w:val="24"/>
              </w:rPr>
            </w:pPr>
            <w:r>
              <w:rPr>
                <w:sz w:val="24"/>
              </w:rPr>
              <w:t>专职</w:t>
            </w:r>
          </w:p>
        </w:tc>
        <w:tc>
          <w:tcPr>
            <w:tcW w:w="864"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6</w:t>
            </w:r>
          </w:p>
        </w:tc>
        <w:tc>
          <w:tcPr>
            <w:tcW w:w="962" w:type="dxa"/>
            <w:vAlign w:val="center"/>
          </w:tcPr>
          <w:p>
            <w:pPr>
              <w:jc w:val="center"/>
              <w:rPr>
                <w:sz w:val="24"/>
              </w:rPr>
            </w:pPr>
            <w:r>
              <w:rPr>
                <w:sz w:val="22"/>
              </w:rPr>
              <w:t>屈俊玲</w:t>
            </w:r>
          </w:p>
        </w:tc>
        <w:tc>
          <w:tcPr>
            <w:tcW w:w="534" w:type="dxa"/>
            <w:vAlign w:val="center"/>
          </w:tcPr>
          <w:p>
            <w:pPr>
              <w:jc w:val="center"/>
              <w:rPr>
                <w:sz w:val="24"/>
              </w:rPr>
            </w:pPr>
            <w:r>
              <w:rPr>
                <w:sz w:val="24"/>
              </w:rPr>
              <w:t>女</w:t>
            </w:r>
          </w:p>
        </w:tc>
        <w:tc>
          <w:tcPr>
            <w:tcW w:w="522" w:type="dxa"/>
            <w:vAlign w:val="center"/>
          </w:tcPr>
          <w:p>
            <w:pPr>
              <w:jc w:val="center"/>
              <w:rPr>
                <w:sz w:val="24"/>
              </w:rPr>
            </w:pPr>
            <w:r>
              <w:rPr>
                <w:rFonts w:hint="eastAsia"/>
                <w:sz w:val="24"/>
              </w:rPr>
              <w:t>3</w:t>
            </w:r>
            <w:r>
              <w:rPr>
                <w:sz w:val="24"/>
              </w:rPr>
              <w:t>4</w:t>
            </w:r>
          </w:p>
        </w:tc>
        <w:tc>
          <w:tcPr>
            <w:tcW w:w="958" w:type="dxa"/>
          </w:tcPr>
          <w:p>
            <w:pPr>
              <w:spacing w:line="200" w:lineRule="exact"/>
              <w:jc w:val="center"/>
            </w:pPr>
            <w:r>
              <w:t>信息与通信工程</w:t>
            </w:r>
          </w:p>
        </w:tc>
        <w:tc>
          <w:tcPr>
            <w:tcW w:w="850" w:type="dxa"/>
            <w:vAlign w:val="center"/>
          </w:tcPr>
          <w:p>
            <w:pPr>
              <w:jc w:val="center"/>
              <w:rPr>
                <w:sz w:val="24"/>
              </w:rPr>
            </w:pPr>
            <w:r>
              <w:rPr>
                <w:sz w:val="20"/>
              </w:rPr>
              <w:t>硕士研究生</w:t>
            </w:r>
          </w:p>
        </w:tc>
        <w:tc>
          <w:tcPr>
            <w:tcW w:w="851" w:type="dxa"/>
            <w:vAlign w:val="center"/>
          </w:tcPr>
          <w:p>
            <w:pPr>
              <w:jc w:val="center"/>
              <w:rPr>
                <w:sz w:val="24"/>
              </w:rPr>
            </w:pPr>
            <w:r>
              <w:rPr>
                <w:sz w:val="24"/>
              </w:rPr>
              <w:t>讲师</w:t>
            </w:r>
          </w:p>
        </w:tc>
        <w:tc>
          <w:tcPr>
            <w:tcW w:w="992" w:type="dxa"/>
            <w:vAlign w:val="center"/>
          </w:tcPr>
          <w:p>
            <w:pPr>
              <w:jc w:val="center"/>
              <w:rPr>
                <w:sz w:val="24"/>
              </w:rPr>
            </w:pPr>
            <w:r>
              <w:rPr>
                <w:sz w:val="24"/>
              </w:rPr>
              <w:t>否</w:t>
            </w:r>
          </w:p>
        </w:tc>
        <w:tc>
          <w:tcPr>
            <w:tcW w:w="2126" w:type="dxa"/>
          </w:tcPr>
          <w:p>
            <w:pPr>
              <w:jc w:val="center"/>
              <w:rPr>
                <w:sz w:val="20"/>
              </w:rPr>
            </w:pPr>
            <w:r>
              <w:rPr>
                <w:rFonts w:hint="eastAsia"/>
                <w:sz w:val="20"/>
              </w:rPr>
              <w:t>P</w:t>
            </w:r>
            <w:r>
              <w:rPr>
                <w:sz w:val="20"/>
              </w:rPr>
              <w:t>LC</w:t>
            </w:r>
            <w:r>
              <w:rPr>
                <w:rFonts w:hint="eastAsia"/>
                <w:sz w:val="20"/>
              </w:rPr>
              <w:t>、</w:t>
            </w:r>
            <w:r>
              <w:rPr>
                <w:sz w:val="20"/>
              </w:rPr>
              <w:t>单片机</w:t>
            </w:r>
            <w:r>
              <w:rPr>
                <w:rFonts w:hint="eastAsia"/>
                <w:sz w:val="20"/>
              </w:rPr>
              <w:t>、</w:t>
            </w:r>
            <w:r>
              <w:rPr>
                <w:sz w:val="20"/>
              </w:rPr>
              <w:t>铁路调度</w:t>
            </w:r>
          </w:p>
        </w:tc>
        <w:tc>
          <w:tcPr>
            <w:tcW w:w="709" w:type="dxa"/>
          </w:tcPr>
          <w:p>
            <w:pPr>
              <w:jc w:val="center"/>
              <w:rPr>
                <w:sz w:val="24"/>
              </w:rPr>
            </w:pPr>
            <w:r>
              <w:rPr>
                <w:sz w:val="24"/>
              </w:rPr>
              <w:t>专职</w:t>
            </w:r>
          </w:p>
        </w:tc>
        <w:tc>
          <w:tcPr>
            <w:tcW w:w="864"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7</w:t>
            </w:r>
          </w:p>
        </w:tc>
        <w:tc>
          <w:tcPr>
            <w:tcW w:w="962" w:type="dxa"/>
            <w:vAlign w:val="center"/>
          </w:tcPr>
          <w:p>
            <w:pPr>
              <w:jc w:val="center"/>
              <w:rPr>
                <w:sz w:val="24"/>
              </w:rPr>
            </w:pPr>
            <w:r>
              <w:rPr>
                <w:sz w:val="22"/>
              </w:rPr>
              <w:t>王艳艳</w:t>
            </w:r>
          </w:p>
        </w:tc>
        <w:tc>
          <w:tcPr>
            <w:tcW w:w="534" w:type="dxa"/>
            <w:vAlign w:val="center"/>
          </w:tcPr>
          <w:p>
            <w:pPr>
              <w:jc w:val="center"/>
              <w:rPr>
                <w:sz w:val="24"/>
              </w:rPr>
            </w:pPr>
            <w:r>
              <w:rPr>
                <w:sz w:val="24"/>
              </w:rPr>
              <w:t>女</w:t>
            </w:r>
          </w:p>
        </w:tc>
        <w:tc>
          <w:tcPr>
            <w:tcW w:w="522" w:type="dxa"/>
            <w:vAlign w:val="center"/>
          </w:tcPr>
          <w:p>
            <w:pPr>
              <w:jc w:val="center"/>
              <w:rPr>
                <w:sz w:val="24"/>
              </w:rPr>
            </w:pPr>
            <w:r>
              <w:rPr>
                <w:rFonts w:hint="eastAsia"/>
                <w:sz w:val="24"/>
              </w:rPr>
              <w:t>3</w:t>
            </w:r>
            <w:r>
              <w:rPr>
                <w:sz w:val="24"/>
              </w:rPr>
              <w:t>4</w:t>
            </w:r>
          </w:p>
        </w:tc>
        <w:tc>
          <w:tcPr>
            <w:tcW w:w="958" w:type="dxa"/>
          </w:tcPr>
          <w:p>
            <w:pPr>
              <w:spacing w:line="200" w:lineRule="exact"/>
              <w:jc w:val="center"/>
            </w:pPr>
            <w:r>
              <w:t>控制理论与工程</w:t>
            </w:r>
          </w:p>
        </w:tc>
        <w:tc>
          <w:tcPr>
            <w:tcW w:w="850" w:type="dxa"/>
            <w:vAlign w:val="center"/>
          </w:tcPr>
          <w:p>
            <w:pPr>
              <w:jc w:val="center"/>
              <w:rPr>
                <w:sz w:val="24"/>
              </w:rPr>
            </w:pPr>
            <w:r>
              <w:rPr>
                <w:sz w:val="20"/>
              </w:rPr>
              <w:t>硕士研究生</w:t>
            </w:r>
          </w:p>
        </w:tc>
        <w:tc>
          <w:tcPr>
            <w:tcW w:w="851" w:type="dxa"/>
            <w:vAlign w:val="center"/>
          </w:tcPr>
          <w:p>
            <w:pPr>
              <w:jc w:val="center"/>
              <w:rPr>
                <w:sz w:val="24"/>
              </w:rPr>
            </w:pPr>
            <w:r>
              <w:rPr>
                <w:sz w:val="24"/>
              </w:rPr>
              <w:t>讲师</w:t>
            </w:r>
          </w:p>
        </w:tc>
        <w:tc>
          <w:tcPr>
            <w:tcW w:w="992" w:type="dxa"/>
            <w:vAlign w:val="center"/>
          </w:tcPr>
          <w:p>
            <w:pPr>
              <w:jc w:val="center"/>
              <w:rPr>
                <w:sz w:val="24"/>
              </w:rPr>
            </w:pPr>
            <w:r>
              <w:rPr>
                <w:sz w:val="24"/>
              </w:rPr>
              <w:t>否</w:t>
            </w:r>
          </w:p>
        </w:tc>
        <w:tc>
          <w:tcPr>
            <w:tcW w:w="2126" w:type="dxa"/>
          </w:tcPr>
          <w:p>
            <w:pPr>
              <w:jc w:val="center"/>
            </w:pPr>
            <w:r>
              <w:t>单片机技术</w:t>
            </w:r>
            <w:r>
              <w:rPr>
                <w:rFonts w:hint="eastAsia"/>
              </w:rPr>
              <w:t>、</w:t>
            </w:r>
          </w:p>
          <w:p>
            <w:pPr>
              <w:jc w:val="center"/>
              <w:rPr>
                <w:rFonts w:hint="eastAsia"/>
                <w:sz w:val="24"/>
              </w:rPr>
            </w:pPr>
            <w:r>
              <w:rPr>
                <w:rFonts w:hint="eastAsia"/>
              </w:rPr>
              <w:t>P</w:t>
            </w:r>
            <w:r>
              <w:t>LC技术</w:t>
            </w:r>
          </w:p>
        </w:tc>
        <w:tc>
          <w:tcPr>
            <w:tcW w:w="709" w:type="dxa"/>
          </w:tcPr>
          <w:p>
            <w:pPr>
              <w:jc w:val="center"/>
              <w:rPr>
                <w:sz w:val="24"/>
              </w:rPr>
            </w:pPr>
            <w:r>
              <w:rPr>
                <w:sz w:val="24"/>
              </w:rPr>
              <w:t>专职</w:t>
            </w:r>
          </w:p>
        </w:tc>
        <w:tc>
          <w:tcPr>
            <w:tcW w:w="864"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8</w:t>
            </w:r>
          </w:p>
        </w:tc>
        <w:tc>
          <w:tcPr>
            <w:tcW w:w="962" w:type="dxa"/>
            <w:vAlign w:val="center"/>
          </w:tcPr>
          <w:p>
            <w:pPr>
              <w:jc w:val="center"/>
              <w:rPr>
                <w:sz w:val="22"/>
              </w:rPr>
            </w:pPr>
            <w:r>
              <w:rPr>
                <w:rFonts w:hint="eastAsia"/>
                <w:sz w:val="22"/>
              </w:rPr>
              <w:t>郭天星</w:t>
            </w:r>
          </w:p>
          <w:p>
            <w:pPr>
              <w:jc w:val="center"/>
              <w:rPr>
                <w:sz w:val="24"/>
              </w:rPr>
            </w:pPr>
          </w:p>
        </w:tc>
        <w:tc>
          <w:tcPr>
            <w:tcW w:w="534" w:type="dxa"/>
            <w:vAlign w:val="center"/>
          </w:tcPr>
          <w:p>
            <w:pPr>
              <w:jc w:val="center"/>
              <w:rPr>
                <w:sz w:val="24"/>
              </w:rPr>
            </w:pPr>
            <w:r>
              <w:rPr>
                <w:sz w:val="24"/>
              </w:rPr>
              <w:t>男</w:t>
            </w:r>
          </w:p>
        </w:tc>
        <w:tc>
          <w:tcPr>
            <w:tcW w:w="522" w:type="dxa"/>
            <w:vAlign w:val="center"/>
          </w:tcPr>
          <w:p>
            <w:pPr>
              <w:jc w:val="center"/>
              <w:rPr>
                <w:sz w:val="24"/>
              </w:rPr>
            </w:pPr>
            <w:r>
              <w:rPr>
                <w:rFonts w:hint="eastAsia"/>
                <w:sz w:val="24"/>
              </w:rPr>
              <w:t>2</w:t>
            </w:r>
            <w:r>
              <w:rPr>
                <w:sz w:val="24"/>
              </w:rPr>
              <w:t>8</w:t>
            </w:r>
          </w:p>
        </w:tc>
        <w:tc>
          <w:tcPr>
            <w:tcW w:w="958" w:type="dxa"/>
          </w:tcPr>
          <w:p>
            <w:pPr>
              <w:spacing w:line="200" w:lineRule="exact"/>
              <w:jc w:val="center"/>
              <w:rPr>
                <w:sz w:val="24"/>
              </w:rPr>
            </w:pPr>
            <w:r>
              <w:rPr>
                <w:rFonts w:hint="eastAsia"/>
                <w:sz w:val="20"/>
                <w:szCs w:val="20"/>
              </w:rPr>
              <w:t>控制理论与控制工程</w:t>
            </w:r>
          </w:p>
        </w:tc>
        <w:tc>
          <w:tcPr>
            <w:tcW w:w="850" w:type="dxa"/>
            <w:vAlign w:val="center"/>
          </w:tcPr>
          <w:p>
            <w:pPr>
              <w:jc w:val="center"/>
              <w:rPr>
                <w:sz w:val="24"/>
              </w:rPr>
            </w:pPr>
            <w:r>
              <w:rPr>
                <w:sz w:val="20"/>
              </w:rPr>
              <w:t>硕士研究生</w:t>
            </w:r>
          </w:p>
        </w:tc>
        <w:tc>
          <w:tcPr>
            <w:tcW w:w="851" w:type="dxa"/>
            <w:vAlign w:val="center"/>
          </w:tcPr>
          <w:p>
            <w:pPr>
              <w:jc w:val="center"/>
              <w:rPr>
                <w:rFonts w:hint="eastAsia"/>
                <w:sz w:val="24"/>
              </w:rPr>
            </w:pPr>
            <w:r>
              <w:rPr>
                <w:sz w:val="24"/>
              </w:rPr>
              <w:t>助教</w:t>
            </w:r>
          </w:p>
        </w:tc>
        <w:tc>
          <w:tcPr>
            <w:tcW w:w="992" w:type="dxa"/>
            <w:vAlign w:val="center"/>
          </w:tcPr>
          <w:p>
            <w:pPr>
              <w:jc w:val="center"/>
              <w:rPr>
                <w:sz w:val="24"/>
              </w:rPr>
            </w:pPr>
            <w:r>
              <w:rPr>
                <w:sz w:val="24"/>
              </w:rPr>
              <w:t>否</w:t>
            </w:r>
          </w:p>
        </w:tc>
        <w:tc>
          <w:tcPr>
            <w:tcW w:w="2126" w:type="dxa"/>
          </w:tcPr>
          <w:p>
            <w:pPr>
              <w:jc w:val="center"/>
              <w:rPr>
                <w:sz w:val="20"/>
              </w:rPr>
            </w:pPr>
            <w:r>
              <w:rPr>
                <w:rFonts w:hint="eastAsia"/>
                <w:sz w:val="20"/>
              </w:rPr>
              <w:t>单片机技术、PLC技术</w:t>
            </w:r>
          </w:p>
          <w:p>
            <w:pPr>
              <w:spacing w:line="200" w:lineRule="exact"/>
              <w:jc w:val="center"/>
            </w:pPr>
          </w:p>
        </w:tc>
        <w:tc>
          <w:tcPr>
            <w:tcW w:w="709" w:type="dxa"/>
          </w:tcPr>
          <w:p>
            <w:pPr>
              <w:jc w:val="center"/>
              <w:rPr>
                <w:sz w:val="24"/>
              </w:rPr>
            </w:pPr>
            <w:r>
              <w:rPr>
                <w:sz w:val="24"/>
              </w:rPr>
              <w:t>专职</w:t>
            </w:r>
          </w:p>
        </w:tc>
        <w:tc>
          <w:tcPr>
            <w:tcW w:w="864"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6" w:hRule="exact"/>
          <w:jc w:val="center"/>
        </w:trPr>
        <w:tc>
          <w:tcPr>
            <w:tcW w:w="507" w:type="dxa"/>
            <w:vAlign w:val="center"/>
          </w:tcPr>
          <w:p>
            <w:pPr>
              <w:jc w:val="center"/>
              <w:rPr>
                <w:sz w:val="24"/>
              </w:rPr>
            </w:pPr>
            <w:r>
              <w:rPr>
                <w:sz w:val="24"/>
              </w:rPr>
              <w:t>9</w:t>
            </w:r>
          </w:p>
        </w:tc>
        <w:tc>
          <w:tcPr>
            <w:tcW w:w="962" w:type="dxa"/>
            <w:vAlign w:val="center"/>
          </w:tcPr>
          <w:p>
            <w:pPr>
              <w:jc w:val="center"/>
              <w:rPr>
                <w:sz w:val="24"/>
              </w:rPr>
            </w:pPr>
            <w:r>
              <w:rPr>
                <w:sz w:val="22"/>
              </w:rPr>
              <w:t>陈丽梅</w:t>
            </w:r>
          </w:p>
        </w:tc>
        <w:tc>
          <w:tcPr>
            <w:tcW w:w="534" w:type="dxa"/>
            <w:vAlign w:val="center"/>
          </w:tcPr>
          <w:p>
            <w:pPr>
              <w:jc w:val="center"/>
              <w:rPr>
                <w:sz w:val="24"/>
              </w:rPr>
            </w:pPr>
            <w:r>
              <w:rPr>
                <w:sz w:val="24"/>
              </w:rPr>
              <w:t>女</w:t>
            </w:r>
          </w:p>
        </w:tc>
        <w:tc>
          <w:tcPr>
            <w:tcW w:w="522" w:type="dxa"/>
            <w:vAlign w:val="center"/>
          </w:tcPr>
          <w:p>
            <w:pPr>
              <w:jc w:val="center"/>
              <w:rPr>
                <w:sz w:val="24"/>
              </w:rPr>
            </w:pPr>
            <w:r>
              <w:rPr>
                <w:rFonts w:hint="eastAsia"/>
                <w:sz w:val="24"/>
              </w:rPr>
              <w:t>5</w:t>
            </w:r>
            <w:r>
              <w:rPr>
                <w:sz w:val="24"/>
              </w:rPr>
              <w:t>0</w:t>
            </w:r>
          </w:p>
        </w:tc>
        <w:tc>
          <w:tcPr>
            <w:tcW w:w="958" w:type="dxa"/>
          </w:tcPr>
          <w:p>
            <w:pPr>
              <w:jc w:val="center"/>
              <w:rPr>
                <w:sz w:val="24"/>
              </w:rPr>
            </w:pPr>
            <w:r>
              <w:rPr>
                <w:sz w:val="24"/>
              </w:rPr>
              <w:t>铁道信号</w:t>
            </w:r>
          </w:p>
        </w:tc>
        <w:tc>
          <w:tcPr>
            <w:tcW w:w="850" w:type="dxa"/>
            <w:vAlign w:val="center"/>
          </w:tcPr>
          <w:p>
            <w:pPr>
              <w:jc w:val="center"/>
              <w:rPr>
                <w:sz w:val="24"/>
              </w:rPr>
            </w:pPr>
            <w:r>
              <w:rPr>
                <w:sz w:val="22"/>
              </w:rPr>
              <w:t>大专</w:t>
            </w:r>
          </w:p>
        </w:tc>
        <w:tc>
          <w:tcPr>
            <w:tcW w:w="851" w:type="dxa"/>
            <w:vAlign w:val="center"/>
          </w:tcPr>
          <w:p>
            <w:pPr>
              <w:jc w:val="center"/>
              <w:rPr>
                <w:sz w:val="24"/>
              </w:rPr>
            </w:pPr>
            <w:r>
              <w:rPr>
                <w:sz w:val="24"/>
              </w:rPr>
              <w:t>高级技师</w:t>
            </w:r>
          </w:p>
        </w:tc>
        <w:tc>
          <w:tcPr>
            <w:tcW w:w="992" w:type="dxa"/>
            <w:vAlign w:val="center"/>
          </w:tcPr>
          <w:p>
            <w:pPr>
              <w:jc w:val="center"/>
              <w:rPr>
                <w:sz w:val="24"/>
              </w:rPr>
            </w:pPr>
            <w:r>
              <w:rPr>
                <w:sz w:val="24"/>
              </w:rPr>
              <w:t>否</w:t>
            </w:r>
          </w:p>
        </w:tc>
        <w:tc>
          <w:tcPr>
            <w:tcW w:w="2126" w:type="dxa"/>
          </w:tcPr>
          <w:p>
            <w:pPr>
              <w:spacing w:line="200" w:lineRule="exact"/>
              <w:jc w:val="center"/>
            </w:pPr>
            <w:r>
              <w:rPr>
                <w:rFonts w:hint="eastAsia"/>
              </w:rPr>
              <w:t>列车运行自动控制系统设备维护、城市轨道交通信号基础设备</w:t>
            </w:r>
          </w:p>
        </w:tc>
        <w:tc>
          <w:tcPr>
            <w:tcW w:w="709" w:type="dxa"/>
          </w:tcPr>
          <w:p>
            <w:pPr>
              <w:jc w:val="center"/>
              <w:rPr>
                <w:sz w:val="24"/>
              </w:rPr>
            </w:pPr>
            <w:r>
              <w:rPr>
                <w:sz w:val="24"/>
              </w:rPr>
              <w:t>兼职</w:t>
            </w:r>
          </w:p>
        </w:tc>
        <w:tc>
          <w:tcPr>
            <w:tcW w:w="864"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2" w:hRule="exact"/>
          <w:jc w:val="center"/>
        </w:trPr>
        <w:tc>
          <w:tcPr>
            <w:tcW w:w="507" w:type="dxa"/>
            <w:vAlign w:val="center"/>
          </w:tcPr>
          <w:p>
            <w:pPr>
              <w:jc w:val="center"/>
              <w:rPr>
                <w:sz w:val="24"/>
              </w:rPr>
            </w:pPr>
            <w:r>
              <w:rPr>
                <w:sz w:val="24"/>
              </w:rPr>
              <w:t>10</w:t>
            </w:r>
          </w:p>
        </w:tc>
        <w:tc>
          <w:tcPr>
            <w:tcW w:w="962" w:type="dxa"/>
            <w:vAlign w:val="center"/>
          </w:tcPr>
          <w:p>
            <w:pPr>
              <w:jc w:val="center"/>
              <w:rPr>
                <w:sz w:val="24"/>
              </w:rPr>
            </w:pPr>
            <w:r>
              <w:rPr>
                <w:sz w:val="22"/>
              </w:rPr>
              <w:t>李新珍</w:t>
            </w:r>
          </w:p>
        </w:tc>
        <w:tc>
          <w:tcPr>
            <w:tcW w:w="534" w:type="dxa"/>
            <w:vAlign w:val="center"/>
          </w:tcPr>
          <w:p>
            <w:pPr>
              <w:jc w:val="center"/>
              <w:rPr>
                <w:sz w:val="24"/>
              </w:rPr>
            </w:pPr>
            <w:r>
              <w:rPr>
                <w:sz w:val="24"/>
              </w:rPr>
              <w:t>女</w:t>
            </w:r>
          </w:p>
        </w:tc>
        <w:tc>
          <w:tcPr>
            <w:tcW w:w="522" w:type="dxa"/>
            <w:vAlign w:val="center"/>
          </w:tcPr>
          <w:p>
            <w:pPr>
              <w:jc w:val="center"/>
              <w:rPr>
                <w:sz w:val="24"/>
              </w:rPr>
            </w:pPr>
            <w:r>
              <w:rPr>
                <w:rFonts w:hint="eastAsia"/>
                <w:sz w:val="24"/>
              </w:rPr>
              <w:t>5</w:t>
            </w:r>
            <w:r>
              <w:rPr>
                <w:sz w:val="24"/>
              </w:rPr>
              <w:t>9</w:t>
            </w:r>
          </w:p>
        </w:tc>
        <w:tc>
          <w:tcPr>
            <w:tcW w:w="958" w:type="dxa"/>
          </w:tcPr>
          <w:p>
            <w:pPr>
              <w:jc w:val="center"/>
              <w:rPr>
                <w:sz w:val="24"/>
              </w:rPr>
            </w:pPr>
            <w:r>
              <w:rPr>
                <w:sz w:val="24"/>
              </w:rPr>
              <w:t>铁道信号</w:t>
            </w:r>
          </w:p>
        </w:tc>
        <w:tc>
          <w:tcPr>
            <w:tcW w:w="850" w:type="dxa"/>
            <w:vAlign w:val="center"/>
          </w:tcPr>
          <w:p>
            <w:pPr>
              <w:jc w:val="center"/>
              <w:rPr>
                <w:sz w:val="24"/>
              </w:rPr>
            </w:pPr>
            <w:r>
              <w:rPr>
                <w:sz w:val="22"/>
              </w:rPr>
              <w:t>大专</w:t>
            </w:r>
          </w:p>
        </w:tc>
        <w:tc>
          <w:tcPr>
            <w:tcW w:w="851" w:type="dxa"/>
            <w:vAlign w:val="center"/>
          </w:tcPr>
          <w:p>
            <w:pPr>
              <w:jc w:val="center"/>
              <w:rPr>
                <w:sz w:val="24"/>
              </w:rPr>
            </w:pPr>
            <w:r>
              <w:rPr>
                <w:sz w:val="24"/>
              </w:rPr>
              <w:t>高级技师</w:t>
            </w:r>
          </w:p>
        </w:tc>
        <w:tc>
          <w:tcPr>
            <w:tcW w:w="992" w:type="dxa"/>
            <w:vAlign w:val="center"/>
          </w:tcPr>
          <w:p>
            <w:pPr>
              <w:jc w:val="center"/>
              <w:rPr>
                <w:sz w:val="24"/>
              </w:rPr>
            </w:pPr>
            <w:r>
              <w:rPr>
                <w:sz w:val="24"/>
              </w:rPr>
              <w:t>否</w:t>
            </w:r>
          </w:p>
        </w:tc>
        <w:tc>
          <w:tcPr>
            <w:tcW w:w="2126" w:type="dxa"/>
          </w:tcPr>
          <w:p>
            <w:pPr>
              <w:jc w:val="center"/>
              <w:rPr>
                <w:sz w:val="24"/>
              </w:rPr>
            </w:pPr>
            <w:r>
              <w:rPr>
                <w:rFonts w:hint="eastAsia"/>
              </w:rPr>
              <w:t>车站信号自动控制、区间信号自动控制等信号专业课程</w:t>
            </w:r>
          </w:p>
        </w:tc>
        <w:tc>
          <w:tcPr>
            <w:tcW w:w="709" w:type="dxa"/>
          </w:tcPr>
          <w:p>
            <w:pPr>
              <w:jc w:val="center"/>
              <w:rPr>
                <w:sz w:val="24"/>
              </w:rPr>
            </w:pPr>
            <w:r>
              <w:rPr>
                <w:sz w:val="24"/>
              </w:rPr>
              <w:t>兼职</w:t>
            </w:r>
          </w:p>
        </w:tc>
        <w:tc>
          <w:tcPr>
            <w:tcW w:w="864"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11</w:t>
            </w:r>
          </w:p>
        </w:tc>
        <w:tc>
          <w:tcPr>
            <w:tcW w:w="962" w:type="dxa"/>
            <w:vAlign w:val="center"/>
          </w:tcPr>
          <w:p>
            <w:pPr>
              <w:jc w:val="center"/>
              <w:rPr>
                <w:sz w:val="24"/>
              </w:rPr>
            </w:pPr>
            <w:r>
              <w:rPr>
                <w:sz w:val="22"/>
              </w:rPr>
              <w:t>袁永富</w:t>
            </w:r>
          </w:p>
        </w:tc>
        <w:tc>
          <w:tcPr>
            <w:tcW w:w="534" w:type="dxa"/>
            <w:vAlign w:val="center"/>
          </w:tcPr>
          <w:p>
            <w:pPr>
              <w:jc w:val="center"/>
              <w:rPr>
                <w:sz w:val="24"/>
              </w:rPr>
            </w:pPr>
            <w:r>
              <w:rPr>
                <w:sz w:val="24"/>
              </w:rPr>
              <w:t>男</w:t>
            </w:r>
          </w:p>
        </w:tc>
        <w:tc>
          <w:tcPr>
            <w:tcW w:w="522" w:type="dxa"/>
            <w:vAlign w:val="center"/>
          </w:tcPr>
          <w:p>
            <w:pPr>
              <w:jc w:val="center"/>
              <w:rPr>
                <w:sz w:val="24"/>
              </w:rPr>
            </w:pPr>
            <w:r>
              <w:rPr>
                <w:rFonts w:hint="eastAsia"/>
                <w:sz w:val="24"/>
              </w:rPr>
              <w:t>7</w:t>
            </w:r>
            <w:r>
              <w:rPr>
                <w:sz w:val="24"/>
              </w:rPr>
              <w:t>0</w:t>
            </w:r>
          </w:p>
        </w:tc>
        <w:tc>
          <w:tcPr>
            <w:tcW w:w="958" w:type="dxa"/>
          </w:tcPr>
          <w:p>
            <w:pPr>
              <w:jc w:val="center"/>
              <w:rPr>
                <w:sz w:val="24"/>
              </w:rPr>
            </w:pPr>
            <w:r>
              <w:rPr>
                <w:sz w:val="24"/>
              </w:rPr>
              <w:t>铁道机车</w:t>
            </w:r>
          </w:p>
        </w:tc>
        <w:tc>
          <w:tcPr>
            <w:tcW w:w="850" w:type="dxa"/>
            <w:vAlign w:val="center"/>
          </w:tcPr>
          <w:p>
            <w:pPr>
              <w:jc w:val="center"/>
              <w:rPr>
                <w:sz w:val="24"/>
              </w:rPr>
            </w:pPr>
            <w:r>
              <w:rPr>
                <w:sz w:val="24"/>
              </w:rPr>
              <w:t>大专</w:t>
            </w:r>
          </w:p>
        </w:tc>
        <w:tc>
          <w:tcPr>
            <w:tcW w:w="851" w:type="dxa"/>
            <w:vAlign w:val="center"/>
          </w:tcPr>
          <w:p>
            <w:pPr>
              <w:spacing w:line="200" w:lineRule="exact"/>
              <w:jc w:val="center"/>
            </w:pPr>
            <w:r>
              <w:t>二级乘务技师</w:t>
            </w:r>
          </w:p>
        </w:tc>
        <w:tc>
          <w:tcPr>
            <w:tcW w:w="992" w:type="dxa"/>
            <w:vAlign w:val="center"/>
          </w:tcPr>
          <w:p>
            <w:pPr>
              <w:jc w:val="center"/>
              <w:rPr>
                <w:sz w:val="24"/>
              </w:rPr>
            </w:pPr>
            <w:r>
              <w:rPr>
                <w:sz w:val="24"/>
              </w:rPr>
              <w:t>否</w:t>
            </w:r>
          </w:p>
        </w:tc>
        <w:tc>
          <w:tcPr>
            <w:tcW w:w="2126" w:type="dxa"/>
          </w:tcPr>
          <w:p>
            <w:pPr>
              <w:jc w:val="center"/>
              <w:rPr>
                <w:sz w:val="24"/>
              </w:rPr>
            </w:pPr>
            <w:r>
              <w:rPr>
                <w:rFonts w:hint="eastAsia"/>
                <w:sz w:val="22"/>
              </w:rPr>
              <w:t>内燃机车柴油机、轨道机车运行控制</w:t>
            </w:r>
          </w:p>
        </w:tc>
        <w:tc>
          <w:tcPr>
            <w:tcW w:w="709" w:type="dxa"/>
          </w:tcPr>
          <w:p>
            <w:pPr>
              <w:jc w:val="center"/>
              <w:rPr>
                <w:rFonts w:hint="eastAsia"/>
                <w:sz w:val="24"/>
              </w:rPr>
            </w:pPr>
            <w:r>
              <w:rPr>
                <w:sz w:val="24"/>
              </w:rPr>
              <w:t>兼职</w:t>
            </w:r>
          </w:p>
        </w:tc>
        <w:tc>
          <w:tcPr>
            <w:tcW w:w="864" w:type="dxa"/>
          </w:tcPr>
          <w:p>
            <w:pPr>
              <w:jc w:val="center"/>
              <w:rPr>
                <w:sz w:val="24"/>
              </w:rPr>
            </w:pPr>
          </w:p>
        </w:tc>
      </w:tr>
    </w:tbl>
    <w:p>
      <w:pPr>
        <w:ind w:firstLine="250" w:firstLineChars="100"/>
        <w:rPr>
          <w:rFonts w:eastAsia="仿宋_GB2312"/>
          <w:sz w:val="24"/>
        </w:rPr>
      </w:pPr>
      <w:r>
        <w:rPr>
          <w:sz w:val="24"/>
        </w:rPr>
        <w:t>注：可续页</w:t>
      </w:r>
      <w:r>
        <w:rPr>
          <w:rFonts w:eastAsia="仿宋_GB2312"/>
          <w:sz w:val="24"/>
        </w:rPr>
        <w:t>。</w:t>
      </w: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hint="eastAsia" w:eastAsia="仿宋_GB2312"/>
          <w:sz w:val="24"/>
        </w:rPr>
      </w:pPr>
    </w:p>
    <w:p>
      <w:pPr>
        <w:ind w:firstLine="250" w:firstLineChars="100"/>
        <w:rPr>
          <w:rFonts w:eastAsia="仿宋_GB2312"/>
          <w:sz w:val="24"/>
        </w:rPr>
      </w:pPr>
    </w:p>
    <w:p>
      <w:pPr>
        <w:ind w:firstLine="250" w:firstLineChars="100"/>
        <w:rPr>
          <w:rFonts w:hint="eastAsia" w:eastAsia="仿宋_GB2312"/>
          <w:sz w:val="24"/>
        </w:rPr>
      </w:pPr>
    </w:p>
    <w:p>
      <w:pPr>
        <w:numPr>
          <w:ilvl w:val="0"/>
          <w:numId w:val="4"/>
        </w:numPr>
        <w:spacing w:line="360" w:lineRule="auto"/>
        <w:ind w:left="10" w:hanging="10"/>
        <w:jc w:val="center"/>
        <w:rPr>
          <w:b/>
          <w:sz w:val="32"/>
          <w:szCs w:val="32"/>
        </w:rPr>
      </w:pPr>
      <w:r>
        <w:rPr>
          <w:b/>
          <w:sz w:val="32"/>
          <w:szCs w:val="32"/>
        </w:rPr>
        <w:t>主要课程开设情况表</w:t>
      </w:r>
    </w:p>
    <w:tbl>
      <w:tblPr>
        <w:tblStyle w:val="12"/>
        <w:tblW w:w="93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0"/>
        <w:gridCol w:w="2981"/>
        <w:gridCol w:w="1081"/>
        <w:gridCol w:w="1123"/>
        <w:gridCol w:w="1767"/>
        <w:gridCol w:w="18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480" w:type="dxa"/>
            <w:vAlign w:val="center"/>
          </w:tcPr>
          <w:p>
            <w:pPr>
              <w:jc w:val="center"/>
              <w:rPr>
                <w:sz w:val="24"/>
              </w:rPr>
            </w:pPr>
            <w:r>
              <w:rPr>
                <w:sz w:val="24"/>
              </w:rPr>
              <w:t>序号</w:t>
            </w:r>
          </w:p>
        </w:tc>
        <w:tc>
          <w:tcPr>
            <w:tcW w:w="2981" w:type="dxa"/>
            <w:vAlign w:val="center"/>
          </w:tcPr>
          <w:p>
            <w:pPr>
              <w:jc w:val="center"/>
              <w:rPr>
                <w:sz w:val="24"/>
              </w:rPr>
            </w:pPr>
            <w:r>
              <w:rPr>
                <w:sz w:val="24"/>
              </w:rPr>
              <w:t>课程名称</w:t>
            </w:r>
          </w:p>
        </w:tc>
        <w:tc>
          <w:tcPr>
            <w:tcW w:w="1081" w:type="dxa"/>
            <w:vAlign w:val="center"/>
          </w:tcPr>
          <w:p>
            <w:pPr>
              <w:jc w:val="center"/>
              <w:rPr>
                <w:sz w:val="24"/>
              </w:rPr>
            </w:pPr>
            <w:r>
              <w:rPr>
                <w:sz w:val="24"/>
              </w:rPr>
              <w:t>课程</w:t>
            </w:r>
          </w:p>
          <w:p>
            <w:pPr>
              <w:jc w:val="center"/>
              <w:rPr>
                <w:sz w:val="24"/>
              </w:rPr>
            </w:pPr>
            <w:r>
              <w:rPr>
                <w:sz w:val="24"/>
              </w:rPr>
              <w:t>总学时</w:t>
            </w:r>
          </w:p>
        </w:tc>
        <w:tc>
          <w:tcPr>
            <w:tcW w:w="1123" w:type="dxa"/>
            <w:vAlign w:val="center"/>
          </w:tcPr>
          <w:p>
            <w:pPr>
              <w:jc w:val="center"/>
              <w:rPr>
                <w:sz w:val="24"/>
              </w:rPr>
            </w:pPr>
            <w:r>
              <w:rPr>
                <w:sz w:val="24"/>
              </w:rPr>
              <w:t>课程</w:t>
            </w:r>
          </w:p>
          <w:p>
            <w:pPr>
              <w:jc w:val="center"/>
              <w:rPr>
                <w:sz w:val="24"/>
              </w:rPr>
            </w:pPr>
            <w:r>
              <w:rPr>
                <w:sz w:val="24"/>
              </w:rPr>
              <w:t>周学时</w:t>
            </w:r>
          </w:p>
        </w:tc>
        <w:tc>
          <w:tcPr>
            <w:tcW w:w="1767" w:type="dxa"/>
            <w:vAlign w:val="center"/>
          </w:tcPr>
          <w:p>
            <w:pPr>
              <w:jc w:val="center"/>
              <w:rPr>
                <w:sz w:val="24"/>
              </w:rPr>
            </w:pPr>
            <w:r>
              <w:rPr>
                <w:sz w:val="24"/>
              </w:rPr>
              <w:t>授课教师</w:t>
            </w:r>
          </w:p>
        </w:tc>
        <w:tc>
          <w:tcPr>
            <w:tcW w:w="1899" w:type="dxa"/>
            <w:vAlign w:val="center"/>
          </w:tcPr>
          <w:p>
            <w:pPr>
              <w:jc w:val="center"/>
              <w:rPr>
                <w:sz w:val="24"/>
              </w:rPr>
            </w:pPr>
            <w:r>
              <w:rPr>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w:t>
            </w:r>
          </w:p>
        </w:tc>
        <w:tc>
          <w:tcPr>
            <w:tcW w:w="2981" w:type="dxa"/>
            <w:vAlign w:val="center"/>
          </w:tcPr>
          <w:p>
            <w:pPr>
              <w:jc w:val="center"/>
              <w:rPr>
                <w:sz w:val="24"/>
              </w:rPr>
            </w:pPr>
            <w:r>
              <w:rPr>
                <w:sz w:val="24"/>
              </w:rPr>
              <w:t>机械制图与</w:t>
            </w:r>
            <w:r>
              <w:rPr>
                <w:rFonts w:hint="eastAsia"/>
                <w:sz w:val="24"/>
              </w:rPr>
              <w:t>C</w:t>
            </w:r>
            <w:r>
              <w:rPr>
                <w:sz w:val="24"/>
              </w:rPr>
              <w:t>AD</w:t>
            </w:r>
          </w:p>
        </w:tc>
        <w:tc>
          <w:tcPr>
            <w:tcW w:w="1081" w:type="dxa"/>
            <w:vAlign w:val="center"/>
          </w:tcPr>
          <w:p>
            <w:pPr>
              <w:jc w:val="center"/>
              <w:rPr>
                <w:sz w:val="24"/>
              </w:rPr>
            </w:pPr>
            <w:r>
              <w:rPr>
                <w:sz w:val="24"/>
              </w:rPr>
              <w:t>64</w:t>
            </w:r>
          </w:p>
        </w:tc>
        <w:tc>
          <w:tcPr>
            <w:tcW w:w="1123" w:type="dxa"/>
            <w:vAlign w:val="center"/>
          </w:tcPr>
          <w:p>
            <w:pPr>
              <w:jc w:val="center"/>
              <w:rPr>
                <w:sz w:val="24"/>
              </w:rPr>
            </w:pPr>
            <w:r>
              <w:rPr>
                <w:sz w:val="24"/>
              </w:rPr>
              <w:t>4</w:t>
            </w:r>
          </w:p>
        </w:tc>
        <w:tc>
          <w:tcPr>
            <w:tcW w:w="1767" w:type="dxa"/>
          </w:tcPr>
          <w:p>
            <w:pPr>
              <w:jc w:val="center"/>
              <w:rPr>
                <w:sz w:val="24"/>
              </w:rPr>
            </w:pPr>
            <w:r>
              <w:rPr>
                <w:rFonts w:hint="eastAsia"/>
                <w:sz w:val="24"/>
              </w:rPr>
              <w:t>温</w:t>
            </w:r>
            <w:r>
              <w:rPr>
                <w:sz w:val="24"/>
              </w:rPr>
              <w:t>有万</w:t>
            </w:r>
          </w:p>
        </w:tc>
        <w:tc>
          <w:tcPr>
            <w:tcW w:w="1899" w:type="dxa"/>
          </w:tcPr>
          <w:p>
            <w:pPr>
              <w:jc w:val="center"/>
              <w:rPr>
                <w:sz w:val="24"/>
              </w:rPr>
            </w:pPr>
            <w:r>
              <w:rPr>
                <w:rFonts w:hint="eastAsia"/>
                <w:sz w:val="24"/>
              </w:rPr>
              <w:t>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2</w:t>
            </w:r>
          </w:p>
        </w:tc>
        <w:tc>
          <w:tcPr>
            <w:tcW w:w="2981" w:type="dxa"/>
            <w:vAlign w:val="center"/>
          </w:tcPr>
          <w:p>
            <w:pPr>
              <w:jc w:val="center"/>
              <w:rPr>
                <w:sz w:val="24"/>
              </w:rPr>
            </w:pPr>
            <w:r>
              <w:rPr>
                <w:sz w:val="24"/>
              </w:rPr>
              <w:t>电工电子技术</w:t>
            </w:r>
          </w:p>
        </w:tc>
        <w:tc>
          <w:tcPr>
            <w:tcW w:w="1081" w:type="dxa"/>
            <w:vAlign w:val="center"/>
          </w:tcPr>
          <w:p>
            <w:pPr>
              <w:jc w:val="center"/>
              <w:rPr>
                <w:sz w:val="24"/>
              </w:rPr>
            </w:pPr>
            <w:r>
              <w:rPr>
                <w:rFonts w:hint="eastAsia"/>
                <w:sz w:val="24"/>
              </w:rPr>
              <w:t>3</w:t>
            </w:r>
            <w:r>
              <w:rPr>
                <w:sz w:val="24"/>
              </w:rPr>
              <w:t>2</w:t>
            </w:r>
          </w:p>
        </w:tc>
        <w:tc>
          <w:tcPr>
            <w:tcW w:w="1123" w:type="dxa"/>
            <w:vAlign w:val="center"/>
          </w:tcPr>
          <w:p>
            <w:pPr>
              <w:jc w:val="center"/>
              <w:rPr>
                <w:sz w:val="24"/>
              </w:rPr>
            </w:pPr>
            <w:r>
              <w:rPr>
                <w:rFonts w:hint="eastAsia"/>
                <w:sz w:val="24"/>
              </w:rPr>
              <w:t>2</w:t>
            </w:r>
          </w:p>
        </w:tc>
        <w:tc>
          <w:tcPr>
            <w:tcW w:w="1767" w:type="dxa"/>
          </w:tcPr>
          <w:p>
            <w:pPr>
              <w:jc w:val="center"/>
              <w:rPr>
                <w:rFonts w:hint="eastAsia"/>
                <w:sz w:val="24"/>
              </w:rPr>
            </w:pPr>
            <w:r>
              <w:rPr>
                <w:rFonts w:hint="eastAsia"/>
                <w:sz w:val="24"/>
              </w:rPr>
              <w:t>姚</w:t>
            </w:r>
            <w:r>
              <w:rPr>
                <w:sz w:val="24"/>
              </w:rPr>
              <w:t>小刚</w:t>
            </w:r>
          </w:p>
        </w:tc>
        <w:tc>
          <w:tcPr>
            <w:tcW w:w="1899" w:type="dxa"/>
          </w:tcPr>
          <w:p>
            <w:pPr>
              <w:jc w:val="center"/>
              <w:rPr>
                <w:sz w:val="24"/>
              </w:rPr>
            </w:pPr>
            <w:r>
              <w:rPr>
                <w:rFonts w:hint="eastAsia"/>
                <w:sz w:val="24"/>
              </w:rPr>
              <w:t>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3</w:t>
            </w:r>
          </w:p>
        </w:tc>
        <w:tc>
          <w:tcPr>
            <w:tcW w:w="2981" w:type="dxa"/>
            <w:vAlign w:val="center"/>
          </w:tcPr>
          <w:p>
            <w:pPr>
              <w:jc w:val="center"/>
              <w:rPr>
                <w:sz w:val="24"/>
              </w:rPr>
            </w:pPr>
            <w:r>
              <w:rPr>
                <w:sz w:val="24"/>
              </w:rPr>
              <w:t>铁</w:t>
            </w:r>
            <w:r>
              <w:rPr>
                <w:rFonts w:hint="eastAsia"/>
                <w:sz w:val="24"/>
              </w:rPr>
              <w:t>道</w:t>
            </w:r>
            <w:r>
              <w:rPr>
                <w:sz w:val="24"/>
              </w:rPr>
              <w:t>概论</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tcPr>
          <w:p>
            <w:pPr>
              <w:jc w:val="center"/>
              <w:rPr>
                <w:sz w:val="24"/>
              </w:rPr>
            </w:pPr>
            <w:r>
              <w:rPr>
                <w:rFonts w:hint="eastAsia"/>
                <w:sz w:val="24"/>
              </w:rPr>
              <w:t>牛</w:t>
            </w:r>
            <w:r>
              <w:rPr>
                <w:sz w:val="24"/>
              </w:rPr>
              <w:t>春年</w:t>
            </w:r>
          </w:p>
        </w:tc>
        <w:tc>
          <w:tcPr>
            <w:tcW w:w="1899" w:type="dxa"/>
          </w:tcPr>
          <w:p>
            <w:pPr>
              <w:jc w:val="center"/>
              <w:rPr>
                <w:sz w:val="24"/>
              </w:rPr>
            </w:pPr>
            <w:r>
              <w:rPr>
                <w:rFonts w:hint="eastAsia"/>
                <w:sz w:val="24"/>
              </w:rPr>
              <w:t>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4</w:t>
            </w:r>
          </w:p>
        </w:tc>
        <w:tc>
          <w:tcPr>
            <w:tcW w:w="2981" w:type="dxa"/>
            <w:vAlign w:val="center"/>
          </w:tcPr>
          <w:p>
            <w:pPr>
              <w:jc w:val="center"/>
              <w:rPr>
                <w:rFonts w:hint="eastAsia"/>
                <w:sz w:val="24"/>
              </w:rPr>
            </w:pPr>
            <w:r>
              <w:rPr>
                <w:sz w:val="24"/>
              </w:rPr>
              <w:t>铁道信号测量</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tcPr>
          <w:p>
            <w:pPr>
              <w:jc w:val="center"/>
              <w:rPr>
                <w:sz w:val="24"/>
              </w:rPr>
            </w:pPr>
            <w:r>
              <w:rPr>
                <w:sz w:val="24"/>
              </w:rPr>
              <w:t>程占杰</w:t>
            </w:r>
          </w:p>
        </w:tc>
        <w:tc>
          <w:tcPr>
            <w:tcW w:w="1899" w:type="dxa"/>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5</w:t>
            </w:r>
          </w:p>
        </w:tc>
        <w:tc>
          <w:tcPr>
            <w:tcW w:w="2981" w:type="dxa"/>
            <w:vAlign w:val="center"/>
          </w:tcPr>
          <w:p>
            <w:pPr>
              <w:jc w:val="center"/>
              <w:rPr>
                <w:sz w:val="24"/>
              </w:rPr>
            </w:pPr>
            <w:r>
              <w:rPr>
                <w:sz w:val="24"/>
              </w:rPr>
              <w:t>铁</w:t>
            </w:r>
            <w:r>
              <w:rPr>
                <w:rFonts w:hint="eastAsia"/>
                <w:sz w:val="24"/>
              </w:rPr>
              <w:t>路</w:t>
            </w:r>
            <w:r>
              <w:rPr>
                <w:sz w:val="24"/>
              </w:rPr>
              <w:t>信号中的通信技术</w:t>
            </w:r>
          </w:p>
        </w:tc>
        <w:tc>
          <w:tcPr>
            <w:tcW w:w="1081" w:type="dxa"/>
            <w:vAlign w:val="center"/>
          </w:tcPr>
          <w:p>
            <w:pPr>
              <w:jc w:val="center"/>
              <w:rPr>
                <w:sz w:val="24"/>
              </w:rPr>
            </w:pPr>
            <w:r>
              <w:rPr>
                <w:sz w:val="24"/>
              </w:rPr>
              <w:t>32</w:t>
            </w:r>
          </w:p>
        </w:tc>
        <w:tc>
          <w:tcPr>
            <w:tcW w:w="1123" w:type="dxa"/>
            <w:vAlign w:val="center"/>
          </w:tcPr>
          <w:p>
            <w:pPr>
              <w:jc w:val="center"/>
              <w:rPr>
                <w:sz w:val="24"/>
              </w:rPr>
            </w:pPr>
            <w:r>
              <w:rPr>
                <w:rFonts w:hint="eastAsia"/>
                <w:sz w:val="24"/>
              </w:rPr>
              <w:t>2</w:t>
            </w:r>
          </w:p>
        </w:tc>
        <w:tc>
          <w:tcPr>
            <w:tcW w:w="1767" w:type="dxa"/>
          </w:tcPr>
          <w:p>
            <w:pPr>
              <w:jc w:val="center"/>
              <w:rPr>
                <w:sz w:val="24"/>
              </w:rPr>
            </w:pPr>
            <w:r>
              <w:rPr>
                <w:sz w:val="24"/>
              </w:rPr>
              <w:t>程占杰</w:t>
            </w:r>
          </w:p>
        </w:tc>
        <w:tc>
          <w:tcPr>
            <w:tcW w:w="1899" w:type="dxa"/>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6</w:t>
            </w:r>
          </w:p>
        </w:tc>
        <w:tc>
          <w:tcPr>
            <w:tcW w:w="2981" w:type="dxa"/>
            <w:vAlign w:val="center"/>
          </w:tcPr>
          <w:p>
            <w:pPr>
              <w:jc w:val="center"/>
              <w:rPr>
                <w:rFonts w:hint="eastAsia"/>
                <w:sz w:val="24"/>
              </w:rPr>
            </w:pPr>
            <w:r>
              <w:rPr>
                <w:rFonts w:hint="eastAsia"/>
                <w:sz w:val="24"/>
              </w:rPr>
              <w:t>铁路信号基础设备维护</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tcPr>
          <w:p>
            <w:pPr>
              <w:jc w:val="center"/>
              <w:rPr>
                <w:sz w:val="24"/>
              </w:rPr>
            </w:pPr>
            <w:r>
              <w:rPr>
                <w:sz w:val="24"/>
              </w:rPr>
              <w:t>刘敏</w:t>
            </w:r>
          </w:p>
        </w:tc>
        <w:tc>
          <w:tcPr>
            <w:tcW w:w="1899" w:type="dxa"/>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7</w:t>
            </w:r>
          </w:p>
        </w:tc>
        <w:tc>
          <w:tcPr>
            <w:tcW w:w="2981" w:type="dxa"/>
            <w:vAlign w:val="center"/>
          </w:tcPr>
          <w:p>
            <w:pPr>
              <w:jc w:val="center"/>
              <w:rPr>
                <w:sz w:val="24"/>
              </w:rPr>
            </w:pPr>
            <w:r>
              <w:rPr>
                <w:sz w:val="24"/>
              </w:rPr>
              <w:t>铁路调度指挥及控制系统</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tcPr>
          <w:p>
            <w:pPr>
              <w:jc w:val="center"/>
              <w:rPr>
                <w:sz w:val="24"/>
              </w:rPr>
            </w:pPr>
            <w:r>
              <w:rPr>
                <w:sz w:val="24"/>
              </w:rPr>
              <w:t>张卫俊</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8</w:t>
            </w:r>
          </w:p>
        </w:tc>
        <w:tc>
          <w:tcPr>
            <w:tcW w:w="2981" w:type="dxa"/>
            <w:vAlign w:val="center"/>
          </w:tcPr>
          <w:p>
            <w:pPr>
              <w:jc w:val="center"/>
              <w:rPr>
                <w:rFonts w:hint="eastAsia"/>
                <w:sz w:val="24"/>
              </w:rPr>
            </w:pPr>
            <w:r>
              <w:rPr>
                <w:rFonts w:hint="eastAsia"/>
                <w:sz w:val="24"/>
              </w:rPr>
              <w:t>P</w:t>
            </w:r>
            <w:r>
              <w:rPr>
                <w:sz w:val="24"/>
              </w:rPr>
              <w:t>LC控制技术</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tcPr>
          <w:p>
            <w:pPr>
              <w:jc w:val="center"/>
              <w:rPr>
                <w:sz w:val="24"/>
              </w:rPr>
            </w:pPr>
            <w:r>
              <w:rPr>
                <w:sz w:val="24"/>
              </w:rPr>
              <w:t>焦迎雪</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9</w:t>
            </w:r>
          </w:p>
        </w:tc>
        <w:tc>
          <w:tcPr>
            <w:tcW w:w="2981" w:type="dxa"/>
            <w:vAlign w:val="center"/>
          </w:tcPr>
          <w:p>
            <w:pPr>
              <w:jc w:val="center"/>
              <w:rPr>
                <w:rFonts w:hint="eastAsia"/>
                <w:sz w:val="24"/>
              </w:rPr>
            </w:pPr>
            <w:r>
              <w:rPr>
                <w:rFonts w:hint="eastAsia"/>
                <w:sz w:val="24"/>
              </w:rPr>
              <w:t>铁路信号电源设备维护</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tcPr>
          <w:p>
            <w:pPr>
              <w:jc w:val="center"/>
              <w:rPr>
                <w:sz w:val="24"/>
              </w:rPr>
            </w:pPr>
            <w:r>
              <w:rPr>
                <w:sz w:val="24"/>
              </w:rPr>
              <w:t>程静涛</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10</w:t>
            </w:r>
          </w:p>
        </w:tc>
        <w:tc>
          <w:tcPr>
            <w:tcW w:w="2981" w:type="dxa"/>
            <w:vAlign w:val="center"/>
          </w:tcPr>
          <w:p>
            <w:pPr>
              <w:jc w:val="center"/>
              <w:rPr>
                <w:sz w:val="24"/>
              </w:rPr>
            </w:pPr>
            <w:r>
              <w:rPr>
                <w:sz w:val="24"/>
              </w:rPr>
              <w:t>铁路车站自动控制系统维护</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tcPr>
          <w:p>
            <w:pPr>
              <w:jc w:val="center"/>
              <w:rPr>
                <w:sz w:val="24"/>
              </w:rPr>
            </w:pPr>
            <w:r>
              <w:rPr>
                <w:sz w:val="24"/>
              </w:rPr>
              <w:t>李新珍</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11</w:t>
            </w:r>
          </w:p>
        </w:tc>
        <w:tc>
          <w:tcPr>
            <w:tcW w:w="2981" w:type="dxa"/>
            <w:vAlign w:val="center"/>
          </w:tcPr>
          <w:p>
            <w:pPr>
              <w:jc w:val="center"/>
              <w:rPr>
                <w:sz w:val="24"/>
              </w:rPr>
            </w:pPr>
            <w:r>
              <w:rPr>
                <w:sz w:val="24"/>
              </w:rPr>
              <w:t>铁道信号基础</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tcPr>
          <w:p>
            <w:pPr>
              <w:jc w:val="center"/>
              <w:rPr>
                <w:sz w:val="24"/>
              </w:rPr>
            </w:pPr>
            <w:r>
              <w:rPr>
                <w:sz w:val="24"/>
              </w:rPr>
              <w:t>胡若星</w:t>
            </w:r>
          </w:p>
        </w:tc>
        <w:tc>
          <w:tcPr>
            <w:tcW w:w="1899" w:type="dxa"/>
          </w:tcPr>
          <w:p>
            <w:pPr>
              <w:jc w:val="center"/>
              <w:rPr>
                <w:sz w:val="24"/>
              </w:rPr>
            </w:pPr>
            <w:r>
              <w:rPr>
                <w:rFonts w:hint="eastAsia"/>
                <w:sz w:val="24"/>
              </w:rPr>
              <w:t>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12</w:t>
            </w:r>
          </w:p>
        </w:tc>
        <w:tc>
          <w:tcPr>
            <w:tcW w:w="2981" w:type="dxa"/>
            <w:vAlign w:val="center"/>
          </w:tcPr>
          <w:p>
            <w:pPr>
              <w:jc w:val="center"/>
              <w:rPr>
                <w:sz w:val="24"/>
              </w:rPr>
            </w:pPr>
            <w:r>
              <w:rPr>
                <w:sz w:val="24"/>
              </w:rPr>
              <w:t>铁路区间自动控制系统维护</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tcPr>
          <w:p>
            <w:pPr>
              <w:jc w:val="center"/>
              <w:rPr>
                <w:sz w:val="24"/>
              </w:rPr>
            </w:pPr>
            <w:r>
              <w:rPr>
                <w:sz w:val="24"/>
              </w:rPr>
              <w:t>李新珍</w:t>
            </w:r>
          </w:p>
        </w:tc>
        <w:tc>
          <w:tcPr>
            <w:tcW w:w="1899" w:type="dxa"/>
          </w:tcPr>
          <w:p>
            <w:pPr>
              <w:jc w:val="center"/>
              <w:rPr>
                <w:sz w:val="24"/>
              </w:rPr>
            </w:pPr>
            <w:r>
              <w:rPr>
                <w:rFonts w:hint="eastAsia"/>
                <w:sz w:val="24"/>
              </w:rPr>
              <w:t>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13</w:t>
            </w:r>
          </w:p>
        </w:tc>
        <w:tc>
          <w:tcPr>
            <w:tcW w:w="2981" w:type="dxa"/>
            <w:vAlign w:val="center"/>
          </w:tcPr>
          <w:p>
            <w:pPr>
              <w:jc w:val="center"/>
              <w:rPr>
                <w:sz w:val="24"/>
              </w:rPr>
            </w:pPr>
            <w:r>
              <w:rPr>
                <w:sz w:val="24"/>
              </w:rPr>
              <w:t>铁路信号设计与施工</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tcPr>
          <w:p>
            <w:pPr>
              <w:jc w:val="center"/>
              <w:rPr>
                <w:sz w:val="24"/>
              </w:rPr>
            </w:pPr>
            <w:r>
              <w:rPr>
                <w:sz w:val="24"/>
              </w:rPr>
              <w:t>程静涛</w:t>
            </w:r>
          </w:p>
        </w:tc>
        <w:tc>
          <w:tcPr>
            <w:tcW w:w="1899" w:type="dxa"/>
          </w:tcPr>
          <w:p>
            <w:pPr>
              <w:jc w:val="center"/>
              <w:rPr>
                <w:sz w:val="24"/>
              </w:rPr>
            </w:pPr>
            <w:r>
              <w:rPr>
                <w:rFonts w:hint="eastAsia"/>
                <w:sz w:val="24"/>
              </w:rPr>
              <w:t>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14</w:t>
            </w:r>
          </w:p>
        </w:tc>
        <w:tc>
          <w:tcPr>
            <w:tcW w:w="2981" w:type="dxa"/>
            <w:vAlign w:val="center"/>
          </w:tcPr>
          <w:p>
            <w:pPr>
              <w:jc w:val="center"/>
              <w:rPr>
                <w:sz w:val="24"/>
              </w:rPr>
            </w:pPr>
            <w:r>
              <w:rPr>
                <w:rFonts w:hint="eastAsia"/>
                <w:sz w:val="24"/>
              </w:rPr>
              <w:t>列车运行自动控制系统维护</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tcPr>
          <w:p>
            <w:pPr>
              <w:jc w:val="center"/>
              <w:rPr>
                <w:sz w:val="24"/>
              </w:rPr>
            </w:pPr>
            <w:r>
              <w:rPr>
                <w:sz w:val="24"/>
              </w:rPr>
              <w:t>陈丽梅</w:t>
            </w:r>
          </w:p>
        </w:tc>
        <w:tc>
          <w:tcPr>
            <w:tcW w:w="1899" w:type="dxa"/>
          </w:tcPr>
          <w:p>
            <w:pPr>
              <w:jc w:val="center"/>
              <w:rPr>
                <w:sz w:val="24"/>
              </w:rPr>
            </w:pPr>
            <w:r>
              <w:rPr>
                <w:rFonts w:hint="eastAsia"/>
                <w:sz w:val="24"/>
              </w:rPr>
              <w:t>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15</w:t>
            </w:r>
          </w:p>
        </w:tc>
        <w:tc>
          <w:tcPr>
            <w:tcW w:w="2981" w:type="dxa"/>
            <w:vAlign w:val="center"/>
          </w:tcPr>
          <w:p>
            <w:pPr>
              <w:jc w:val="center"/>
              <w:rPr>
                <w:sz w:val="24"/>
              </w:rPr>
            </w:pPr>
            <w:r>
              <w:rPr>
                <w:sz w:val="24"/>
              </w:rPr>
              <w:t>铁路信号集中检测系统运用与维护</w:t>
            </w:r>
          </w:p>
        </w:tc>
        <w:tc>
          <w:tcPr>
            <w:tcW w:w="1081" w:type="dxa"/>
            <w:vAlign w:val="center"/>
          </w:tcPr>
          <w:p>
            <w:pPr>
              <w:jc w:val="center"/>
              <w:rPr>
                <w:sz w:val="24"/>
              </w:rPr>
            </w:pPr>
            <w:r>
              <w:rPr>
                <w:rFonts w:hint="eastAsia"/>
                <w:sz w:val="24"/>
              </w:rPr>
              <w:t>3</w:t>
            </w:r>
            <w:r>
              <w:rPr>
                <w:sz w:val="24"/>
              </w:rPr>
              <w:t>2</w:t>
            </w:r>
          </w:p>
        </w:tc>
        <w:tc>
          <w:tcPr>
            <w:tcW w:w="1123" w:type="dxa"/>
            <w:vAlign w:val="center"/>
          </w:tcPr>
          <w:p>
            <w:pPr>
              <w:jc w:val="center"/>
              <w:rPr>
                <w:sz w:val="24"/>
              </w:rPr>
            </w:pPr>
            <w:r>
              <w:rPr>
                <w:rFonts w:hint="eastAsia"/>
                <w:sz w:val="24"/>
              </w:rPr>
              <w:t>2</w:t>
            </w:r>
          </w:p>
        </w:tc>
        <w:tc>
          <w:tcPr>
            <w:tcW w:w="1767" w:type="dxa"/>
          </w:tcPr>
          <w:p>
            <w:pPr>
              <w:jc w:val="center"/>
              <w:rPr>
                <w:sz w:val="24"/>
              </w:rPr>
            </w:pPr>
            <w:r>
              <w:rPr>
                <w:sz w:val="24"/>
              </w:rPr>
              <w:t>李新珍</w:t>
            </w:r>
          </w:p>
        </w:tc>
        <w:tc>
          <w:tcPr>
            <w:tcW w:w="1899" w:type="dxa"/>
          </w:tcPr>
          <w:p>
            <w:pPr>
              <w:jc w:val="center"/>
              <w:rPr>
                <w:sz w:val="24"/>
              </w:rPr>
            </w:pPr>
            <w:r>
              <w:rPr>
                <w:rFonts w:hint="eastAsia"/>
                <w:sz w:val="24"/>
              </w:rPr>
              <w:t>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16</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17</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18</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19</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20</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bl>
    <w:p>
      <w:pPr>
        <w:rPr>
          <w:rFonts w:eastAsia="黑体"/>
          <w:sz w:val="24"/>
        </w:rPr>
      </w:pPr>
    </w:p>
    <w:p/>
    <w:p>
      <w:pPr>
        <w:numPr>
          <w:ilvl w:val="0"/>
          <w:numId w:val="4"/>
        </w:numPr>
        <w:spacing w:line="360" w:lineRule="auto"/>
        <w:ind w:left="10" w:hanging="10"/>
        <w:jc w:val="center"/>
        <w:rPr>
          <w:b/>
          <w:sz w:val="32"/>
          <w:szCs w:val="32"/>
        </w:rPr>
      </w:pPr>
      <w:r>
        <w:rPr>
          <w:b/>
          <w:sz w:val="32"/>
          <w:szCs w:val="32"/>
        </w:rPr>
        <w:t>专业办学条件情况表</w:t>
      </w:r>
    </w:p>
    <w:tbl>
      <w:tblPr>
        <w:tblStyle w:val="12"/>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126"/>
        <w:gridCol w:w="1015"/>
        <w:gridCol w:w="1542"/>
        <w:gridCol w:w="16"/>
        <w:gridCol w:w="388"/>
        <w:gridCol w:w="282"/>
        <w:gridCol w:w="1360"/>
        <w:gridCol w:w="1127"/>
        <w:gridCol w:w="210"/>
        <w:gridCol w:w="510"/>
        <w:gridCol w:w="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873" w:type="dxa"/>
            <w:gridSpan w:val="3"/>
            <w:vAlign w:val="center"/>
          </w:tcPr>
          <w:p>
            <w:pPr>
              <w:ind w:left="440" w:hanging="440" w:hangingChars="200"/>
              <w:jc w:val="center"/>
            </w:pPr>
            <w:r>
              <w:t>专业开办经费金额（元）</w:t>
            </w:r>
          </w:p>
        </w:tc>
        <w:tc>
          <w:tcPr>
            <w:tcW w:w="1542" w:type="dxa"/>
            <w:vAlign w:val="center"/>
          </w:tcPr>
          <w:p>
            <w:pPr>
              <w:ind w:left="440" w:hanging="440" w:hangingChars="200"/>
              <w:jc w:val="center"/>
              <w:rPr>
                <w:rFonts w:hint="eastAsia"/>
              </w:rPr>
            </w:pPr>
            <w:r>
              <w:rPr>
                <w:rFonts w:hint="eastAsia"/>
              </w:rPr>
              <w:t>3,</w:t>
            </w:r>
            <w:r>
              <w:t>84</w:t>
            </w:r>
            <w:r>
              <w:rPr>
                <w:rFonts w:hint="eastAsia"/>
              </w:rPr>
              <w:t>0,</w:t>
            </w:r>
            <w:r>
              <w:t>000元</w:t>
            </w:r>
          </w:p>
        </w:tc>
        <w:tc>
          <w:tcPr>
            <w:tcW w:w="2046" w:type="dxa"/>
            <w:gridSpan w:val="4"/>
            <w:vAlign w:val="center"/>
          </w:tcPr>
          <w:p>
            <w:pPr>
              <w:widowControl/>
              <w:jc w:val="center"/>
            </w:pPr>
            <w:r>
              <w:t>专业开办经费来源</w:t>
            </w:r>
          </w:p>
        </w:tc>
        <w:tc>
          <w:tcPr>
            <w:tcW w:w="2730" w:type="dxa"/>
            <w:gridSpan w:val="4"/>
            <w:vAlign w:val="center"/>
          </w:tcPr>
          <w:p>
            <w:pPr>
              <w:widowControl/>
              <w:jc w:val="center"/>
            </w:pPr>
            <w:r>
              <w:t>学院自筹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858" w:type="dxa"/>
            <w:gridSpan w:val="2"/>
            <w:vAlign w:val="center"/>
          </w:tcPr>
          <w:p>
            <w:pPr>
              <w:ind w:left="220" w:hanging="220" w:hangingChars="100"/>
              <w:jc w:val="center"/>
            </w:pPr>
            <w:r>
              <w:t>本专业专任</w:t>
            </w:r>
          </w:p>
          <w:p>
            <w:pPr>
              <w:ind w:left="220" w:hanging="220" w:hangingChars="100"/>
              <w:jc w:val="center"/>
            </w:pPr>
            <w:r>
              <w:t>教师人数</w:t>
            </w:r>
          </w:p>
        </w:tc>
        <w:tc>
          <w:tcPr>
            <w:tcW w:w="1015" w:type="dxa"/>
          </w:tcPr>
          <w:p>
            <w:pPr>
              <w:widowControl/>
              <w:jc w:val="left"/>
            </w:pPr>
          </w:p>
          <w:p>
            <w:pPr>
              <w:ind w:firstLine="220" w:firstLineChars="100"/>
            </w:pPr>
            <w:r>
              <w:rPr>
                <w:rFonts w:hint="eastAsia"/>
              </w:rPr>
              <w:t>1</w:t>
            </w:r>
            <w:r>
              <w:t>1</w:t>
            </w:r>
          </w:p>
        </w:tc>
        <w:tc>
          <w:tcPr>
            <w:tcW w:w="1558" w:type="dxa"/>
            <w:gridSpan w:val="2"/>
            <w:vAlign w:val="center"/>
          </w:tcPr>
          <w:p>
            <w:pPr>
              <w:widowControl/>
              <w:jc w:val="center"/>
            </w:pPr>
            <w:r>
              <w:t>副高及以上职称人数</w:t>
            </w:r>
          </w:p>
        </w:tc>
        <w:tc>
          <w:tcPr>
            <w:tcW w:w="670" w:type="dxa"/>
            <w:gridSpan w:val="2"/>
            <w:vAlign w:val="center"/>
          </w:tcPr>
          <w:p>
            <w:pPr>
              <w:widowControl/>
              <w:jc w:val="center"/>
            </w:pPr>
            <w:r>
              <w:rPr>
                <w:rFonts w:hint="eastAsia"/>
              </w:rPr>
              <w:t>5</w:t>
            </w:r>
          </w:p>
          <w:p>
            <w:pPr>
              <w:widowControl/>
              <w:jc w:val="center"/>
            </w:pPr>
          </w:p>
        </w:tc>
        <w:tc>
          <w:tcPr>
            <w:tcW w:w="1360" w:type="dxa"/>
            <w:vAlign w:val="center"/>
          </w:tcPr>
          <w:p>
            <w:pPr>
              <w:widowControl/>
              <w:jc w:val="center"/>
            </w:pPr>
            <w:r>
              <w:t>校内</w:t>
            </w:r>
          </w:p>
          <w:p>
            <w:pPr>
              <w:widowControl/>
              <w:jc w:val="center"/>
            </w:pPr>
            <w:r>
              <w:t>兼职教师数</w:t>
            </w:r>
          </w:p>
        </w:tc>
        <w:tc>
          <w:tcPr>
            <w:tcW w:w="1127" w:type="dxa"/>
            <w:vAlign w:val="center"/>
          </w:tcPr>
          <w:p>
            <w:pPr>
              <w:widowControl/>
              <w:jc w:val="center"/>
            </w:pPr>
            <w:r>
              <w:rPr>
                <w:rFonts w:hint="eastAsia"/>
              </w:rPr>
              <w:t>0</w:t>
            </w:r>
          </w:p>
          <w:p>
            <w:pPr>
              <w:widowControl/>
              <w:jc w:val="center"/>
            </w:pPr>
          </w:p>
        </w:tc>
        <w:tc>
          <w:tcPr>
            <w:tcW w:w="720" w:type="dxa"/>
            <w:gridSpan w:val="2"/>
            <w:vAlign w:val="center"/>
          </w:tcPr>
          <w:p>
            <w:pPr>
              <w:widowControl/>
              <w:jc w:val="center"/>
            </w:pPr>
            <w:r>
              <w:t>校外兼职教师数</w:t>
            </w:r>
          </w:p>
        </w:tc>
        <w:tc>
          <w:tcPr>
            <w:tcW w:w="883" w:type="dxa"/>
          </w:tcPr>
          <w:p>
            <w:pPr>
              <w:widowControl/>
              <w:jc w:val="left"/>
            </w:pPr>
          </w:p>
          <w:p>
            <w:pPr>
              <w:widowControl/>
              <w:jc w:val="left"/>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1858" w:type="dxa"/>
            <w:gridSpan w:val="2"/>
            <w:tcBorders>
              <w:top w:val="single" w:color="auto" w:sz="4" w:space="0"/>
              <w:bottom w:val="single" w:color="auto" w:sz="4" w:space="0"/>
            </w:tcBorders>
            <w:vAlign w:val="center"/>
          </w:tcPr>
          <w:p>
            <w:pPr>
              <w:jc w:val="center"/>
            </w:pPr>
            <w:r>
              <w:t>可用于新专业的</w:t>
            </w:r>
          </w:p>
          <w:p>
            <w:pPr>
              <w:jc w:val="center"/>
            </w:pPr>
            <w:r>
              <w:t>教学图书（万册）</w:t>
            </w:r>
          </w:p>
        </w:tc>
        <w:tc>
          <w:tcPr>
            <w:tcW w:w="1015" w:type="dxa"/>
            <w:tcBorders>
              <w:bottom w:val="single" w:color="auto" w:sz="4" w:space="0"/>
            </w:tcBorders>
            <w:vAlign w:val="center"/>
          </w:tcPr>
          <w:p>
            <w:pPr>
              <w:jc w:val="center"/>
            </w:pPr>
            <w:r>
              <w:rPr>
                <w:rFonts w:hint="eastAsia"/>
              </w:rPr>
              <w:t>0</w:t>
            </w:r>
            <w:r>
              <w:t>.8</w:t>
            </w:r>
          </w:p>
        </w:tc>
        <w:tc>
          <w:tcPr>
            <w:tcW w:w="1946" w:type="dxa"/>
            <w:gridSpan w:val="3"/>
            <w:tcBorders>
              <w:bottom w:val="single" w:color="auto" w:sz="4" w:space="0"/>
            </w:tcBorders>
            <w:vAlign w:val="center"/>
          </w:tcPr>
          <w:p>
            <w:pPr>
              <w:widowControl/>
              <w:jc w:val="center"/>
            </w:pPr>
            <w:r>
              <w:t>可用于该专业的</w:t>
            </w:r>
          </w:p>
          <w:p>
            <w:pPr>
              <w:widowControl/>
              <w:jc w:val="center"/>
            </w:pPr>
            <w:r>
              <w:t>仪器设备数</w:t>
            </w:r>
          </w:p>
        </w:tc>
        <w:tc>
          <w:tcPr>
            <w:tcW w:w="1642" w:type="dxa"/>
            <w:gridSpan w:val="2"/>
            <w:tcBorders>
              <w:bottom w:val="single" w:color="auto" w:sz="4" w:space="0"/>
            </w:tcBorders>
            <w:vAlign w:val="center"/>
          </w:tcPr>
          <w:p>
            <w:pPr>
              <w:widowControl/>
              <w:jc w:val="center"/>
              <w:rPr>
                <w:sz w:val="18"/>
              </w:rPr>
            </w:pPr>
          </w:p>
          <w:p>
            <w:pPr>
              <w:widowControl/>
              <w:jc w:val="center"/>
              <w:rPr>
                <w:sz w:val="18"/>
              </w:rPr>
            </w:pPr>
            <w:r>
              <w:rPr>
                <w:sz w:val="18"/>
              </w:rPr>
              <w:t>85</w:t>
            </w:r>
          </w:p>
          <w:p>
            <w:pPr>
              <w:widowControl/>
              <w:ind w:firstLine="190" w:firstLineChars="100"/>
              <w:jc w:val="center"/>
              <w:rPr>
                <w:sz w:val="18"/>
              </w:rPr>
            </w:pPr>
            <w:r>
              <w:rPr>
                <w:sz w:val="18"/>
              </w:rPr>
              <w:t>（台/件）</w:t>
            </w:r>
          </w:p>
        </w:tc>
        <w:tc>
          <w:tcPr>
            <w:tcW w:w="1337" w:type="dxa"/>
            <w:gridSpan w:val="2"/>
            <w:tcBorders>
              <w:bottom w:val="single" w:color="auto" w:sz="4" w:space="0"/>
            </w:tcBorders>
            <w:vAlign w:val="center"/>
          </w:tcPr>
          <w:p>
            <w:pPr>
              <w:widowControl/>
              <w:jc w:val="center"/>
            </w:pPr>
            <w:r>
              <w:t>教学实验</w:t>
            </w:r>
          </w:p>
          <w:p>
            <w:pPr>
              <w:widowControl/>
              <w:jc w:val="center"/>
            </w:pPr>
            <w:r>
              <w:t>设备总价值</w:t>
            </w:r>
          </w:p>
          <w:p>
            <w:pPr>
              <w:jc w:val="center"/>
            </w:pPr>
            <w:r>
              <w:t>（万元）</w:t>
            </w:r>
          </w:p>
        </w:tc>
        <w:tc>
          <w:tcPr>
            <w:tcW w:w="1393" w:type="dxa"/>
            <w:gridSpan w:val="2"/>
            <w:tcBorders>
              <w:bottom w:val="single" w:color="auto" w:sz="4" w:space="0"/>
            </w:tcBorders>
            <w:vAlign w:val="center"/>
          </w:tcPr>
          <w:p>
            <w:pPr>
              <w:jc w:val="center"/>
            </w:pPr>
            <w:r>
              <w:rPr>
                <w:rFonts w:hint="eastAsia"/>
              </w:rPr>
              <w:t>3</w:t>
            </w:r>
            <w: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4" w:hRule="atLeast"/>
          <w:jc w:val="center"/>
        </w:trPr>
        <w:tc>
          <w:tcPr>
            <w:tcW w:w="1858" w:type="dxa"/>
            <w:gridSpan w:val="2"/>
            <w:tcBorders>
              <w:top w:val="single" w:color="auto" w:sz="4" w:space="0"/>
            </w:tcBorders>
            <w:vAlign w:val="center"/>
          </w:tcPr>
          <w:p>
            <w:pPr>
              <w:jc w:val="center"/>
              <w:rPr>
                <w:sz w:val="24"/>
              </w:rPr>
            </w:pPr>
            <w:r>
              <w:rPr>
                <w:sz w:val="24"/>
              </w:rPr>
              <w:t>其它教学资源</w:t>
            </w:r>
          </w:p>
          <w:p>
            <w:pPr>
              <w:jc w:val="center"/>
              <w:rPr>
                <w:sz w:val="24"/>
              </w:rPr>
            </w:pPr>
            <w:r>
              <w:rPr>
                <w:sz w:val="24"/>
              </w:rPr>
              <w:t>情况</w:t>
            </w:r>
          </w:p>
        </w:tc>
        <w:tc>
          <w:tcPr>
            <w:tcW w:w="7333" w:type="dxa"/>
            <w:gridSpan w:val="10"/>
            <w:tcBorders>
              <w:top w:val="single" w:color="auto" w:sz="4" w:space="0"/>
            </w:tcBorders>
            <w:vAlign w:val="center"/>
          </w:tcPr>
          <w:p>
            <w:pPr>
              <w:ind w:firstLine="440" w:firstLineChars="200"/>
              <w:jc w:val="left"/>
            </w:pPr>
            <w:r>
              <w:rPr>
                <w:rFonts w:hint="eastAsia"/>
              </w:rPr>
              <w:t>我院校园网上信息化平台中的精品资源课，网络教学平台以及共享型资源库平台，多媒体教学设备充足。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732" w:type="dxa"/>
            <w:vMerge w:val="restart"/>
            <w:tcBorders>
              <w:top w:val="single" w:color="auto" w:sz="4" w:space="0"/>
            </w:tcBorders>
            <w:vAlign w:val="center"/>
          </w:tcPr>
          <w:p>
            <w:pPr>
              <w:rPr>
                <w:sz w:val="24"/>
              </w:rPr>
            </w:pPr>
            <w:r>
              <w:rPr>
                <w:sz w:val="24"/>
              </w:rPr>
              <w:t>主要专业仪器设备装备情况</w:t>
            </w:r>
          </w:p>
          <w:p>
            <w:pPr>
              <w:rPr>
                <w:sz w:val="24"/>
              </w:rPr>
            </w:pPr>
          </w:p>
        </w:tc>
        <w:tc>
          <w:tcPr>
            <w:tcW w:w="1126" w:type="dxa"/>
            <w:tcBorders>
              <w:top w:val="single" w:color="auto" w:sz="4" w:space="0"/>
            </w:tcBorders>
            <w:vAlign w:val="center"/>
          </w:tcPr>
          <w:p>
            <w:pPr>
              <w:jc w:val="center"/>
              <w:rPr>
                <w:sz w:val="24"/>
              </w:rPr>
            </w:pPr>
            <w:r>
              <w:rPr>
                <w:sz w:val="24"/>
              </w:rPr>
              <w:t>序号</w:t>
            </w:r>
          </w:p>
        </w:tc>
        <w:tc>
          <w:tcPr>
            <w:tcW w:w="2961" w:type="dxa"/>
            <w:gridSpan w:val="4"/>
            <w:tcBorders>
              <w:top w:val="single" w:color="auto" w:sz="4" w:space="0"/>
            </w:tcBorders>
            <w:vAlign w:val="center"/>
          </w:tcPr>
          <w:p>
            <w:pPr>
              <w:jc w:val="center"/>
              <w:rPr>
                <w:sz w:val="24"/>
              </w:rPr>
            </w:pPr>
            <w:r>
              <w:rPr>
                <w:sz w:val="24"/>
              </w:rPr>
              <w:t>专业仪器设备名称</w:t>
            </w:r>
          </w:p>
        </w:tc>
        <w:tc>
          <w:tcPr>
            <w:tcW w:w="1642" w:type="dxa"/>
            <w:gridSpan w:val="2"/>
            <w:tcBorders>
              <w:top w:val="single" w:color="auto" w:sz="4" w:space="0"/>
            </w:tcBorders>
            <w:vAlign w:val="center"/>
          </w:tcPr>
          <w:p>
            <w:pPr>
              <w:jc w:val="center"/>
              <w:rPr>
                <w:sz w:val="24"/>
              </w:rPr>
            </w:pPr>
            <w:r>
              <w:rPr>
                <w:sz w:val="24"/>
              </w:rPr>
              <w:t>型  号</w:t>
            </w:r>
          </w:p>
          <w:p>
            <w:pPr>
              <w:jc w:val="center"/>
              <w:rPr>
                <w:sz w:val="24"/>
              </w:rPr>
            </w:pPr>
            <w:r>
              <w:rPr>
                <w:sz w:val="24"/>
              </w:rPr>
              <w:t>规  格</w:t>
            </w:r>
          </w:p>
        </w:tc>
        <w:tc>
          <w:tcPr>
            <w:tcW w:w="1127" w:type="dxa"/>
            <w:tcBorders>
              <w:top w:val="single" w:color="auto" w:sz="4" w:space="0"/>
            </w:tcBorders>
            <w:vAlign w:val="center"/>
          </w:tcPr>
          <w:p>
            <w:pPr>
              <w:jc w:val="center"/>
              <w:rPr>
                <w:sz w:val="24"/>
              </w:rPr>
            </w:pPr>
            <w:r>
              <w:rPr>
                <w:sz w:val="24"/>
              </w:rPr>
              <w:t>台(件)</w:t>
            </w:r>
          </w:p>
        </w:tc>
        <w:tc>
          <w:tcPr>
            <w:tcW w:w="1603" w:type="dxa"/>
            <w:gridSpan w:val="3"/>
            <w:tcBorders>
              <w:top w:val="single" w:color="auto" w:sz="4" w:space="0"/>
            </w:tcBorders>
            <w:vAlign w:val="center"/>
          </w:tcPr>
          <w:p>
            <w:pPr>
              <w:jc w:val="center"/>
              <w:rPr>
                <w:sz w:val="24"/>
              </w:rPr>
            </w:pPr>
            <w:r>
              <w:rPr>
                <w:sz w:val="24"/>
              </w:rPr>
              <w:t>购入</w:t>
            </w:r>
          </w:p>
          <w:p>
            <w:pPr>
              <w:jc w:val="center"/>
              <w:rPr>
                <w:sz w:val="24"/>
              </w:rPr>
            </w:pPr>
            <w:r>
              <w:rPr>
                <w:sz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exact"/>
          <w:jc w:val="center"/>
        </w:trPr>
        <w:tc>
          <w:tcPr>
            <w:tcW w:w="732" w:type="dxa"/>
            <w:vMerge w:val="continue"/>
          </w:tcPr>
          <w:p/>
        </w:tc>
        <w:tc>
          <w:tcPr>
            <w:tcW w:w="1126" w:type="dxa"/>
          </w:tcPr>
          <w:p>
            <w:pPr>
              <w:jc w:val="center"/>
              <w:rPr>
                <w:sz w:val="24"/>
              </w:rPr>
            </w:pPr>
            <w:r>
              <w:rPr>
                <w:sz w:val="24"/>
              </w:rPr>
              <w:t>1</w:t>
            </w:r>
          </w:p>
        </w:tc>
        <w:tc>
          <w:tcPr>
            <w:tcW w:w="2961" w:type="dxa"/>
            <w:gridSpan w:val="4"/>
            <w:vAlign w:val="center"/>
          </w:tcPr>
          <w:p>
            <w:pPr>
              <w:rPr>
                <w:sz w:val="22"/>
              </w:rPr>
            </w:pPr>
            <w:r>
              <w:rPr>
                <w:rFonts w:hint="eastAsia"/>
                <w:sz w:val="22"/>
              </w:rPr>
              <w:t>变频调速实训装置</w:t>
            </w:r>
          </w:p>
        </w:tc>
        <w:tc>
          <w:tcPr>
            <w:tcW w:w="1642" w:type="dxa"/>
            <w:gridSpan w:val="2"/>
            <w:vAlign w:val="center"/>
          </w:tcPr>
          <w:p>
            <w:pPr>
              <w:rPr>
                <w:sz w:val="22"/>
              </w:rPr>
            </w:pPr>
            <w:r>
              <w:rPr>
                <w:rFonts w:hint="eastAsia"/>
                <w:sz w:val="22"/>
              </w:rPr>
              <w:t>THPV-1</w:t>
            </w:r>
          </w:p>
        </w:tc>
        <w:tc>
          <w:tcPr>
            <w:tcW w:w="1127" w:type="dxa"/>
            <w:vAlign w:val="center"/>
          </w:tcPr>
          <w:p>
            <w:pPr>
              <w:jc w:val="center"/>
              <w:rPr>
                <w:sz w:val="22"/>
              </w:rPr>
            </w:pPr>
            <w:r>
              <w:rPr>
                <w:rFonts w:hint="eastAsia"/>
                <w:sz w:val="22"/>
              </w:rPr>
              <w:t>25</w:t>
            </w:r>
          </w:p>
        </w:tc>
        <w:tc>
          <w:tcPr>
            <w:tcW w:w="1603" w:type="dxa"/>
            <w:gridSpan w:val="3"/>
            <w:vAlign w:val="center"/>
          </w:tcPr>
          <w:p>
            <w:pPr>
              <w:jc w:val="center"/>
              <w:rPr>
                <w:sz w:val="22"/>
              </w:rPr>
            </w:pPr>
            <w:r>
              <w:rPr>
                <w:rFonts w:hint="eastAsia"/>
                <w:sz w:val="22"/>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exact"/>
          <w:jc w:val="center"/>
        </w:trPr>
        <w:tc>
          <w:tcPr>
            <w:tcW w:w="732" w:type="dxa"/>
            <w:vMerge w:val="continue"/>
          </w:tcPr>
          <w:p/>
        </w:tc>
        <w:tc>
          <w:tcPr>
            <w:tcW w:w="1126" w:type="dxa"/>
          </w:tcPr>
          <w:p>
            <w:pPr>
              <w:jc w:val="center"/>
              <w:rPr>
                <w:sz w:val="24"/>
              </w:rPr>
            </w:pPr>
            <w:r>
              <w:rPr>
                <w:sz w:val="24"/>
              </w:rPr>
              <w:t>2</w:t>
            </w:r>
          </w:p>
        </w:tc>
        <w:tc>
          <w:tcPr>
            <w:tcW w:w="2961" w:type="dxa"/>
            <w:gridSpan w:val="4"/>
            <w:vAlign w:val="center"/>
          </w:tcPr>
          <w:p>
            <w:pPr>
              <w:rPr>
                <w:rFonts w:hint="eastAsia"/>
                <w:sz w:val="22"/>
              </w:rPr>
            </w:pPr>
            <w:r>
              <w:rPr>
                <w:rFonts w:hint="eastAsia"/>
                <w:sz w:val="22"/>
              </w:rPr>
              <w:t>可编程控制器实训装置</w:t>
            </w:r>
          </w:p>
        </w:tc>
        <w:tc>
          <w:tcPr>
            <w:tcW w:w="1642" w:type="dxa"/>
            <w:gridSpan w:val="2"/>
            <w:vAlign w:val="center"/>
          </w:tcPr>
          <w:p>
            <w:pPr>
              <w:rPr>
                <w:sz w:val="22"/>
              </w:rPr>
            </w:pPr>
            <w:r>
              <w:rPr>
                <w:rFonts w:hint="eastAsia"/>
                <w:sz w:val="22"/>
              </w:rPr>
              <w:t>YL-MIPLC-Ⅱ</w:t>
            </w:r>
          </w:p>
        </w:tc>
        <w:tc>
          <w:tcPr>
            <w:tcW w:w="1127" w:type="dxa"/>
            <w:vAlign w:val="center"/>
          </w:tcPr>
          <w:p>
            <w:pPr>
              <w:jc w:val="center"/>
              <w:rPr>
                <w:sz w:val="22"/>
              </w:rPr>
            </w:pPr>
            <w:r>
              <w:rPr>
                <w:rFonts w:hint="eastAsia"/>
                <w:sz w:val="22"/>
              </w:rPr>
              <w:t>25</w:t>
            </w:r>
          </w:p>
        </w:tc>
        <w:tc>
          <w:tcPr>
            <w:tcW w:w="1603" w:type="dxa"/>
            <w:gridSpan w:val="3"/>
            <w:vAlign w:val="center"/>
          </w:tcPr>
          <w:p>
            <w:pPr>
              <w:jc w:val="center"/>
              <w:rPr>
                <w:sz w:val="22"/>
              </w:rPr>
            </w:pPr>
            <w:r>
              <w:rPr>
                <w:rFonts w:hint="eastAsia"/>
                <w:sz w:val="22"/>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jc w:val="center"/>
        </w:trPr>
        <w:tc>
          <w:tcPr>
            <w:tcW w:w="732" w:type="dxa"/>
            <w:vMerge w:val="continue"/>
          </w:tcPr>
          <w:p/>
        </w:tc>
        <w:tc>
          <w:tcPr>
            <w:tcW w:w="1126" w:type="dxa"/>
          </w:tcPr>
          <w:p>
            <w:pPr>
              <w:jc w:val="center"/>
              <w:rPr>
                <w:sz w:val="24"/>
              </w:rPr>
            </w:pPr>
            <w:r>
              <w:rPr>
                <w:sz w:val="24"/>
              </w:rPr>
              <w:t>3</w:t>
            </w:r>
          </w:p>
        </w:tc>
        <w:tc>
          <w:tcPr>
            <w:tcW w:w="2961" w:type="dxa"/>
            <w:gridSpan w:val="4"/>
            <w:vAlign w:val="center"/>
          </w:tcPr>
          <w:p>
            <w:pPr>
              <w:rPr>
                <w:sz w:val="22"/>
              </w:rPr>
            </w:pPr>
            <w:r>
              <w:rPr>
                <w:rFonts w:hint="eastAsia"/>
                <w:sz w:val="22"/>
              </w:rPr>
              <w:t>PCB雕刻机</w:t>
            </w:r>
          </w:p>
        </w:tc>
        <w:tc>
          <w:tcPr>
            <w:tcW w:w="1642" w:type="dxa"/>
            <w:gridSpan w:val="2"/>
            <w:vAlign w:val="center"/>
          </w:tcPr>
          <w:p>
            <w:pPr>
              <w:rPr>
                <w:sz w:val="22"/>
              </w:rPr>
            </w:pPr>
            <w:r>
              <w:rPr>
                <w:rFonts w:hint="eastAsia"/>
                <w:sz w:val="22"/>
              </w:rPr>
              <w:t>PCB1900</w:t>
            </w:r>
          </w:p>
        </w:tc>
        <w:tc>
          <w:tcPr>
            <w:tcW w:w="1127" w:type="dxa"/>
            <w:vAlign w:val="center"/>
          </w:tcPr>
          <w:p>
            <w:pPr>
              <w:jc w:val="center"/>
              <w:rPr>
                <w:sz w:val="22"/>
              </w:rPr>
            </w:pPr>
            <w:r>
              <w:rPr>
                <w:rFonts w:hint="eastAsia"/>
                <w:sz w:val="22"/>
              </w:rPr>
              <w:t>1</w:t>
            </w:r>
          </w:p>
        </w:tc>
        <w:tc>
          <w:tcPr>
            <w:tcW w:w="1603" w:type="dxa"/>
            <w:gridSpan w:val="3"/>
            <w:vAlign w:val="center"/>
          </w:tcPr>
          <w:p>
            <w:pPr>
              <w:jc w:val="center"/>
              <w:rPr>
                <w:sz w:val="22"/>
              </w:rPr>
            </w:pPr>
            <w:r>
              <w:rPr>
                <w:rFonts w:hint="eastAsia"/>
                <w:sz w:val="22"/>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exact"/>
          <w:jc w:val="center"/>
        </w:trPr>
        <w:tc>
          <w:tcPr>
            <w:tcW w:w="732" w:type="dxa"/>
            <w:vMerge w:val="continue"/>
          </w:tcPr>
          <w:p/>
        </w:tc>
        <w:tc>
          <w:tcPr>
            <w:tcW w:w="1126" w:type="dxa"/>
          </w:tcPr>
          <w:p>
            <w:pPr>
              <w:jc w:val="center"/>
              <w:rPr>
                <w:sz w:val="24"/>
              </w:rPr>
            </w:pPr>
            <w:r>
              <w:rPr>
                <w:sz w:val="24"/>
              </w:rPr>
              <w:t>4</w:t>
            </w:r>
          </w:p>
        </w:tc>
        <w:tc>
          <w:tcPr>
            <w:tcW w:w="2961" w:type="dxa"/>
            <w:gridSpan w:val="4"/>
            <w:vAlign w:val="center"/>
          </w:tcPr>
          <w:p>
            <w:pPr>
              <w:rPr>
                <w:sz w:val="22"/>
              </w:rPr>
            </w:pPr>
            <w:r>
              <w:rPr>
                <w:rFonts w:hint="eastAsia"/>
                <w:sz w:val="22"/>
              </w:rPr>
              <w:t>通信原理实验箱</w:t>
            </w:r>
          </w:p>
        </w:tc>
        <w:tc>
          <w:tcPr>
            <w:tcW w:w="1642" w:type="dxa"/>
            <w:gridSpan w:val="2"/>
            <w:vAlign w:val="center"/>
          </w:tcPr>
          <w:p>
            <w:pPr>
              <w:rPr>
                <w:sz w:val="22"/>
              </w:rPr>
            </w:pPr>
            <w:r>
              <w:rPr>
                <w:rFonts w:hint="eastAsia"/>
                <w:sz w:val="22"/>
              </w:rPr>
              <w:t>EL-TX-Ⅴ</w:t>
            </w:r>
          </w:p>
        </w:tc>
        <w:tc>
          <w:tcPr>
            <w:tcW w:w="1127" w:type="dxa"/>
            <w:vAlign w:val="center"/>
          </w:tcPr>
          <w:p>
            <w:pPr>
              <w:jc w:val="center"/>
              <w:rPr>
                <w:sz w:val="22"/>
              </w:rPr>
            </w:pPr>
            <w:r>
              <w:rPr>
                <w:rFonts w:hint="eastAsia"/>
                <w:sz w:val="22"/>
              </w:rPr>
              <w:t>20</w:t>
            </w:r>
          </w:p>
        </w:tc>
        <w:tc>
          <w:tcPr>
            <w:tcW w:w="1603" w:type="dxa"/>
            <w:gridSpan w:val="3"/>
            <w:vAlign w:val="center"/>
          </w:tcPr>
          <w:p>
            <w:pPr>
              <w:jc w:val="center"/>
              <w:rPr>
                <w:sz w:val="22"/>
              </w:rPr>
            </w:pPr>
            <w:r>
              <w:rPr>
                <w:rFonts w:hint="eastAsia"/>
                <w:sz w:val="22"/>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5</w:t>
            </w:r>
          </w:p>
        </w:tc>
        <w:tc>
          <w:tcPr>
            <w:tcW w:w="2961" w:type="dxa"/>
            <w:gridSpan w:val="4"/>
            <w:vAlign w:val="center"/>
          </w:tcPr>
          <w:p>
            <w:pPr>
              <w:rPr>
                <w:sz w:val="22"/>
              </w:rPr>
            </w:pPr>
            <w:r>
              <w:rPr>
                <w:rFonts w:hint="eastAsia"/>
                <w:sz w:val="22"/>
              </w:rPr>
              <w:t>嵌入式原理开发板</w:t>
            </w:r>
          </w:p>
        </w:tc>
        <w:tc>
          <w:tcPr>
            <w:tcW w:w="1642" w:type="dxa"/>
            <w:gridSpan w:val="2"/>
            <w:vAlign w:val="center"/>
          </w:tcPr>
          <w:p>
            <w:pPr>
              <w:rPr>
                <w:sz w:val="22"/>
              </w:rPr>
            </w:pPr>
            <w:r>
              <w:rPr>
                <w:rFonts w:hint="eastAsia"/>
                <w:sz w:val="22"/>
              </w:rPr>
              <w:t>ARM2440</w:t>
            </w:r>
          </w:p>
        </w:tc>
        <w:tc>
          <w:tcPr>
            <w:tcW w:w="1127" w:type="dxa"/>
            <w:vAlign w:val="center"/>
          </w:tcPr>
          <w:p>
            <w:pPr>
              <w:jc w:val="center"/>
              <w:rPr>
                <w:sz w:val="22"/>
              </w:rPr>
            </w:pPr>
            <w:r>
              <w:rPr>
                <w:rFonts w:hint="eastAsia"/>
                <w:sz w:val="22"/>
              </w:rPr>
              <w:t>15</w:t>
            </w:r>
          </w:p>
        </w:tc>
        <w:tc>
          <w:tcPr>
            <w:tcW w:w="1603" w:type="dxa"/>
            <w:gridSpan w:val="3"/>
            <w:vAlign w:val="center"/>
          </w:tcPr>
          <w:p>
            <w:pPr>
              <w:jc w:val="center"/>
              <w:rPr>
                <w:sz w:val="22"/>
              </w:rPr>
            </w:pPr>
            <w:r>
              <w:rPr>
                <w:rFonts w:hint="eastAsia"/>
                <w:sz w:val="22"/>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6</w:t>
            </w:r>
          </w:p>
        </w:tc>
        <w:tc>
          <w:tcPr>
            <w:tcW w:w="2961" w:type="dxa"/>
            <w:gridSpan w:val="4"/>
            <w:vAlign w:val="center"/>
          </w:tcPr>
          <w:p>
            <w:pPr>
              <w:rPr>
                <w:sz w:val="22"/>
              </w:rPr>
            </w:pPr>
            <w:r>
              <w:rPr>
                <w:rFonts w:hint="eastAsia"/>
                <w:sz w:val="22"/>
              </w:rPr>
              <w:t>数控铣床</w:t>
            </w:r>
          </w:p>
        </w:tc>
        <w:tc>
          <w:tcPr>
            <w:tcW w:w="1642" w:type="dxa"/>
            <w:gridSpan w:val="2"/>
            <w:vAlign w:val="center"/>
          </w:tcPr>
          <w:p>
            <w:pPr>
              <w:rPr>
                <w:sz w:val="22"/>
              </w:rPr>
            </w:pPr>
            <w:r>
              <w:rPr>
                <w:rFonts w:hint="eastAsia"/>
                <w:sz w:val="22"/>
              </w:rPr>
              <w:t>XKN713A</w:t>
            </w:r>
          </w:p>
        </w:tc>
        <w:tc>
          <w:tcPr>
            <w:tcW w:w="1127" w:type="dxa"/>
            <w:vAlign w:val="center"/>
          </w:tcPr>
          <w:p>
            <w:pPr>
              <w:jc w:val="center"/>
              <w:rPr>
                <w:sz w:val="22"/>
              </w:rPr>
            </w:pPr>
            <w:r>
              <w:rPr>
                <w:rFonts w:hint="eastAsia"/>
                <w:sz w:val="22"/>
              </w:rPr>
              <w:t>1</w:t>
            </w:r>
          </w:p>
        </w:tc>
        <w:tc>
          <w:tcPr>
            <w:tcW w:w="1603" w:type="dxa"/>
            <w:gridSpan w:val="3"/>
            <w:vAlign w:val="center"/>
          </w:tcPr>
          <w:p>
            <w:pPr>
              <w:jc w:val="center"/>
              <w:rPr>
                <w:sz w:val="22"/>
              </w:rPr>
            </w:pPr>
            <w:r>
              <w:rPr>
                <w:rFonts w:hint="eastAsia"/>
                <w:sz w:val="22"/>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7</w:t>
            </w:r>
          </w:p>
        </w:tc>
        <w:tc>
          <w:tcPr>
            <w:tcW w:w="2961" w:type="dxa"/>
            <w:gridSpan w:val="4"/>
            <w:vAlign w:val="center"/>
          </w:tcPr>
          <w:p>
            <w:pPr>
              <w:rPr>
                <w:sz w:val="22"/>
              </w:rPr>
            </w:pPr>
            <w:r>
              <w:rPr>
                <w:rFonts w:hint="eastAsia"/>
                <w:sz w:val="22"/>
              </w:rPr>
              <w:t>电机控制设备</w:t>
            </w:r>
          </w:p>
        </w:tc>
        <w:tc>
          <w:tcPr>
            <w:tcW w:w="1642" w:type="dxa"/>
            <w:gridSpan w:val="2"/>
            <w:vAlign w:val="center"/>
          </w:tcPr>
          <w:p>
            <w:pPr>
              <w:rPr>
                <w:sz w:val="22"/>
              </w:rPr>
            </w:pPr>
            <w:r>
              <w:rPr>
                <w:rFonts w:hint="eastAsia"/>
                <w:sz w:val="22"/>
              </w:rPr>
              <w:t>YL-103/104</w:t>
            </w:r>
          </w:p>
        </w:tc>
        <w:tc>
          <w:tcPr>
            <w:tcW w:w="1127" w:type="dxa"/>
            <w:vAlign w:val="center"/>
          </w:tcPr>
          <w:p>
            <w:pPr>
              <w:jc w:val="center"/>
              <w:rPr>
                <w:sz w:val="22"/>
              </w:rPr>
            </w:pPr>
            <w:r>
              <w:rPr>
                <w:rFonts w:hint="eastAsia"/>
                <w:sz w:val="22"/>
              </w:rPr>
              <w:t>20</w:t>
            </w:r>
          </w:p>
        </w:tc>
        <w:tc>
          <w:tcPr>
            <w:tcW w:w="1603" w:type="dxa"/>
            <w:gridSpan w:val="3"/>
            <w:vAlign w:val="center"/>
          </w:tcPr>
          <w:p>
            <w:pPr>
              <w:jc w:val="center"/>
              <w:rPr>
                <w:sz w:val="22"/>
              </w:rPr>
            </w:pPr>
            <w:r>
              <w:rPr>
                <w:rFonts w:hint="eastAsia"/>
                <w:sz w:val="22"/>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8</w:t>
            </w:r>
          </w:p>
        </w:tc>
        <w:tc>
          <w:tcPr>
            <w:tcW w:w="2961" w:type="dxa"/>
            <w:gridSpan w:val="4"/>
            <w:vAlign w:val="center"/>
          </w:tcPr>
          <w:p>
            <w:pPr>
              <w:rPr>
                <w:sz w:val="22"/>
              </w:rPr>
            </w:pPr>
            <w:r>
              <w:rPr>
                <w:rFonts w:hint="eastAsia"/>
                <w:sz w:val="22"/>
              </w:rPr>
              <w:t>电工电子实验装置</w:t>
            </w:r>
          </w:p>
        </w:tc>
        <w:tc>
          <w:tcPr>
            <w:tcW w:w="1642" w:type="dxa"/>
            <w:gridSpan w:val="2"/>
            <w:vAlign w:val="center"/>
          </w:tcPr>
          <w:p>
            <w:pPr>
              <w:rPr>
                <w:sz w:val="22"/>
              </w:rPr>
            </w:pPr>
            <w:r>
              <w:rPr>
                <w:rFonts w:hint="eastAsia"/>
                <w:sz w:val="22"/>
              </w:rPr>
              <w:t>TH-DD3</w:t>
            </w:r>
          </w:p>
        </w:tc>
        <w:tc>
          <w:tcPr>
            <w:tcW w:w="1127" w:type="dxa"/>
            <w:vAlign w:val="center"/>
          </w:tcPr>
          <w:p>
            <w:pPr>
              <w:rPr>
                <w:sz w:val="22"/>
              </w:rPr>
            </w:pPr>
            <w:r>
              <w:rPr>
                <w:rFonts w:hint="eastAsia"/>
                <w:sz w:val="22"/>
              </w:rPr>
              <w:t>20</w:t>
            </w:r>
          </w:p>
        </w:tc>
        <w:tc>
          <w:tcPr>
            <w:tcW w:w="1603" w:type="dxa"/>
            <w:gridSpan w:val="3"/>
            <w:vAlign w:val="center"/>
          </w:tcPr>
          <w:p>
            <w:pPr>
              <w:rPr>
                <w:sz w:val="22"/>
              </w:rPr>
            </w:pPr>
            <w:r>
              <w:rPr>
                <w:rFonts w:hint="eastAsia"/>
                <w:sz w:val="22"/>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9</w:t>
            </w:r>
          </w:p>
        </w:tc>
        <w:tc>
          <w:tcPr>
            <w:tcW w:w="2961" w:type="dxa"/>
            <w:gridSpan w:val="4"/>
            <w:vAlign w:val="center"/>
          </w:tcPr>
          <w:p>
            <w:pPr>
              <w:rPr>
                <w:sz w:val="22"/>
              </w:rPr>
            </w:pPr>
            <w:r>
              <w:rPr>
                <w:rFonts w:hint="eastAsia"/>
                <w:sz w:val="22"/>
              </w:rPr>
              <w:t>传感器实验装置</w:t>
            </w:r>
          </w:p>
        </w:tc>
        <w:tc>
          <w:tcPr>
            <w:tcW w:w="1642" w:type="dxa"/>
            <w:gridSpan w:val="2"/>
            <w:vAlign w:val="center"/>
          </w:tcPr>
          <w:p>
            <w:pPr>
              <w:rPr>
                <w:sz w:val="22"/>
              </w:rPr>
            </w:pPr>
            <w:r>
              <w:rPr>
                <w:rFonts w:hint="eastAsia"/>
                <w:sz w:val="22"/>
              </w:rPr>
              <w:t>THSRZ-1</w:t>
            </w:r>
          </w:p>
        </w:tc>
        <w:tc>
          <w:tcPr>
            <w:tcW w:w="1127" w:type="dxa"/>
            <w:vAlign w:val="center"/>
          </w:tcPr>
          <w:p>
            <w:pPr>
              <w:rPr>
                <w:sz w:val="22"/>
              </w:rPr>
            </w:pPr>
            <w:r>
              <w:rPr>
                <w:rFonts w:hint="eastAsia"/>
                <w:sz w:val="22"/>
              </w:rPr>
              <w:t>20</w:t>
            </w:r>
          </w:p>
        </w:tc>
        <w:tc>
          <w:tcPr>
            <w:tcW w:w="1603" w:type="dxa"/>
            <w:gridSpan w:val="3"/>
            <w:vAlign w:val="center"/>
          </w:tcPr>
          <w:p>
            <w:pPr>
              <w:rPr>
                <w:sz w:val="22"/>
              </w:rPr>
            </w:pPr>
            <w:r>
              <w:rPr>
                <w:rFonts w:hint="eastAsia"/>
                <w:sz w:val="22"/>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rFonts w:hint="eastAsia"/>
                <w:sz w:val="24"/>
              </w:rPr>
              <w:t>1</w:t>
            </w:r>
            <w:r>
              <w:rPr>
                <w:sz w:val="24"/>
              </w:rPr>
              <w:t>0</w:t>
            </w:r>
          </w:p>
        </w:tc>
        <w:tc>
          <w:tcPr>
            <w:tcW w:w="2961" w:type="dxa"/>
            <w:gridSpan w:val="4"/>
            <w:vAlign w:val="center"/>
          </w:tcPr>
          <w:p>
            <w:pPr>
              <w:rPr>
                <w:sz w:val="22"/>
              </w:rPr>
            </w:pPr>
            <w:r>
              <w:rPr>
                <w:rFonts w:hint="eastAsia"/>
                <w:sz w:val="22"/>
              </w:rPr>
              <w:t>单片机仿真器</w:t>
            </w:r>
          </w:p>
        </w:tc>
        <w:tc>
          <w:tcPr>
            <w:tcW w:w="1642" w:type="dxa"/>
            <w:gridSpan w:val="2"/>
            <w:vAlign w:val="center"/>
          </w:tcPr>
          <w:p>
            <w:pPr>
              <w:rPr>
                <w:sz w:val="22"/>
              </w:rPr>
            </w:pPr>
            <w:r>
              <w:rPr>
                <w:rFonts w:hint="eastAsia"/>
                <w:sz w:val="22"/>
              </w:rPr>
              <w:t>EL-MUT-III</w:t>
            </w:r>
          </w:p>
        </w:tc>
        <w:tc>
          <w:tcPr>
            <w:tcW w:w="1127" w:type="dxa"/>
            <w:vAlign w:val="center"/>
          </w:tcPr>
          <w:p>
            <w:pPr>
              <w:rPr>
                <w:sz w:val="22"/>
              </w:rPr>
            </w:pPr>
            <w:r>
              <w:rPr>
                <w:rFonts w:hint="eastAsia"/>
                <w:sz w:val="22"/>
              </w:rPr>
              <w:t>15</w:t>
            </w:r>
          </w:p>
        </w:tc>
        <w:tc>
          <w:tcPr>
            <w:tcW w:w="1603" w:type="dxa"/>
            <w:gridSpan w:val="3"/>
            <w:vAlign w:val="center"/>
          </w:tcPr>
          <w:p>
            <w:pPr>
              <w:rPr>
                <w:sz w:val="22"/>
              </w:rPr>
            </w:pPr>
            <w:r>
              <w:rPr>
                <w:rFonts w:hint="eastAsia"/>
                <w:sz w:val="22"/>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11</w:t>
            </w:r>
          </w:p>
        </w:tc>
        <w:tc>
          <w:tcPr>
            <w:tcW w:w="2961" w:type="dxa"/>
            <w:gridSpan w:val="4"/>
            <w:vAlign w:val="center"/>
          </w:tcPr>
          <w:p>
            <w:pPr>
              <w:rPr>
                <w:sz w:val="22"/>
              </w:rPr>
            </w:pPr>
            <w:r>
              <w:rPr>
                <w:rFonts w:hint="eastAsia"/>
                <w:sz w:val="22"/>
              </w:rPr>
              <w:t>现代电力电子技术实训台</w:t>
            </w:r>
          </w:p>
        </w:tc>
        <w:tc>
          <w:tcPr>
            <w:tcW w:w="1642" w:type="dxa"/>
            <w:gridSpan w:val="2"/>
            <w:vAlign w:val="center"/>
          </w:tcPr>
          <w:p>
            <w:pPr>
              <w:rPr>
                <w:sz w:val="22"/>
              </w:rPr>
            </w:pPr>
            <w:r>
              <w:rPr>
                <w:rFonts w:hint="eastAsia"/>
                <w:sz w:val="22"/>
              </w:rPr>
              <w:t>THMPE-2</w:t>
            </w:r>
          </w:p>
        </w:tc>
        <w:tc>
          <w:tcPr>
            <w:tcW w:w="1127" w:type="dxa"/>
            <w:vAlign w:val="center"/>
          </w:tcPr>
          <w:p>
            <w:pPr>
              <w:rPr>
                <w:sz w:val="22"/>
              </w:rPr>
            </w:pPr>
            <w:r>
              <w:rPr>
                <w:rFonts w:hint="eastAsia"/>
                <w:sz w:val="22"/>
              </w:rPr>
              <w:t>15</w:t>
            </w:r>
          </w:p>
        </w:tc>
        <w:tc>
          <w:tcPr>
            <w:tcW w:w="1603" w:type="dxa"/>
            <w:gridSpan w:val="3"/>
            <w:vAlign w:val="center"/>
          </w:tcPr>
          <w:p>
            <w:pPr>
              <w:rPr>
                <w:sz w:val="22"/>
              </w:rPr>
            </w:pPr>
            <w:r>
              <w:rPr>
                <w:rFonts w:hint="eastAsia"/>
                <w:sz w:val="22"/>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restart"/>
            <w:vAlign w:val="center"/>
          </w:tcPr>
          <w:p>
            <w:pPr>
              <w:jc w:val="center"/>
            </w:pPr>
            <w:r>
              <w:rPr>
                <w:sz w:val="24"/>
              </w:rPr>
              <w:t>专业实习实训基地情况</w:t>
            </w:r>
          </w:p>
        </w:tc>
        <w:tc>
          <w:tcPr>
            <w:tcW w:w="1126" w:type="dxa"/>
            <w:tcBorders>
              <w:top w:val="single" w:color="auto" w:sz="4" w:space="0"/>
            </w:tcBorders>
            <w:vAlign w:val="center"/>
          </w:tcPr>
          <w:p>
            <w:pPr>
              <w:jc w:val="center"/>
              <w:rPr>
                <w:sz w:val="24"/>
              </w:rPr>
            </w:pPr>
            <w:r>
              <w:rPr>
                <w:sz w:val="24"/>
              </w:rPr>
              <w:t>序号</w:t>
            </w:r>
          </w:p>
        </w:tc>
        <w:tc>
          <w:tcPr>
            <w:tcW w:w="2961" w:type="dxa"/>
            <w:gridSpan w:val="4"/>
            <w:tcBorders>
              <w:top w:val="single" w:color="auto" w:sz="4" w:space="0"/>
            </w:tcBorders>
            <w:vAlign w:val="center"/>
          </w:tcPr>
          <w:p>
            <w:pPr>
              <w:jc w:val="center"/>
              <w:rPr>
                <w:sz w:val="24"/>
              </w:rPr>
            </w:pPr>
            <w:r>
              <w:rPr>
                <w:sz w:val="24"/>
              </w:rPr>
              <w:t>实训基地名称</w:t>
            </w:r>
          </w:p>
        </w:tc>
        <w:tc>
          <w:tcPr>
            <w:tcW w:w="1642" w:type="dxa"/>
            <w:gridSpan w:val="2"/>
            <w:tcBorders>
              <w:top w:val="single" w:color="auto" w:sz="4" w:space="0"/>
            </w:tcBorders>
            <w:vAlign w:val="center"/>
          </w:tcPr>
          <w:p>
            <w:pPr>
              <w:jc w:val="center"/>
              <w:rPr>
                <w:sz w:val="24"/>
              </w:rPr>
            </w:pPr>
            <w:r>
              <w:rPr>
                <w:sz w:val="24"/>
              </w:rPr>
              <w:t>合作单位</w:t>
            </w:r>
          </w:p>
        </w:tc>
        <w:tc>
          <w:tcPr>
            <w:tcW w:w="1127" w:type="dxa"/>
            <w:tcBorders>
              <w:top w:val="single" w:color="auto" w:sz="4" w:space="0"/>
            </w:tcBorders>
            <w:vAlign w:val="center"/>
          </w:tcPr>
          <w:p>
            <w:pPr>
              <w:jc w:val="center"/>
              <w:rPr>
                <w:sz w:val="24"/>
              </w:rPr>
            </w:pPr>
            <w:r>
              <w:rPr>
                <w:sz w:val="24"/>
              </w:rPr>
              <w:t>校内</w:t>
            </w:r>
            <w:r>
              <w:rPr>
                <w:rFonts w:eastAsia="黑体"/>
                <w:b/>
                <w:sz w:val="24"/>
              </w:rPr>
              <w:t>/</w:t>
            </w:r>
            <w:r>
              <w:rPr>
                <w:sz w:val="24"/>
              </w:rPr>
              <w:t>外</w:t>
            </w:r>
          </w:p>
        </w:tc>
        <w:tc>
          <w:tcPr>
            <w:tcW w:w="1603" w:type="dxa"/>
            <w:gridSpan w:val="3"/>
            <w:tcBorders>
              <w:top w:val="single" w:color="auto" w:sz="4" w:space="0"/>
            </w:tcBorders>
            <w:vAlign w:val="center"/>
          </w:tcPr>
          <w:p>
            <w:pPr>
              <w:jc w:val="center"/>
              <w:rPr>
                <w:sz w:val="24"/>
              </w:rPr>
            </w:pPr>
            <w:r>
              <w:rPr>
                <w:sz w:val="24"/>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1</w:t>
            </w:r>
          </w:p>
        </w:tc>
        <w:tc>
          <w:tcPr>
            <w:tcW w:w="2961" w:type="dxa"/>
            <w:gridSpan w:val="4"/>
          </w:tcPr>
          <w:p>
            <w:r>
              <w:rPr>
                <w:rFonts w:hint="eastAsia"/>
                <w:sz w:val="20"/>
              </w:rPr>
              <w:t>太原市轨道交通发展有限公司</w:t>
            </w:r>
          </w:p>
        </w:tc>
        <w:tc>
          <w:tcPr>
            <w:tcW w:w="1642" w:type="dxa"/>
            <w:gridSpan w:val="2"/>
          </w:tcPr>
          <w:p>
            <w:pPr>
              <w:spacing w:line="200" w:lineRule="exact"/>
            </w:pPr>
            <w:r>
              <w:rPr>
                <w:rFonts w:hint="eastAsia"/>
                <w:sz w:val="20"/>
              </w:rPr>
              <w:t>太原市轨道交通发展有限公司</w:t>
            </w:r>
          </w:p>
        </w:tc>
        <w:tc>
          <w:tcPr>
            <w:tcW w:w="1127" w:type="dxa"/>
          </w:tcPr>
          <w:p>
            <w:pPr>
              <w:jc w:val="center"/>
            </w:pPr>
            <w:r>
              <w:t>校外</w:t>
            </w:r>
          </w:p>
        </w:tc>
        <w:tc>
          <w:tcPr>
            <w:tcW w:w="1603" w:type="dxa"/>
            <w:gridSpan w:val="3"/>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2</w:t>
            </w:r>
          </w:p>
        </w:tc>
        <w:tc>
          <w:tcPr>
            <w:tcW w:w="2961" w:type="dxa"/>
            <w:gridSpan w:val="4"/>
          </w:tcPr>
          <w:p>
            <w:r>
              <w:rPr>
                <w:sz w:val="20"/>
              </w:rPr>
              <w:t>太原铁路职工培训基地</w:t>
            </w:r>
          </w:p>
        </w:tc>
        <w:tc>
          <w:tcPr>
            <w:tcW w:w="1642" w:type="dxa"/>
            <w:gridSpan w:val="2"/>
          </w:tcPr>
          <w:p>
            <w:pPr>
              <w:spacing w:line="200" w:lineRule="exact"/>
              <w:rPr>
                <w:sz w:val="20"/>
              </w:rPr>
            </w:pPr>
          </w:p>
        </w:tc>
        <w:tc>
          <w:tcPr>
            <w:tcW w:w="1127" w:type="dxa"/>
          </w:tcPr>
          <w:p>
            <w:pPr>
              <w:jc w:val="center"/>
            </w:pPr>
            <w:r>
              <w:t>校外</w:t>
            </w:r>
          </w:p>
        </w:tc>
        <w:tc>
          <w:tcPr>
            <w:tcW w:w="1603" w:type="dxa"/>
            <w:gridSpan w:val="3"/>
          </w:tcPr>
          <w:p>
            <w:pPr>
              <w:spacing w:line="200" w:lineRule="exact"/>
            </w:pPr>
            <w:r>
              <w:rPr>
                <w:rFonts w:hint="eastAsia"/>
                <w:szCs w:val="21"/>
              </w:rPr>
              <w:t>城市轨道交通机电技术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3</w:t>
            </w:r>
          </w:p>
        </w:tc>
        <w:tc>
          <w:tcPr>
            <w:tcW w:w="2961" w:type="dxa"/>
            <w:gridSpan w:val="4"/>
          </w:tcPr>
          <w:p>
            <w:r>
              <w:rPr>
                <w:sz w:val="20"/>
              </w:rPr>
              <w:t>中国铁路太原局集团有限公司</w:t>
            </w:r>
          </w:p>
        </w:tc>
        <w:tc>
          <w:tcPr>
            <w:tcW w:w="1642" w:type="dxa"/>
            <w:gridSpan w:val="2"/>
          </w:tcPr>
          <w:p>
            <w:pPr>
              <w:spacing w:line="200" w:lineRule="exact"/>
            </w:pPr>
            <w:r>
              <w:rPr>
                <w:sz w:val="20"/>
              </w:rPr>
              <w:t>中国铁路太原局集团有限公司</w:t>
            </w:r>
          </w:p>
        </w:tc>
        <w:tc>
          <w:tcPr>
            <w:tcW w:w="1127" w:type="dxa"/>
          </w:tcPr>
          <w:p>
            <w:pPr>
              <w:jc w:val="center"/>
            </w:pPr>
            <w:r>
              <w:t>校外</w:t>
            </w:r>
          </w:p>
        </w:tc>
        <w:tc>
          <w:tcPr>
            <w:tcW w:w="1603" w:type="dxa"/>
            <w:gridSpan w:val="3"/>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4</w:t>
            </w:r>
          </w:p>
        </w:tc>
        <w:tc>
          <w:tcPr>
            <w:tcW w:w="2961" w:type="dxa"/>
            <w:gridSpan w:val="4"/>
            <w:vAlign w:val="center"/>
          </w:tcPr>
          <w:p>
            <w:r>
              <w:rPr>
                <w:color w:val="000000"/>
                <w:spacing w:val="2"/>
                <w:sz w:val="18"/>
                <w:szCs w:val="21"/>
              </w:rPr>
              <w:t>电工电子自动化技术实训基地</w:t>
            </w:r>
          </w:p>
        </w:tc>
        <w:tc>
          <w:tcPr>
            <w:tcW w:w="1642" w:type="dxa"/>
            <w:gridSpan w:val="2"/>
            <w:vAlign w:val="center"/>
          </w:tcPr>
          <w:p/>
        </w:tc>
        <w:tc>
          <w:tcPr>
            <w:tcW w:w="1127" w:type="dxa"/>
            <w:vAlign w:val="center"/>
          </w:tcPr>
          <w:p>
            <w:pPr>
              <w:jc w:val="center"/>
            </w:pPr>
            <w:r>
              <w:rPr>
                <w:rFonts w:hint="eastAsia"/>
                <w:szCs w:val="21"/>
              </w:rPr>
              <w:t>校</w:t>
            </w:r>
            <w:r>
              <w:rPr>
                <w:szCs w:val="21"/>
              </w:rPr>
              <w:t>内</w:t>
            </w:r>
          </w:p>
        </w:tc>
        <w:tc>
          <w:tcPr>
            <w:tcW w:w="1603" w:type="dxa"/>
            <w:gridSpan w:val="3"/>
            <w:vAlign w:val="center"/>
          </w:tcPr>
          <w:p>
            <w:r>
              <w:rPr>
                <w:color w:val="000000"/>
                <w:spacing w:val="2"/>
                <w:szCs w:val="21"/>
              </w:rPr>
              <w:t>电工电子</w:t>
            </w:r>
          </w:p>
        </w:tc>
      </w:tr>
    </w:tbl>
    <w:p>
      <w:pPr>
        <w:numPr>
          <w:ilvl w:val="0"/>
          <w:numId w:val="4"/>
        </w:numPr>
        <w:spacing w:line="360" w:lineRule="auto"/>
        <w:ind w:left="10" w:hanging="10"/>
        <w:jc w:val="center"/>
        <w:rPr>
          <w:b/>
          <w:sz w:val="32"/>
          <w:szCs w:val="32"/>
        </w:rPr>
      </w:pPr>
      <w:r>
        <w:rPr>
          <w:b/>
          <w:sz w:val="32"/>
          <w:szCs w:val="32"/>
        </w:rPr>
        <w:t>申请增设专业建设规划</w:t>
      </w:r>
    </w:p>
    <w:tbl>
      <w:tblPr>
        <w:tblStyle w:val="12"/>
        <w:tblW w:w="9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9" w:hRule="atLeast"/>
          <w:jc w:val="center"/>
        </w:trPr>
        <w:tc>
          <w:tcPr>
            <w:tcW w:w="9007" w:type="dxa"/>
          </w:tcPr>
          <w:p>
            <w:pPr>
              <w:spacing w:line="360" w:lineRule="auto"/>
              <w:ind w:firstLine="50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就业创业为导向,围绕区域经济发展和企业行业人才需求,整合社会资源,凸显专业特色走与其他院校同类专业差异化发展之路;坚持以人为本,以提高人才培养质量为工作中心，深化工学结合,校企合作的入才培养模式改革,培养从事.铁道信号设备的安装施工、大修改造、信号检测、故障分析及处理、工程设计等.工作，具备铁路信号工程设计、施工、运用、维护和管理等方面才能的高素质技术技能型人才;加强专业内涵建设,提升专业持续发展力,增强社会服务力,彰显专业特色吸引力。通过几年建设,把铁路信号自动控制专业建成为院级特色专业。</w:t>
            </w:r>
          </w:p>
          <w:p>
            <w:pPr>
              <w:spacing w:line="360" w:lineRule="auto"/>
              <w:ind w:firstLine="50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具体思路为：</w:t>
            </w:r>
          </w:p>
          <w:p>
            <w:pPr>
              <w:spacing w:line="360" w:lineRule="auto"/>
              <w:ind w:firstLine="50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办学理念上，坚持“以就业为导向”的教学改革方向，建立具有校企合作、工学结合特色的专业人才培养定位，根据职业岗位群的要求确定人才培养目标和培养规格;以能力为中心构建理论教学体系和实践教学体系，以“必须、够用”为原则确定专业基础，注重实践，加强能力培养，提高综合素质:根据企业对人才的需求，紧密结合企业生产实际和学生特点，采用“理实一体化”教学模式运用任务驱动，注重提高学生的就业能力与创业能力，进一步培育专业文化氛围，形成专业核心竞争力，实现专业可持续发展。</w:t>
            </w:r>
          </w:p>
          <w:p>
            <w:pPr>
              <w:spacing w:line="360" w:lineRule="auto"/>
              <w:ind w:firstLine="50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人才培养上，坚持“厚基础、宽口径、多模块、强能力”的人才培养思路。遵循教育教学规律，按照社会主义市场经济和21世纪经济社会发展的需要，进一步明确市场对本专业的人才需求，以加强和培养从事铁道信号设备的安装施工、大修改造、信号检测、故障分析及处理、工程设计等工作，具备铁路信号工程设计、施工、运用、维护和管理等方面才能的高素质技术技能型人才为培养目标，不断优化人才培养方案，完善校企合作人才培养机制、灵活柔性的培养模式，提升本专业人才培养规格，实现知识、能力、素质的协调发展。</w:t>
            </w:r>
          </w:p>
          <w:p>
            <w:pPr>
              <w:spacing w:line="360" w:lineRule="auto"/>
              <w:ind w:firstLine="50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师资队伍建设上，坚持“数量保证、结构合理、素质过硬、整体优化"的方针。以学科建设为龙头，以教学、科研建设为中心，坚持“提高学历层次”和“充实双师型队伍”的培养原则，以全面提高教师队伍素质为中心，促进教师资源的结构优化和合理配置:以培养学科带头人和骨干教师为重点，以提高教学水平为主导，通过引进来、送出去和内部培养等形式，不断完善引才、留才、用才的良好工作机制，结合专业改革，进一步加强师资队伍建设。积极组织教师参加国家级专业骨干教师培训及省级培训:充分利用寒暑假，将骨干教师及年轻教师输送到高一级院校深造或到校外实习基地下企业顶岗实习，进一步提高专业教师操作技能水平。</w:t>
            </w:r>
          </w:p>
          <w:p>
            <w:pPr>
              <w:spacing w:line="360" w:lineRule="auto"/>
              <w:ind w:firstLine="50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教学改革上，坚持以社会需求为导向，深化教学内容和课程体系改革。加强本专业与其他相关专业之间的交叉与融合，对教学内容进行整合，促进课程与实践教学体系创新:深化教学方法改革，积极实施体验式、项目式、启发式、讨论式教学，突出实践应用能力的培养;教学中运用现场教学、案例教学的手段，以案例作为实习实训项目，给学生营造开放式的课堂，提高学生运用所学理论知识分析问题、解决问题的能力。</w:t>
            </w:r>
          </w:p>
          <w:p>
            <w:pPr>
              <w:spacing w:line="360" w:lineRule="auto"/>
              <w:ind w:firstLine="50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在专业实践条件建设上，完善实习实训车间，在原有设备的基础上，修理完善旧设备、加大实习设备特别是先进设备的投入。使之符合高技能人才训练要求和专业工种技能鉴定的要求。同时建立较稳定的学生校外实习实训基地。</w:t>
            </w:r>
          </w:p>
          <w:p>
            <w:pPr>
              <w:spacing w:line="360" w:lineRule="auto"/>
              <w:ind w:firstLine="50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铁路信号自动控制专业以培养面向国家铁路、地方铁路、工程公司、 信号设备工厂、厂矿企业、港务局等企事业单位，在生产、建设、管理、服务第一线，能从事铁路信号设备生产、安装、调试、维修养护、管理及工程设计与施工、技术改造等工作，具有较强的铁路信号设备基本结构、工作原理、技术条件、维护标准、施工工艺等专业技术理论知识和较强的铁路信号设备安装、调试、日常养护、故障处理及检维修等实践技能，具有良好职业道德和职业生涯发展基础，全面发展的高端技能型专门人才为目标。围绕“夯实学生专业知识，提升应用能力，培养综合素质”这条主线，强化专业实践教学，稳定专业规模，完善课程体系，优化课程结构，改革教学方法，着力提升人才培养质量，把铁路信号自动控制专业建设成人才培养模式有效、师资队伍优良、教学管理规范、校企合作深化、教学质量明显较高，能密切服务地方的特色鲜明的专业。通过三年建设，把铁路信号自动控制专业建成为院级特色专业。</w:t>
            </w:r>
          </w:p>
          <w:p>
            <w:pPr>
              <w:spacing w:line="360" w:lineRule="auto"/>
              <w:ind w:firstLine="660" w:firstLineChars="200"/>
              <w:jc w:val="left"/>
              <w:rPr>
                <w:rFonts w:hint="eastAsia"/>
                <w:b/>
                <w:bCs/>
                <w:sz w:val="32"/>
                <w:szCs w:val="32"/>
              </w:rPr>
            </w:pPr>
          </w:p>
        </w:tc>
      </w:tr>
    </w:tbl>
    <w:p>
      <w:pPr>
        <w:jc w:val="center"/>
        <w:rPr>
          <w:b/>
          <w:bCs/>
          <w:sz w:val="32"/>
          <w:szCs w:val="32"/>
        </w:rPr>
      </w:pPr>
    </w:p>
    <w:p>
      <w:pPr>
        <w:jc w:val="center"/>
        <w:rPr>
          <w:rFonts w:hint="eastAsia"/>
          <w:b/>
          <w:bCs/>
          <w:sz w:val="32"/>
          <w:szCs w:val="32"/>
        </w:rPr>
      </w:pPr>
    </w:p>
    <w:p>
      <w:pPr>
        <w:numPr>
          <w:ilvl w:val="0"/>
          <w:numId w:val="4"/>
        </w:numPr>
        <w:spacing w:line="360" w:lineRule="auto"/>
        <w:ind w:left="10" w:hanging="10"/>
        <w:jc w:val="center"/>
        <w:rPr>
          <w:b/>
          <w:sz w:val="32"/>
          <w:szCs w:val="32"/>
        </w:rPr>
      </w:pPr>
      <w:r>
        <w:rPr>
          <w:b/>
          <w:sz w:val="32"/>
          <w:szCs w:val="32"/>
        </w:rPr>
        <w:t>申请增设专业的论证报告</w:t>
      </w:r>
    </w:p>
    <w:tbl>
      <w:tblPr>
        <w:tblStyle w:val="12"/>
        <w:tblW w:w="94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1276"/>
        <w:gridCol w:w="2126"/>
        <w:gridCol w:w="1985"/>
        <w:gridCol w:w="1559"/>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5" w:hRule="atLeast"/>
          <w:jc w:val="center"/>
        </w:trPr>
        <w:tc>
          <w:tcPr>
            <w:tcW w:w="9427" w:type="dxa"/>
            <w:gridSpan w:val="6"/>
            <w:tcBorders>
              <w:bottom w:val="single" w:color="auto" w:sz="4" w:space="0"/>
            </w:tcBorders>
          </w:tcPr>
          <w:p>
            <w:pPr>
              <w:spacing w:line="360" w:lineRule="auto"/>
              <w:ind w:firstLine="500" w:firstLineChars="200"/>
              <w:jc w:val="left"/>
              <w:rPr>
                <w:sz w:val="24"/>
              </w:rPr>
            </w:pPr>
            <w:r>
              <w:rPr>
                <w:rFonts w:hint="eastAsia"/>
                <w:sz w:val="24"/>
              </w:rPr>
              <w:t>随着铁路运输业的发展，铁道信号自动控制专业的需求不断增长。近年来，铁路行业对于铁道信号自动控制专业人才的需求呈现出了快速增长的趋势。铁道信号自动控制专业可以从事铁路信号设备的研发、设计、安装、维护及故障排除等方面工作。这些工作都离不开高水平的技术和专业领域的知识。因此，铁道信号自动控制专业需求主要集中在高端技术、设计、技术支持等方面。目前根据专业考察及对社会人才市场的需求分析，结合山西铁道职业技术学院机电工程系的实际情况，现申请增设铁道信号自动控制专业二年制。</w:t>
            </w:r>
          </w:p>
          <w:p>
            <w:pPr>
              <w:spacing w:line="360" w:lineRule="auto"/>
              <w:ind w:firstLine="500" w:firstLineChars="200"/>
              <w:jc w:val="left"/>
              <w:rPr>
                <w:sz w:val="24"/>
              </w:rPr>
            </w:pPr>
            <w:r>
              <w:rPr>
                <w:sz w:val="24"/>
              </w:rPr>
              <w:t>一</w:t>
            </w:r>
            <w:r>
              <w:rPr>
                <w:rFonts w:hint="eastAsia"/>
                <w:sz w:val="24"/>
              </w:rPr>
              <w:t>、</w:t>
            </w:r>
            <w:r>
              <w:rPr>
                <w:sz w:val="24"/>
              </w:rPr>
              <w:t>专业设置背景</w:t>
            </w:r>
          </w:p>
          <w:p>
            <w:pPr>
              <w:spacing w:line="360" w:lineRule="auto"/>
              <w:ind w:firstLine="500" w:firstLineChars="200"/>
              <w:jc w:val="left"/>
              <w:rPr>
                <w:sz w:val="24"/>
              </w:rPr>
            </w:pPr>
            <w:r>
              <w:rPr>
                <w:rFonts w:hint="eastAsia"/>
                <w:sz w:val="24"/>
              </w:rPr>
              <w:t xml:space="preserve">2016年7月出台的《中长期铁路网规划》指出，到2020年，我国铁路网规模达到15万公里，其中高速铁路3万公里，覆盖80%以上的大城市;到2025年，铁路网规模达到17.5万公里左右，其中高速铁路3.8万公里左右;到2030年，基本实现内外互联互通、区际多路畅通、省会高铁联通、地市快速通达、县域基本覆盖的铁路网络。 </w:t>
            </w:r>
            <w:r>
              <w:rPr>
                <w:sz w:val="24"/>
              </w:rPr>
              <w:t xml:space="preserve">   </w:t>
            </w:r>
          </w:p>
          <w:p>
            <w:pPr>
              <w:spacing w:line="360" w:lineRule="auto"/>
              <w:ind w:firstLine="500" w:firstLineChars="200"/>
              <w:jc w:val="left"/>
              <w:rPr>
                <w:sz w:val="24"/>
              </w:rPr>
            </w:pPr>
            <w:r>
              <w:rPr>
                <w:rFonts w:hint="eastAsia"/>
                <w:sz w:val="24"/>
              </w:rPr>
              <w:t>二、专业设置必要性</w:t>
            </w:r>
          </w:p>
          <w:p>
            <w:pPr>
              <w:spacing w:line="360" w:lineRule="auto"/>
              <w:ind w:firstLine="495"/>
              <w:jc w:val="left"/>
              <w:rPr>
                <w:rFonts w:hint="eastAsia"/>
                <w:sz w:val="24"/>
              </w:rPr>
            </w:pPr>
            <w:r>
              <w:rPr>
                <w:rFonts w:hint="eastAsia"/>
                <w:sz w:val="24"/>
              </w:rPr>
              <w:t>由于铁道信号自动控制专业的应用已渗透到轨道交通的各个领域，因此，该专业的毕业生具有较广的就业范围，主要就业单位：国家铁路、地方铁路、工程公司、信号设备工厂、厂矿企业、港务局、信号设计院等全产业链企业；主要就业部门：铁路、地下铁道、城市轨道交通、铁路工程等；可从事的工作岗位：铁路信号设备生产、安装、调试、维修养护、管理及工程设计与施工、技术改造等相关工作岗位。</w:t>
            </w:r>
          </w:p>
          <w:p>
            <w:pPr>
              <w:spacing w:line="360" w:lineRule="auto"/>
              <w:ind w:firstLine="500" w:firstLineChars="200"/>
              <w:jc w:val="left"/>
              <w:rPr>
                <w:sz w:val="24"/>
              </w:rPr>
            </w:pPr>
            <w:r>
              <w:rPr>
                <w:rFonts w:hint="eastAsia"/>
                <w:sz w:val="24"/>
              </w:rPr>
              <w:t>根据国家中长期铁路网规划和山西省十三五期间铁路和城轨的发展，未来十年内将需要大量的铁道信号自动控制专业学生从事信号设备安装、调试和维护，毕业学生供不应求。</w:t>
            </w:r>
          </w:p>
          <w:p>
            <w:pPr>
              <w:spacing w:line="360" w:lineRule="auto"/>
              <w:ind w:firstLine="500" w:firstLineChars="200"/>
              <w:jc w:val="left"/>
              <w:rPr>
                <w:sz w:val="24"/>
              </w:rPr>
            </w:pPr>
            <w:r>
              <w:rPr>
                <w:rFonts w:hint="eastAsia"/>
                <w:sz w:val="24"/>
              </w:rPr>
              <w:t>三、我院</w:t>
            </w:r>
            <w:r>
              <w:rPr>
                <w:sz w:val="24"/>
              </w:rPr>
              <w:t>建设专业情况</w:t>
            </w:r>
          </w:p>
          <w:p>
            <w:pPr>
              <w:spacing w:line="360" w:lineRule="auto"/>
              <w:jc w:val="left"/>
              <w:rPr>
                <w:rFonts w:hint="eastAsia"/>
                <w:sz w:val="24"/>
              </w:rPr>
            </w:pPr>
            <w:r>
              <w:rPr>
                <w:rFonts w:hint="eastAsia"/>
                <w:sz w:val="24"/>
              </w:rPr>
              <w:t xml:space="preserve"> </w:t>
            </w:r>
            <w:r>
              <w:rPr>
                <w:sz w:val="24"/>
              </w:rPr>
              <w:t xml:space="preserve">   1.</w:t>
            </w:r>
            <w:r>
              <w:rPr>
                <w:rFonts w:hint="eastAsia"/>
                <w:sz w:val="24"/>
              </w:rPr>
              <w:t>与该专业相关的原有设备利用</w:t>
            </w:r>
          </w:p>
          <w:p>
            <w:pPr>
              <w:spacing w:line="360" w:lineRule="auto"/>
              <w:ind w:firstLine="500" w:firstLineChars="200"/>
              <w:jc w:val="left"/>
              <w:rPr>
                <w:rFonts w:hint="eastAsia"/>
                <w:sz w:val="24"/>
              </w:rPr>
            </w:pPr>
            <w:r>
              <w:rPr>
                <w:rFonts w:hint="eastAsia"/>
                <w:sz w:val="24"/>
              </w:rPr>
              <w:t>我院2005年开始建立的国家级“电工电子与自动化技术”实训基地已经运行多年。电子信息类专业中的85%的实践技能训练都可以由基地承担（每年可提供150人的电子信息类专业的实训岗位）。5%的涉及化工类的实验技术可以由本校实验室承担。</w:t>
            </w:r>
          </w:p>
          <w:p>
            <w:pPr>
              <w:spacing w:line="360" w:lineRule="auto"/>
              <w:ind w:firstLine="500" w:firstLineChars="200"/>
              <w:jc w:val="left"/>
              <w:rPr>
                <w:rFonts w:hint="eastAsia"/>
                <w:sz w:val="24"/>
              </w:rPr>
            </w:pPr>
            <w:r>
              <w:rPr>
                <w:rFonts w:hint="eastAsia"/>
                <w:sz w:val="24"/>
              </w:rPr>
              <w:t>2.与该专业相关的新设备投入</w:t>
            </w:r>
          </w:p>
          <w:p>
            <w:pPr>
              <w:spacing w:line="360" w:lineRule="auto"/>
              <w:ind w:firstLine="500" w:firstLineChars="200"/>
              <w:jc w:val="left"/>
              <w:rPr>
                <w:rFonts w:hint="eastAsia"/>
                <w:sz w:val="24"/>
              </w:rPr>
            </w:pPr>
            <w:r>
              <w:rPr>
                <w:rFonts w:hint="eastAsia"/>
                <w:sz w:val="24"/>
              </w:rPr>
              <w:t>2019年学院投入384万元为城轨专业新增铁道信号自动控制、城市轨道交通机电技术专业设备，总占地面积300㎡主要有：</w:t>
            </w:r>
          </w:p>
          <w:tbl>
            <w:tblPr>
              <w:tblStyle w:val="12"/>
              <w:tblW w:w="9240" w:type="dxa"/>
              <w:tblInd w:w="0" w:type="dxa"/>
              <w:tblLayout w:type="fixed"/>
              <w:tblCellMar>
                <w:top w:w="0" w:type="dxa"/>
                <w:left w:w="108" w:type="dxa"/>
                <w:bottom w:w="0" w:type="dxa"/>
                <w:right w:w="108" w:type="dxa"/>
              </w:tblCellMar>
            </w:tblPr>
            <w:tblGrid>
              <w:gridCol w:w="775"/>
              <w:gridCol w:w="2470"/>
              <w:gridCol w:w="2515"/>
              <w:gridCol w:w="775"/>
              <w:gridCol w:w="1284"/>
              <w:gridCol w:w="1421"/>
            </w:tblGrid>
            <w:tr>
              <w:tblPrEx>
                <w:tblCellMar>
                  <w:top w:w="0" w:type="dxa"/>
                  <w:left w:w="108" w:type="dxa"/>
                  <w:bottom w:w="0" w:type="dxa"/>
                  <w:right w:w="108" w:type="dxa"/>
                </w:tblCellMar>
              </w:tblPrEx>
              <w:trPr>
                <w:trHeight w:val="469" w:hRule="atLeast"/>
              </w:trPr>
              <w:tc>
                <w:tcPr>
                  <w:tcW w:w="924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sz w:val="18"/>
                      <w:szCs w:val="18"/>
                    </w:rPr>
                  </w:pPr>
                  <w:r>
                    <w:rPr>
                      <w:rFonts w:hint="eastAsia" w:ascii="宋体" w:hAnsi="宋体" w:cs="宋体"/>
                      <w:b/>
                      <w:bCs/>
                      <w:sz w:val="18"/>
                      <w:szCs w:val="18"/>
                    </w:rPr>
                    <w:t>轨道交通综合实训中心设备一览表</w:t>
                  </w:r>
                </w:p>
              </w:tc>
            </w:tr>
            <w:tr>
              <w:tblPrEx>
                <w:tblCellMar>
                  <w:top w:w="0" w:type="dxa"/>
                  <w:left w:w="108" w:type="dxa"/>
                  <w:bottom w:w="0" w:type="dxa"/>
                  <w:right w:w="108" w:type="dxa"/>
                </w:tblCellMar>
              </w:tblPrEx>
              <w:trPr>
                <w:trHeight w:val="531" w:hRule="atLeast"/>
              </w:trPr>
              <w:tc>
                <w:tcPr>
                  <w:tcW w:w="7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序号</w:t>
                  </w:r>
                </w:p>
              </w:tc>
              <w:tc>
                <w:tcPr>
                  <w:tcW w:w="24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实训室名称</w:t>
                  </w:r>
                </w:p>
              </w:tc>
              <w:tc>
                <w:tcPr>
                  <w:tcW w:w="25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产品名称</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数量</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单价</w:t>
                  </w:r>
                  <w:r>
                    <w:rPr>
                      <w:rFonts w:hint="eastAsia" w:ascii="宋体" w:hAnsi="宋体" w:cs="宋体"/>
                      <w:sz w:val="18"/>
                      <w:szCs w:val="18"/>
                    </w:rPr>
                    <w:br w:type="textWrapping"/>
                  </w:r>
                  <w:r>
                    <w:rPr>
                      <w:rFonts w:hint="eastAsia" w:ascii="宋体" w:hAnsi="宋体" w:cs="宋体"/>
                      <w:sz w:val="18"/>
                      <w:szCs w:val="18"/>
                    </w:rPr>
                    <w:t>（万元）</w:t>
                  </w:r>
                </w:p>
              </w:tc>
              <w:tc>
                <w:tcPr>
                  <w:tcW w:w="142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总价</w:t>
                  </w:r>
                  <w:r>
                    <w:rPr>
                      <w:rFonts w:hint="eastAsia" w:ascii="宋体" w:hAnsi="宋体" w:cs="宋体"/>
                      <w:sz w:val="18"/>
                      <w:szCs w:val="18"/>
                    </w:rPr>
                    <w:br w:type="textWrapping"/>
                  </w:r>
                  <w:r>
                    <w:rPr>
                      <w:rFonts w:hint="eastAsia" w:ascii="宋体" w:hAnsi="宋体" w:cs="宋体"/>
                      <w:sz w:val="18"/>
                      <w:szCs w:val="18"/>
                    </w:rPr>
                    <w:t>（万元）</w:t>
                  </w:r>
                </w:p>
              </w:tc>
            </w:tr>
            <w:tr>
              <w:tblPrEx>
                <w:tblCellMar>
                  <w:top w:w="0" w:type="dxa"/>
                  <w:left w:w="108" w:type="dxa"/>
                  <w:bottom w:w="0" w:type="dxa"/>
                  <w:right w:w="108" w:type="dxa"/>
                </w:tblCellMar>
              </w:tblPrEx>
              <w:trPr>
                <w:trHeight w:val="425" w:hRule="atLeast"/>
              </w:trPr>
              <w:tc>
                <w:tcPr>
                  <w:tcW w:w="7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w:t>
                  </w:r>
                </w:p>
              </w:tc>
              <w:tc>
                <w:tcPr>
                  <w:tcW w:w="2470" w:type="dxa"/>
                  <w:vMerge w:val="restart"/>
                  <w:tcBorders>
                    <w:top w:val="nil"/>
                    <w:left w:val="single" w:color="auto" w:sz="4" w:space="0"/>
                    <w:bottom w:val="single" w:color="000000" w:sz="4" w:space="0"/>
                    <w:right w:val="single" w:color="auto" w:sz="4" w:space="0"/>
                  </w:tcBorders>
                  <w:shd w:val="clear" w:color="auto" w:fill="auto"/>
                  <w:vAlign w:val="center"/>
                </w:tcPr>
                <w:p>
                  <w:pPr>
                    <w:widowControl/>
                    <w:rPr>
                      <w:rFonts w:ascii="宋体" w:hAnsi="宋体" w:cs="宋体"/>
                      <w:sz w:val="18"/>
                      <w:szCs w:val="18"/>
                    </w:rPr>
                  </w:pPr>
                  <w:r>
                    <w:rPr>
                      <w:rFonts w:hint="eastAsia" w:ascii="宋体" w:hAnsi="宋体" w:cs="宋体"/>
                      <w:sz w:val="18"/>
                      <w:szCs w:val="18"/>
                    </w:rPr>
                    <w:t>轨道交通机电技术实训区</w:t>
                  </w:r>
                </w:p>
              </w:tc>
              <w:tc>
                <w:tcPr>
                  <w:tcW w:w="2515" w:type="dxa"/>
                  <w:tcBorders>
                    <w:top w:val="nil"/>
                    <w:left w:val="nil"/>
                    <w:bottom w:val="single" w:color="auto" w:sz="4" w:space="0"/>
                    <w:right w:val="single" w:color="auto" w:sz="4" w:space="0"/>
                  </w:tcBorders>
                  <w:shd w:val="clear" w:color="auto" w:fill="auto"/>
                  <w:vAlign w:val="center"/>
                </w:tcPr>
                <w:p>
                  <w:pPr>
                    <w:widowControl/>
                    <w:rPr>
                      <w:rFonts w:ascii="宋体" w:hAnsi="宋体" w:cs="宋体"/>
                      <w:sz w:val="18"/>
                      <w:szCs w:val="18"/>
                    </w:rPr>
                  </w:pPr>
                  <w:r>
                    <w:rPr>
                      <w:rFonts w:hint="eastAsia" w:ascii="宋体" w:hAnsi="宋体" w:cs="宋体"/>
                      <w:sz w:val="18"/>
                      <w:szCs w:val="18"/>
                    </w:rPr>
                    <w:t>城轨车站综控IBP盘实训系统</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1套</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43.5</w:t>
                  </w:r>
                </w:p>
              </w:tc>
              <w:tc>
                <w:tcPr>
                  <w:tcW w:w="142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43.5</w:t>
                  </w:r>
                </w:p>
              </w:tc>
            </w:tr>
            <w:tr>
              <w:tblPrEx>
                <w:tblCellMar>
                  <w:top w:w="0" w:type="dxa"/>
                  <w:left w:w="108" w:type="dxa"/>
                  <w:bottom w:w="0" w:type="dxa"/>
                  <w:right w:w="108" w:type="dxa"/>
                </w:tblCellMar>
              </w:tblPrEx>
              <w:trPr>
                <w:trHeight w:val="403" w:hRule="atLeast"/>
              </w:trPr>
              <w:tc>
                <w:tcPr>
                  <w:tcW w:w="7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2</w:t>
                  </w:r>
                </w:p>
              </w:tc>
              <w:tc>
                <w:tcPr>
                  <w:tcW w:w="2470" w:type="dxa"/>
                  <w:vMerge w:val="continue"/>
                  <w:tcBorders>
                    <w:top w:val="nil"/>
                    <w:left w:val="single" w:color="auto" w:sz="4" w:space="0"/>
                    <w:bottom w:val="single" w:color="000000" w:sz="4" w:space="0"/>
                    <w:right w:val="single" w:color="auto" w:sz="4" w:space="0"/>
                  </w:tcBorders>
                  <w:vAlign w:val="center"/>
                </w:tcPr>
                <w:p>
                  <w:pPr>
                    <w:widowControl/>
                    <w:rPr>
                      <w:rFonts w:ascii="宋体" w:hAnsi="宋体" w:cs="宋体"/>
                      <w:sz w:val="18"/>
                      <w:szCs w:val="18"/>
                    </w:rPr>
                  </w:pPr>
                </w:p>
              </w:tc>
              <w:tc>
                <w:tcPr>
                  <w:tcW w:w="2515" w:type="dxa"/>
                  <w:tcBorders>
                    <w:top w:val="nil"/>
                    <w:left w:val="nil"/>
                    <w:bottom w:val="single" w:color="auto" w:sz="4" w:space="0"/>
                    <w:right w:val="single" w:color="auto" w:sz="4" w:space="0"/>
                  </w:tcBorders>
                  <w:shd w:val="clear" w:color="auto" w:fill="auto"/>
                  <w:vAlign w:val="center"/>
                </w:tcPr>
                <w:p>
                  <w:pPr>
                    <w:widowControl/>
                    <w:rPr>
                      <w:rFonts w:ascii="宋体" w:hAnsi="宋体" w:cs="宋体"/>
                      <w:sz w:val="18"/>
                      <w:szCs w:val="18"/>
                    </w:rPr>
                  </w:pPr>
                  <w:r>
                    <w:rPr>
                      <w:rFonts w:hint="eastAsia" w:ascii="宋体" w:hAnsi="宋体" w:cs="宋体"/>
                      <w:sz w:val="18"/>
                      <w:szCs w:val="18"/>
                    </w:rPr>
                    <w:t>虚拟屏蔽门实训系统</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4套</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3.15</w:t>
                  </w:r>
                </w:p>
              </w:tc>
              <w:tc>
                <w:tcPr>
                  <w:tcW w:w="142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12.6</w:t>
                  </w:r>
                </w:p>
              </w:tc>
            </w:tr>
            <w:tr>
              <w:tblPrEx>
                <w:tblCellMar>
                  <w:top w:w="0" w:type="dxa"/>
                  <w:left w:w="108" w:type="dxa"/>
                  <w:bottom w:w="0" w:type="dxa"/>
                  <w:right w:w="108" w:type="dxa"/>
                </w:tblCellMar>
              </w:tblPrEx>
              <w:trPr>
                <w:trHeight w:val="423" w:hRule="atLeast"/>
              </w:trPr>
              <w:tc>
                <w:tcPr>
                  <w:tcW w:w="7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w:t>
                  </w:r>
                </w:p>
              </w:tc>
              <w:tc>
                <w:tcPr>
                  <w:tcW w:w="2470" w:type="dxa"/>
                  <w:vMerge w:val="continue"/>
                  <w:tcBorders>
                    <w:top w:val="nil"/>
                    <w:left w:val="single" w:color="auto" w:sz="4" w:space="0"/>
                    <w:bottom w:val="single" w:color="000000" w:sz="4" w:space="0"/>
                    <w:right w:val="single" w:color="auto" w:sz="4" w:space="0"/>
                  </w:tcBorders>
                  <w:vAlign w:val="center"/>
                </w:tcPr>
                <w:p>
                  <w:pPr>
                    <w:widowControl/>
                    <w:rPr>
                      <w:rFonts w:ascii="宋体" w:hAnsi="宋体" w:cs="宋体"/>
                      <w:sz w:val="18"/>
                      <w:szCs w:val="18"/>
                    </w:rPr>
                  </w:pPr>
                </w:p>
              </w:tc>
              <w:tc>
                <w:tcPr>
                  <w:tcW w:w="2515" w:type="dxa"/>
                  <w:tcBorders>
                    <w:top w:val="nil"/>
                    <w:left w:val="nil"/>
                    <w:bottom w:val="single" w:color="auto" w:sz="4" w:space="0"/>
                    <w:right w:val="single" w:color="auto" w:sz="4" w:space="0"/>
                  </w:tcBorders>
                  <w:shd w:val="clear" w:color="auto" w:fill="auto"/>
                  <w:vAlign w:val="center"/>
                </w:tcPr>
                <w:p>
                  <w:pPr>
                    <w:widowControl/>
                    <w:rPr>
                      <w:rFonts w:ascii="宋体" w:hAnsi="宋体" w:cs="宋体"/>
                      <w:sz w:val="18"/>
                      <w:szCs w:val="18"/>
                    </w:rPr>
                  </w:pPr>
                  <w:r>
                    <w:rPr>
                      <w:rFonts w:hint="eastAsia" w:ascii="宋体" w:hAnsi="宋体" w:cs="宋体"/>
                      <w:sz w:val="18"/>
                      <w:szCs w:val="18"/>
                    </w:rPr>
                    <w:t>全高站台屏蔽门实训系统</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1套</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28</w:t>
                  </w:r>
                </w:p>
              </w:tc>
              <w:tc>
                <w:tcPr>
                  <w:tcW w:w="142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28</w:t>
                  </w:r>
                </w:p>
              </w:tc>
            </w:tr>
            <w:tr>
              <w:tblPrEx>
                <w:tblCellMar>
                  <w:top w:w="0" w:type="dxa"/>
                  <w:left w:w="108" w:type="dxa"/>
                  <w:bottom w:w="0" w:type="dxa"/>
                  <w:right w:w="108" w:type="dxa"/>
                </w:tblCellMar>
              </w:tblPrEx>
              <w:trPr>
                <w:trHeight w:val="556" w:hRule="atLeast"/>
              </w:trPr>
              <w:tc>
                <w:tcPr>
                  <w:tcW w:w="7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4</w:t>
                  </w:r>
                </w:p>
              </w:tc>
              <w:tc>
                <w:tcPr>
                  <w:tcW w:w="2470" w:type="dxa"/>
                  <w:vMerge w:val="continue"/>
                  <w:tcBorders>
                    <w:top w:val="nil"/>
                    <w:left w:val="single" w:color="auto" w:sz="4" w:space="0"/>
                    <w:bottom w:val="single" w:color="000000" w:sz="4" w:space="0"/>
                    <w:right w:val="single" w:color="auto" w:sz="4" w:space="0"/>
                  </w:tcBorders>
                  <w:vAlign w:val="center"/>
                </w:tcPr>
                <w:p>
                  <w:pPr>
                    <w:widowControl/>
                    <w:rPr>
                      <w:rFonts w:ascii="宋体" w:hAnsi="宋体" w:cs="宋体"/>
                      <w:sz w:val="18"/>
                      <w:szCs w:val="18"/>
                    </w:rPr>
                  </w:pPr>
                </w:p>
              </w:tc>
              <w:tc>
                <w:tcPr>
                  <w:tcW w:w="2515" w:type="dxa"/>
                  <w:tcBorders>
                    <w:top w:val="nil"/>
                    <w:left w:val="nil"/>
                    <w:bottom w:val="single" w:color="auto" w:sz="4" w:space="0"/>
                    <w:right w:val="single" w:color="auto" w:sz="4" w:space="0"/>
                  </w:tcBorders>
                  <w:shd w:val="clear" w:color="auto" w:fill="auto"/>
                  <w:vAlign w:val="center"/>
                </w:tcPr>
                <w:p>
                  <w:pPr>
                    <w:widowControl/>
                    <w:rPr>
                      <w:rFonts w:ascii="宋体" w:hAnsi="宋体" w:cs="宋体"/>
                      <w:sz w:val="18"/>
                      <w:szCs w:val="18"/>
                    </w:rPr>
                  </w:pPr>
                  <w:r>
                    <w:rPr>
                      <w:rFonts w:hint="eastAsia" w:ascii="宋体" w:hAnsi="宋体" w:cs="宋体"/>
                      <w:sz w:val="18"/>
                      <w:szCs w:val="18"/>
                    </w:rPr>
                    <w:t>城轨消防联动报警实训系统（FAS）</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1套</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33.2</w:t>
                  </w:r>
                </w:p>
              </w:tc>
              <w:tc>
                <w:tcPr>
                  <w:tcW w:w="142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33.2</w:t>
                  </w:r>
                </w:p>
              </w:tc>
            </w:tr>
            <w:tr>
              <w:tblPrEx>
                <w:tblCellMar>
                  <w:top w:w="0" w:type="dxa"/>
                  <w:left w:w="108" w:type="dxa"/>
                  <w:bottom w:w="0" w:type="dxa"/>
                  <w:right w:w="108" w:type="dxa"/>
                </w:tblCellMar>
              </w:tblPrEx>
              <w:trPr>
                <w:trHeight w:val="550" w:hRule="atLeast"/>
              </w:trPr>
              <w:tc>
                <w:tcPr>
                  <w:tcW w:w="7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5</w:t>
                  </w:r>
                </w:p>
              </w:tc>
              <w:tc>
                <w:tcPr>
                  <w:tcW w:w="2470" w:type="dxa"/>
                  <w:tcBorders>
                    <w:top w:val="nil"/>
                    <w:left w:val="nil"/>
                    <w:bottom w:val="single" w:color="auto" w:sz="4" w:space="0"/>
                    <w:right w:val="single" w:color="auto" w:sz="4" w:space="0"/>
                  </w:tcBorders>
                  <w:shd w:val="clear" w:color="auto" w:fill="auto"/>
                  <w:vAlign w:val="center"/>
                </w:tcPr>
                <w:p>
                  <w:pPr>
                    <w:widowControl/>
                    <w:rPr>
                      <w:rFonts w:ascii="宋体" w:hAnsi="宋体" w:cs="宋体"/>
                      <w:sz w:val="18"/>
                      <w:szCs w:val="18"/>
                    </w:rPr>
                  </w:pPr>
                  <w:r>
                    <w:rPr>
                      <w:rFonts w:hint="eastAsia" w:ascii="宋体" w:hAnsi="宋体" w:cs="宋体"/>
                      <w:sz w:val="18"/>
                      <w:szCs w:val="18"/>
                    </w:rPr>
                    <w:t>铁道调度与编组沙盘实训区</w:t>
                  </w:r>
                </w:p>
              </w:tc>
              <w:tc>
                <w:tcPr>
                  <w:tcW w:w="2515" w:type="dxa"/>
                  <w:tcBorders>
                    <w:top w:val="nil"/>
                    <w:left w:val="nil"/>
                    <w:bottom w:val="single" w:color="auto" w:sz="4" w:space="0"/>
                    <w:right w:val="single" w:color="auto" w:sz="4" w:space="0"/>
                  </w:tcBorders>
                  <w:shd w:val="clear" w:color="auto" w:fill="auto"/>
                  <w:vAlign w:val="center"/>
                </w:tcPr>
                <w:p>
                  <w:pPr>
                    <w:widowControl/>
                    <w:rPr>
                      <w:rFonts w:ascii="宋体" w:hAnsi="宋体" w:cs="宋体"/>
                      <w:sz w:val="18"/>
                      <w:szCs w:val="18"/>
                    </w:rPr>
                  </w:pPr>
                  <w:r>
                    <w:rPr>
                      <w:rFonts w:hint="eastAsia" w:ascii="宋体" w:hAnsi="宋体" w:cs="宋体"/>
                      <w:sz w:val="18"/>
                      <w:szCs w:val="18"/>
                    </w:rPr>
                    <w:t>铁道调度与编组沙盘实训系统</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1套</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111.3</w:t>
                  </w:r>
                </w:p>
              </w:tc>
              <w:tc>
                <w:tcPr>
                  <w:tcW w:w="142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111.3</w:t>
                  </w:r>
                </w:p>
              </w:tc>
            </w:tr>
            <w:tr>
              <w:tblPrEx>
                <w:tblCellMar>
                  <w:top w:w="0" w:type="dxa"/>
                  <w:left w:w="108" w:type="dxa"/>
                  <w:bottom w:w="0" w:type="dxa"/>
                  <w:right w:w="108" w:type="dxa"/>
                </w:tblCellMar>
              </w:tblPrEx>
              <w:trPr>
                <w:trHeight w:val="416" w:hRule="atLeast"/>
              </w:trPr>
              <w:tc>
                <w:tcPr>
                  <w:tcW w:w="7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6</w:t>
                  </w:r>
                </w:p>
              </w:tc>
              <w:tc>
                <w:tcPr>
                  <w:tcW w:w="2470"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sz w:val="18"/>
                      <w:szCs w:val="18"/>
                    </w:rPr>
                  </w:pPr>
                  <w:r>
                    <w:rPr>
                      <w:rFonts w:hint="eastAsia" w:ascii="宋体" w:hAnsi="宋体" w:cs="宋体"/>
                      <w:sz w:val="18"/>
                      <w:szCs w:val="18"/>
                    </w:rPr>
                    <w:t>轨道交通信号综合实训区</w:t>
                  </w:r>
                </w:p>
              </w:tc>
              <w:tc>
                <w:tcPr>
                  <w:tcW w:w="2515" w:type="dxa"/>
                  <w:tcBorders>
                    <w:top w:val="nil"/>
                    <w:left w:val="nil"/>
                    <w:bottom w:val="single" w:color="auto" w:sz="4" w:space="0"/>
                    <w:right w:val="single" w:color="auto" w:sz="4" w:space="0"/>
                  </w:tcBorders>
                  <w:shd w:val="clear" w:color="auto" w:fill="auto"/>
                  <w:vAlign w:val="center"/>
                </w:tcPr>
                <w:p>
                  <w:pPr>
                    <w:widowControl/>
                    <w:rPr>
                      <w:rFonts w:ascii="宋体" w:hAnsi="宋体" w:cs="宋体"/>
                      <w:sz w:val="18"/>
                      <w:szCs w:val="18"/>
                    </w:rPr>
                  </w:pPr>
                  <w:r>
                    <w:rPr>
                      <w:rFonts w:hint="eastAsia" w:ascii="宋体" w:hAnsi="宋体" w:cs="宋体"/>
                      <w:sz w:val="18"/>
                      <w:szCs w:val="18"/>
                    </w:rPr>
                    <w:t>进站信号机点灯综合实训平台</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4套</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7.25</w:t>
                  </w:r>
                </w:p>
              </w:tc>
              <w:tc>
                <w:tcPr>
                  <w:tcW w:w="142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29</w:t>
                  </w:r>
                </w:p>
              </w:tc>
            </w:tr>
            <w:tr>
              <w:tblPrEx>
                <w:tblCellMar>
                  <w:top w:w="0" w:type="dxa"/>
                  <w:left w:w="108" w:type="dxa"/>
                  <w:bottom w:w="0" w:type="dxa"/>
                  <w:right w:w="108" w:type="dxa"/>
                </w:tblCellMar>
              </w:tblPrEx>
              <w:trPr>
                <w:trHeight w:val="381" w:hRule="atLeast"/>
              </w:trPr>
              <w:tc>
                <w:tcPr>
                  <w:tcW w:w="7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7</w:t>
                  </w:r>
                </w:p>
              </w:tc>
              <w:tc>
                <w:tcPr>
                  <w:tcW w:w="2470" w:type="dxa"/>
                  <w:vMerge w:val="continue"/>
                  <w:tcBorders>
                    <w:top w:val="nil"/>
                    <w:left w:val="single" w:color="auto" w:sz="4" w:space="0"/>
                    <w:bottom w:val="single" w:color="auto" w:sz="4" w:space="0"/>
                    <w:right w:val="single" w:color="auto" w:sz="4" w:space="0"/>
                  </w:tcBorders>
                  <w:vAlign w:val="center"/>
                </w:tcPr>
                <w:p>
                  <w:pPr>
                    <w:widowControl/>
                    <w:rPr>
                      <w:rFonts w:ascii="宋体" w:hAnsi="宋体" w:cs="宋体"/>
                      <w:sz w:val="18"/>
                      <w:szCs w:val="18"/>
                    </w:rPr>
                  </w:pPr>
                </w:p>
              </w:tc>
              <w:tc>
                <w:tcPr>
                  <w:tcW w:w="2515" w:type="dxa"/>
                  <w:tcBorders>
                    <w:top w:val="nil"/>
                    <w:left w:val="nil"/>
                    <w:bottom w:val="single" w:color="auto" w:sz="4" w:space="0"/>
                    <w:right w:val="single" w:color="auto" w:sz="4" w:space="0"/>
                  </w:tcBorders>
                  <w:shd w:val="clear" w:color="auto" w:fill="auto"/>
                  <w:vAlign w:val="center"/>
                </w:tcPr>
                <w:p>
                  <w:pPr>
                    <w:widowControl/>
                    <w:rPr>
                      <w:rFonts w:ascii="宋体" w:hAnsi="宋体" w:cs="宋体"/>
                      <w:sz w:val="18"/>
                      <w:szCs w:val="18"/>
                    </w:rPr>
                  </w:pPr>
                  <w:r>
                    <w:rPr>
                      <w:rFonts w:hint="eastAsia" w:ascii="宋体" w:hAnsi="宋体" w:cs="宋体"/>
                      <w:sz w:val="18"/>
                      <w:szCs w:val="18"/>
                    </w:rPr>
                    <w:t>仿真信号柜</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3套</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19.1</w:t>
                  </w:r>
                </w:p>
              </w:tc>
              <w:tc>
                <w:tcPr>
                  <w:tcW w:w="142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57.3</w:t>
                  </w:r>
                </w:p>
              </w:tc>
            </w:tr>
            <w:tr>
              <w:tblPrEx>
                <w:tblCellMar>
                  <w:top w:w="0" w:type="dxa"/>
                  <w:left w:w="108" w:type="dxa"/>
                  <w:bottom w:w="0" w:type="dxa"/>
                  <w:right w:w="108" w:type="dxa"/>
                </w:tblCellMar>
              </w:tblPrEx>
              <w:trPr>
                <w:trHeight w:val="401" w:hRule="atLeast"/>
              </w:trPr>
              <w:tc>
                <w:tcPr>
                  <w:tcW w:w="781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合计</w:t>
                  </w:r>
                </w:p>
              </w:tc>
              <w:tc>
                <w:tcPr>
                  <w:tcW w:w="142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314.9</w:t>
                  </w:r>
                </w:p>
              </w:tc>
            </w:tr>
          </w:tbl>
          <w:p>
            <w:pPr>
              <w:spacing w:line="360" w:lineRule="auto"/>
              <w:ind w:firstLine="500" w:firstLineChars="200"/>
              <w:jc w:val="left"/>
              <w:rPr>
                <w:rFonts w:hint="eastAsia"/>
                <w:sz w:val="24"/>
              </w:rPr>
            </w:pPr>
            <w:r>
              <w:rPr>
                <w:rFonts w:hint="eastAsia"/>
                <w:sz w:val="24"/>
              </w:rPr>
              <w:t>从以上实训设备的投入可知，承担“铁道信号自动控制”专业的基础专业设备已经具备，可支撑80%的课程教学。。</w:t>
            </w:r>
          </w:p>
          <w:p>
            <w:pPr>
              <w:spacing w:line="360" w:lineRule="auto"/>
              <w:ind w:firstLine="500" w:firstLineChars="200"/>
              <w:jc w:val="left"/>
              <w:rPr>
                <w:rFonts w:hint="eastAsia"/>
                <w:sz w:val="24"/>
              </w:rPr>
            </w:pPr>
            <w:r>
              <w:rPr>
                <w:rFonts w:hint="eastAsia"/>
                <w:sz w:val="24"/>
              </w:rPr>
              <w:t>我院经过前期比较充分的调研发现：</w:t>
            </w:r>
          </w:p>
          <w:p>
            <w:pPr>
              <w:spacing w:line="360" w:lineRule="auto"/>
              <w:ind w:firstLine="500" w:firstLineChars="200"/>
              <w:jc w:val="left"/>
              <w:rPr>
                <w:rFonts w:hint="eastAsia"/>
                <w:sz w:val="24"/>
              </w:rPr>
            </w:pPr>
            <w:r>
              <w:rPr>
                <w:rFonts w:hint="eastAsia"/>
                <w:sz w:val="24"/>
              </w:rPr>
              <w:t>一、铁道信号自动控制专业的增设符合山西省转型跨越发展、产业结构调整的</w:t>
            </w:r>
          </w:p>
          <w:p>
            <w:pPr>
              <w:spacing w:line="360" w:lineRule="auto"/>
              <w:ind w:firstLine="500" w:firstLineChars="200"/>
              <w:jc w:val="left"/>
              <w:rPr>
                <w:rFonts w:hint="eastAsia"/>
                <w:sz w:val="24"/>
              </w:rPr>
            </w:pPr>
            <w:r>
              <w:rPr>
                <w:rFonts w:hint="eastAsia"/>
                <w:sz w:val="24"/>
              </w:rPr>
              <w:t>要求，符合太原铁路行业对人才的需求。</w:t>
            </w:r>
          </w:p>
          <w:p>
            <w:pPr>
              <w:spacing w:line="360" w:lineRule="auto"/>
              <w:ind w:firstLine="500" w:firstLineChars="200"/>
              <w:jc w:val="left"/>
              <w:rPr>
                <w:rFonts w:hint="eastAsia"/>
                <w:sz w:val="24"/>
              </w:rPr>
            </w:pPr>
            <w:r>
              <w:rPr>
                <w:rFonts w:hint="eastAsia"/>
                <w:sz w:val="24"/>
              </w:rPr>
              <w:t>二、增设铁道信号自动控制专业方案合理、可实施性强。</w:t>
            </w:r>
          </w:p>
          <w:p>
            <w:pPr>
              <w:spacing w:line="360" w:lineRule="auto"/>
              <w:ind w:firstLine="500" w:firstLineChars="200"/>
              <w:jc w:val="left"/>
              <w:rPr>
                <w:rFonts w:hint="eastAsia"/>
                <w:sz w:val="24"/>
              </w:rPr>
            </w:pPr>
            <w:r>
              <w:rPr>
                <w:rFonts w:hint="eastAsia"/>
                <w:sz w:val="24"/>
              </w:rPr>
              <w:t>三、制订的人才培养方案科学可行，构建的课程体系、配备的师资队伍和实习</w:t>
            </w:r>
          </w:p>
          <w:p>
            <w:pPr>
              <w:spacing w:line="360" w:lineRule="auto"/>
              <w:ind w:firstLine="500" w:firstLineChars="200"/>
              <w:jc w:val="left"/>
              <w:rPr>
                <w:rFonts w:hint="eastAsia"/>
                <w:sz w:val="24"/>
              </w:rPr>
            </w:pPr>
            <w:r>
              <w:rPr>
                <w:rFonts w:hint="eastAsia"/>
                <w:sz w:val="24"/>
              </w:rPr>
              <w:t>实训基地能基本满足城市轨道交通供配电技术专业的培养要求。</w:t>
            </w:r>
          </w:p>
          <w:p>
            <w:pPr>
              <w:spacing w:line="360" w:lineRule="auto"/>
              <w:ind w:firstLine="500" w:firstLineChars="200"/>
              <w:jc w:val="left"/>
              <w:rPr>
                <w:rFonts w:hint="eastAsia"/>
                <w:sz w:val="24"/>
              </w:rPr>
            </w:pPr>
            <w:r>
              <w:rPr>
                <w:rFonts w:hint="eastAsia"/>
                <w:sz w:val="24"/>
              </w:rPr>
              <w:t>四、与企业合作办学，有利于实现适合高职教育“校企合作、工学结合、订单式”的人才培养模式，基本符合“现代学徒制”培养体系，能全面提升该专业人才的培养能力和水平。</w:t>
            </w:r>
          </w:p>
          <w:p>
            <w:pPr>
              <w:spacing w:line="360" w:lineRule="auto"/>
              <w:ind w:firstLine="500" w:firstLineChars="200"/>
              <w:jc w:val="left"/>
              <w:rPr>
                <w:sz w:val="24"/>
              </w:rPr>
            </w:pPr>
            <w:r>
              <w:rPr>
                <w:rFonts w:hint="eastAsia"/>
                <w:sz w:val="24"/>
              </w:rPr>
              <w:t>我院在山西省政府、教育厅的大力支持下，努力加强与各电力类企业的密切合作。相信我院机电系开设的《铁道信号自动控制》必将成为省内乃至全国的特色型专业，为我省的经济建设作出贡献。</w:t>
            </w:r>
          </w:p>
          <w:p>
            <w:pPr>
              <w:ind w:firstLine="6510" w:firstLineChars="2100"/>
              <w:rPr>
                <w:sz w:val="30"/>
              </w:rPr>
            </w:pPr>
            <w:r>
              <w:rPr>
                <w:rFonts w:hint="eastAsia"/>
                <w:sz w:val="30"/>
              </w:rPr>
              <w:t>2</w:t>
            </w:r>
            <w:r>
              <w:rPr>
                <w:sz w:val="30"/>
              </w:rPr>
              <w:t>023年9月11日</w:t>
            </w:r>
          </w:p>
          <w:p>
            <w:pPr>
              <w:rPr>
                <w:rFonts w:hint="eastAsia"/>
                <w:b/>
                <w:bCs/>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vAlign w:val="center"/>
          </w:tcPr>
          <w:p>
            <w:pPr>
              <w:jc w:val="center"/>
              <w:rPr>
                <w:sz w:val="24"/>
              </w:rPr>
            </w:pPr>
            <w:r>
              <w:rPr>
                <w:sz w:val="24"/>
              </w:rPr>
              <w:t>姓名</w:t>
            </w:r>
          </w:p>
        </w:tc>
        <w:tc>
          <w:tcPr>
            <w:tcW w:w="1276" w:type="dxa"/>
            <w:vAlign w:val="center"/>
          </w:tcPr>
          <w:p>
            <w:pPr>
              <w:jc w:val="center"/>
              <w:rPr>
                <w:sz w:val="24"/>
              </w:rPr>
            </w:pPr>
            <w:r>
              <w:rPr>
                <w:sz w:val="24"/>
              </w:rPr>
              <w:t>专业领域</w:t>
            </w:r>
          </w:p>
        </w:tc>
        <w:tc>
          <w:tcPr>
            <w:tcW w:w="2126" w:type="dxa"/>
            <w:vAlign w:val="center"/>
          </w:tcPr>
          <w:p>
            <w:pPr>
              <w:jc w:val="center"/>
              <w:rPr>
                <w:sz w:val="24"/>
              </w:rPr>
            </w:pPr>
            <w:r>
              <w:rPr>
                <w:sz w:val="24"/>
              </w:rPr>
              <w:t>所在单位</w:t>
            </w:r>
          </w:p>
        </w:tc>
        <w:tc>
          <w:tcPr>
            <w:tcW w:w="1985" w:type="dxa"/>
            <w:vAlign w:val="center"/>
          </w:tcPr>
          <w:p>
            <w:pPr>
              <w:jc w:val="center"/>
              <w:rPr>
                <w:sz w:val="24"/>
              </w:rPr>
            </w:pPr>
            <w:r>
              <w:rPr>
                <w:sz w:val="24"/>
              </w:rPr>
              <w:t>行政和专业职务</w:t>
            </w:r>
          </w:p>
        </w:tc>
        <w:tc>
          <w:tcPr>
            <w:tcW w:w="1559" w:type="dxa"/>
            <w:vAlign w:val="center"/>
          </w:tcPr>
          <w:p>
            <w:pPr>
              <w:jc w:val="center"/>
              <w:rPr>
                <w:sz w:val="24"/>
              </w:rPr>
            </w:pPr>
            <w:r>
              <w:rPr>
                <w:sz w:val="24"/>
              </w:rPr>
              <w:t>联系电话</w:t>
            </w:r>
          </w:p>
        </w:tc>
        <w:tc>
          <w:tcPr>
            <w:tcW w:w="1214" w:type="dxa"/>
            <w:tcBorders>
              <w:right w:val="single" w:color="auto" w:sz="4" w:space="0"/>
            </w:tcBorders>
            <w:vAlign w:val="center"/>
          </w:tcPr>
          <w:p>
            <w:pPr>
              <w:jc w:val="center"/>
              <w:rPr>
                <w:sz w:val="24"/>
              </w:rPr>
            </w:pPr>
            <w:r>
              <w:rPr>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vAlign w:val="center"/>
          </w:tcPr>
          <w:p>
            <w:pPr>
              <w:rPr>
                <w:sz w:val="24"/>
              </w:rPr>
            </w:pPr>
            <w:r>
              <w:rPr>
                <w:rFonts w:hint="eastAsia" w:ascii="宋体"/>
                <w:bCs/>
                <w:sz w:val="24"/>
                <w:szCs w:val="32"/>
              </w:rPr>
              <w:t>汪利新</w:t>
            </w:r>
          </w:p>
        </w:tc>
        <w:tc>
          <w:tcPr>
            <w:tcW w:w="1276" w:type="dxa"/>
            <w:vAlign w:val="center"/>
          </w:tcPr>
          <w:p>
            <w:pPr>
              <w:rPr>
                <w:sz w:val="24"/>
              </w:rPr>
            </w:pPr>
            <w:r>
              <w:rPr>
                <w:rFonts w:hint="eastAsia" w:ascii="宋体"/>
                <w:bCs/>
                <w:sz w:val="24"/>
                <w:szCs w:val="32"/>
              </w:rPr>
              <w:t>城轨机电技术</w:t>
            </w:r>
          </w:p>
        </w:tc>
        <w:tc>
          <w:tcPr>
            <w:tcW w:w="2126" w:type="dxa"/>
            <w:vAlign w:val="center"/>
          </w:tcPr>
          <w:p>
            <w:pPr>
              <w:rPr>
                <w:sz w:val="24"/>
              </w:rPr>
            </w:pPr>
            <w:r>
              <w:rPr>
                <w:rFonts w:hint="eastAsia" w:ascii="宋体"/>
                <w:bCs/>
                <w:sz w:val="24"/>
                <w:szCs w:val="32"/>
              </w:rPr>
              <w:t>北京智联友道有限公司</w:t>
            </w:r>
          </w:p>
        </w:tc>
        <w:tc>
          <w:tcPr>
            <w:tcW w:w="1985" w:type="dxa"/>
            <w:vAlign w:val="center"/>
          </w:tcPr>
          <w:p>
            <w:pPr>
              <w:rPr>
                <w:sz w:val="24"/>
              </w:rPr>
            </w:pPr>
            <w:r>
              <w:rPr>
                <w:rFonts w:hint="eastAsia" w:ascii="宋体"/>
                <w:bCs/>
                <w:sz w:val="24"/>
                <w:szCs w:val="32"/>
              </w:rPr>
              <w:t>区域经理</w:t>
            </w:r>
          </w:p>
        </w:tc>
        <w:tc>
          <w:tcPr>
            <w:tcW w:w="1559" w:type="dxa"/>
            <w:vAlign w:val="center"/>
          </w:tcPr>
          <w:p>
            <w:pPr>
              <w:rPr>
                <w:sz w:val="24"/>
              </w:rPr>
            </w:pPr>
            <w:r>
              <w:rPr>
                <w:rFonts w:hint="eastAsia" w:ascii="宋体"/>
                <w:bCs/>
                <w:sz w:val="24"/>
                <w:szCs w:val="32"/>
              </w:rPr>
              <w:t>18910120279</w:t>
            </w: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vAlign w:val="center"/>
          </w:tcPr>
          <w:p>
            <w:pPr>
              <w:rPr>
                <w:sz w:val="24"/>
              </w:rPr>
            </w:pPr>
            <w:r>
              <w:rPr>
                <w:rFonts w:hint="eastAsia" w:ascii="宋体"/>
                <w:bCs/>
                <w:sz w:val="24"/>
                <w:szCs w:val="32"/>
              </w:rPr>
              <w:t>程静平</w:t>
            </w:r>
          </w:p>
        </w:tc>
        <w:tc>
          <w:tcPr>
            <w:tcW w:w="1276" w:type="dxa"/>
            <w:vAlign w:val="center"/>
          </w:tcPr>
          <w:p>
            <w:pPr>
              <w:rPr>
                <w:sz w:val="24"/>
              </w:rPr>
            </w:pPr>
            <w:r>
              <w:rPr>
                <w:rFonts w:hint="eastAsia" w:ascii="宋体"/>
                <w:bCs/>
                <w:sz w:val="24"/>
                <w:szCs w:val="32"/>
              </w:rPr>
              <w:t>铁路信号</w:t>
            </w:r>
          </w:p>
        </w:tc>
        <w:tc>
          <w:tcPr>
            <w:tcW w:w="2126" w:type="dxa"/>
            <w:vAlign w:val="center"/>
          </w:tcPr>
          <w:p>
            <w:pPr>
              <w:rPr>
                <w:sz w:val="24"/>
              </w:rPr>
            </w:pPr>
            <w:r>
              <w:rPr>
                <w:rFonts w:hint="eastAsia" w:ascii="宋体"/>
                <w:bCs/>
                <w:sz w:val="24"/>
                <w:szCs w:val="32"/>
              </w:rPr>
              <w:t>太原铁路局太原电务段</w:t>
            </w:r>
          </w:p>
        </w:tc>
        <w:tc>
          <w:tcPr>
            <w:tcW w:w="1985" w:type="dxa"/>
            <w:vAlign w:val="center"/>
          </w:tcPr>
          <w:p>
            <w:pPr>
              <w:rPr>
                <w:sz w:val="24"/>
              </w:rPr>
            </w:pPr>
            <w:r>
              <w:rPr>
                <w:rFonts w:hint="eastAsia" w:ascii="宋体"/>
                <w:bCs/>
                <w:sz w:val="24"/>
                <w:szCs w:val="32"/>
              </w:rPr>
              <w:t>信号科长\工程师</w:t>
            </w:r>
          </w:p>
        </w:tc>
        <w:tc>
          <w:tcPr>
            <w:tcW w:w="1559" w:type="dxa"/>
            <w:vAlign w:val="center"/>
          </w:tcPr>
          <w:p>
            <w:pPr>
              <w:rPr>
                <w:sz w:val="24"/>
              </w:rPr>
            </w:pPr>
            <w:r>
              <w:rPr>
                <w:rFonts w:hint="eastAsia" w:ascii="宋体"/>
                <w:bCs/>
                <w:sz w:val="24"/>
                <w:szCs w:val="32"/>
              </w:rPr>
              <w:t>13935175359</w:t>
            </w: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vAlign w:val="center"/>
          </w:tcPr>
          <w:p>
            <w:pPr>
              <w:rPr>
                <w:sz w:val="24"/>
              </w:rPr>
            </w:pPr>
            <w:r>
              <w:rPr>
                <w:rFonts w:hint="eastAsia" w:ascii="宋体"/>
                <w:bCs/>
                <w:sz w:val="24"/>
                <w:szCs w:val="32"/>
              </w:rPr>
              <w:t>张毅</w:t>
            </w:r>
          </w:p>
        </w:tc>
        <w:tc>
          <w:tcPr>
            <w:tcW w:w="1276" w:type="dxa"/>
            <w:vAlign w:val="center"/>
          </w:tcPr>
          <w:p>
            <w:pPr>
              <w:rPr>
                <w:sz w:val="24"/>
              </w:rPr>
            </w:pPr>
            <w:r>
              <w:rPr>
                <w:rFonts w:hint="eastAsia" w:ascii="宋体"/>
                <w:bCs/>
                <w:sz w:val="24"/>
                <w:szCs w:val="32"/>
              </w:rPr>
              <w:t>铁路车辆检测与维修</w:t>
            </w:r>
          </w:p>
        </w:tc>
        <w:tc>
          <w:tcPr>
            <w:tcW w:w="2126" w:type="dxa"/>
            <w:vAlign w:val="center"/>
          </w:tcPr>
          <w:p>
            <w:pPr>
              <w:rPr>
                <w:sz w:val="24"/>
              </w:rPr>
            </w:pPr>
            <w:r>
              <w:rPr>
                <w:rFonts w:hint="eastAsia" w:ascii="宋体"/>
                <w:bCs/>
                <w:sz w:val="24"/>
                <w:szCs w:val="32"/>
              </w:rPr>
              <w:t>太原铁路局</w:t>
            </w:r>
          </w:p>
        </w:tc>
        <w:tc>
          <w:tcPr>
            <w:tcW w:w="1985" w:type="dxa"/>
            <w:vAlign w:val="center"/>
          </w:tcPr>
          <w:p>
            <w:pPr>
              <w:rPr>
                <w:sz w:val="24"/>
              </w:rPr>
            </w:pPr>
            <w:r>
              <w:rPr>
                <w:rFonts w:hint="eastAsia" w:ascii="宋体"/>
                <w:bCs/>
                <w:sz w:val="24"/>
                <w:szCs w:val="32"/>
              </w:rPr>
              <w:t>工程师</w:t>
            </w:r>
          </w:p>
        </w:tc>
        <w:tc>
          <w:tcPr>
            <w:tcW w:w="1559" w:type="dxa"/>
            <w:vAlign w:val="center"/>
          </w:tcPr>
          <w:p>
            <w:pPr>
              <w:rPr>
                <w:sz w:val="24"/>
              </w:rPr>
            </w:pPr>
            <w:r>
              <w:rPr>
                <w:rFonts w:hint="eastAsia" w:ascii="宋体"/>
                <w:bCs/>
                <w:sz w:val="24"/>
                <w:szCs w:val="32"/>
              </w:rPr>
              <w:t>18734130385</w:t>
            </w: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tcPr>
          <w:p>
            <w:pPr>
              <w:rPr>
                <w:sz w:val="24"/>
              </w:rPr>
            </w:pPr>
            <w:r>
              <w:rPr>
                <w:rFonts w:hint="eastAsia" w:ascii="宋体"/>
                <w:bCs/>
                <w:sz w:val="24"/>
                <w:szCs w:val="32"/>
              </w:rPr>
              <w:t>杨浩勇</w:t>
            </w:r>
          </w:p>
        </w:tc>
        <w:tc>
          <w:tcPr>
            <w:tcW w:w="1276" w:type="dxa"/>
          </w:tcPr>
          <w:p>
            <w:pPr>
              <w:rPr>
                <w:sz w:val="24"/>
              </w:rPr>
            </w:pPr>
            <w:r>
              <w:rPr>
                <w:rFonts w:hint="eastAsia" w:ascii="宋体"/>
                <w:bCs/>
                <w:sz w:val="24"/>
                <w:szCs w:val="32"/>
              </w:rPr>
              <w:t>自动化控制</w:t>
            </w:r>
          </w:p>
        </w:tc>
        <w:tc>
          <w:tcPr>
            <w:tcW w:w="2126" w:type="dxa"/>
          </w:tcPr>
          <w:p>
            <w:pPr>
              <w:rPr>
                <w:sz w:val="24"/>
              </w:rPr>
            </w:pPr>
            <w:r>
              <w:rPr>
                <w:rFonts w:hint="eastAsia" w:ascii="宋体"/>
                <w:bCs/>
                <w:sz w:val="24"/>
                <w:szCs w:val="32"/>
              </w:rPr>
              <w:t>太原艾尔电控设备有限公司</w:t>
            </w:r>
          </w:p>
        </w:tc>
        <w:tc>
          <w:tcPr>
            <w:tcW w:w="1985" w:type="dxa"/>
          </w:tcPr>
          <w:p>
            <w:pPr>
              <w:rPr>
                <w:sz w:val="24"/>
              </w:rPr>
            </w:pPr>
            <w:r>
              <w:rPr>
                <w:rFonts w:hint="eastAsia" w:ascii="宋体"/>
                <w:bCs/>
                <w:sz w:val="24"/>
                <w:szCs w:val="32"/>
              </w:rPr>
              <w:t>人力资源部</w:t>
            </w:r>
          </w:p>
        </w:tc>
        <w:tc>
          <w:tcPr>
            <w:tcW w:w="1559" w:type="dxa"/>
          </w:tcPr>
          <w:p>
            <w:pPr>
              <w:rPr>
                <w:sz w:val="24"/>
              </w:rPr>
            </w:pPr>
            <w:r>
              <w:rPr>
                <w:rFonts w:hint="eastAsia" w:ascii="宋体"/>
                <w:bCs/>
                <w:sz w:val="24"/>
                <w:szCs w:val="32"/>
              </w:rPr>
              <w:t>0351-7183667</w:t>
            </w: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tcPr>
          <w:p>
            <w:pPr>
              <w:rPr>
                <w:sz w:val="24"/>
              </w:rPr>
            </w:pPr>
            <w:r>
              <w:rPr>
                <w:rFonts w:hint="eastAsia" w:ascii="宋体"/>
                <w:bCs/>
                <w:sz w:val="24"/>
                <w:szCs w:val="32"/>
              </w:rPr>
              <w:t>姚小刚</w:t>
            </w:r>
          </w:p>
        </w:tc>
        <w:tc>
          <w:tcPr>
            <w:tcW w:w="1276" w:type="dxa"/>
          </w:tcPr>
          <w:p>
            <w:pPr>
              <w:rPr>
                <w:sz w:val="24"/>
              </w:rPr>
            </w:pPr>
            <w:r>
              <w:rPr>
                <w:rFonts w:hint="eastAsia" w:ascii="宋体"/>
                <w:bCs/>
                <w:sz w:val="24"/>
                <w:szCs w:val="32"/>
              </w:rPr>
              <w:t>家电维修部</w:t>
            </w:r>
          </w:p>
        </w:tc>
        <w:tc>
          <w:tcPr>
            <w:tcW w:w="2126" w:type="dxa"/>
          </w:tcPr>
          <w:p>
            <w:pPr>
              <w:rPr>
                <w:sz w:val="24"/>
              </w:rPr>
            </w:pPr>
            <w:r>
              <w:rPr>
                <w:rFonts w:hint="eastAsia" w:ascii="宋体"/>
                <w:bCs/>
                <w:sz w:val="24"/>
                <w:szCs w:val="32"/>
              </w:rPr>
              <w:t>山西家电维修中心</w:t>
            </w:r>
          </w:p>
        </w:tc>
        <w:tc>
          <w:tcPr>
            <w:tcW w:w="1985" w:type="dxa"/>
          </w:tcPr>
          <w:p>
            <w:pPr>
              <w:rPr>
                <w:sz w:val="24"/>
              </w:rPr>
            </w:pPr>
            <w:r>
              <w:rPr>
                <w:rFonts w:hint="eastAsia" w:ascii="宋体"/>
                <w:bCs/>
                <w:sz w:val="24"/>
                <w:szCs w:val="32"/>
              </w:rPr>
              <w:t>经理</w:t>
            </w:r>
          </w:p>
        </w:tc>
        <w:tc>
          <w:tcPr>
            <w:tcW w:w="1559" w:type="dxa"/>
          </w:tcPr>
          <w:p>
            <w:pPr>
              <w:rPr>
                <w:sz w:val="24"/>
              </w:rPr>
            </w:pPr>
            <w:r>
              <w:rPr>
                <w:rFonts w:hint="eastAsia" w:ascii="宋体"/>
                <w:bCs/>
                <w:sz w:val="24"/>
                <w:szCs w:val="32"/>
              </w:rPr>
              <w:t>13834663838</w:t>
            </w:r>
          </w:p>
        </w:tc>
        <w:tc>
          <w:tcPr>
            <w:tcW w:w="1214" w:type="dxa"/>
          </w:tcPr>
          <w:p>
            <w:pPr>
              <w:rPr>
                <w:sz w:val="24"/>
              </w:rPr>
            </w:pPr>
          </w:p>
        </w:tc>
      </w:tr>
    </w:tbl>
    <w:p>
      <w:pPr>
        <w:spacing w:line="440" w:lineRule="exact"/>
        <w:rPr>
          <w:b/>
          <w:bCs/>
          <w:sz w:val="32"/>
          <w:szCs w:val="32"/>
        </w:rPr>
      </w:pPr>
    </w:p>
    <w:tbl>
      <w:tblPr>
        <w:tblStyle w:val="12"/>
        <w:tblW w:w="91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7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2" w:hRule="atLeast"/>
          <w:jc w:val="center"/>
        </w:trPr>
        <w:tc>
          <w:tcPr>
            <w:tcW w:w="2094" w:type="dxa"/>
            <w:vAlign w:val="center"/>
          </w:tcPr>
          <w:p>
            <w:pPr>
              <w:jc w:val="center"/>
              <w:rPr>
                <w:sz w:val="24"/>
              </w:rPr>
            </w:pPr>
            <w:r>
              <w:rPr>
                <w:sz w:val="24"/>
              </w:rPr>
              <w:t>校内专业设置</w:t>
            </w:r>
          </w:p>
          <w:p>
            <w:pPr>
              <w:jc w:val="center"/>
              <w:rPr>
                <w:sz w:val="24"/>
              </w:rPr>
            </w:pPr>
            <w:r>
              <w:rPr>
                <w:sz w:val="24"/>
              </w:rPr>
              <w:t>评议专家组织</w:t>
            </w:r>
          </w:p>
          <w:p>
            <w:pPr>
              <w:jc w:val="center"/>
              <w:rPr>
                <w:sz w:val="24"/>
              </w:rPr>
            </w:pPr>
            <w:r>
              <w:rPr>
                <w:sz w:val="24"/>
              </w:rPr>
              <w:t>审议意见</w:t>
            </w:r>
          </w:p>
        </w:tc>
        <w:tc>
          <w:tcPr>
            <w:tcW w:w="7053" w:type="dxa"/>
            <w:vAlign w:val="center"/>
          </w:tcPr>
          <w:p>
            <w:pPr>
              <w:spacing w:line="360" w:lineRule="auto"/>
              <w:ind w:firstLine="500" w:firstLineChars="200"/>
              <w:rPr>
                <w:rFonts w:hint="eastAsia"/>
                <w:sz w:val="24"/>
              </w:rPr>
            </w:pPr>
            <w:r>
              <w:rPr>
                <w:rFonts w:hint="eastAsia"/>
                <w:sz w:val="24"/>
              </w:rPr>
              <w:t>学院增设铁道信号自动控制专业，符合我省乃至全国铁道运输业、城市轨道交通业发展的需要，填补了我省该专业的空白。</w:t>
            </w:r>
          </w:p>
          <w:p>
            <w:pPr>
              <w:spacing w:line="360" w:lineRule="auto"/>
              <w:ind w:firstLine="500" w:firstLineChars="200"/>
              <w:rPr>
                <w:rFonts w:hint="eastAsia"/>
                <w:sz w:val="24"/>
              </w:rPr>
            </w:pPr>
            <w:r>
              <w:rPr>
                <w:rFonts w:hint="eastAsia"/>
                <w:sz w:val="24"/>
              </w:rPr>
              <w:t>学院现有师资、实训设施等资源，可以满足该专业教学、实训的需要。</w:t>
            </w:r>
          </w:p>
          <w:p>
            <w:pPr>
              <w:spacing w:line="360" w:lineRule="auto"/>
              <w:ind w:firstLine="750" w:firstLineChars="300"/>
              <w:rPr>
                <w:sz w:val="24"/>
              </w:rPr>
            </w:pPr>
          </w:p>
          <w:p>
            <w:pPr>
              <w:spacing w:line="360" w:lineRule="auto"/>
              <w:ind w:firstLine="625" w:firstLineChars="250"/>
              <w:rPr>
                <w:sz w:val="24"/>
              </w:rPr>
            </w:pPr>
            <w:r>
              <w:rPr>
                <w:rFonts w:hint="eastAsia"/>
                <w:sz w:val="24"/>
              </w:rPr>
              <w:t>同意增设该专业。</w:t>
            </w:r>
          </w:p>
          <w:p>
            <w:pPr>
              <w:ind w:firstLine="750" w:firstLineChars="300"/>
              <w:rPr>
                <w:sz w:val="24"/>
              </w:rPr>
            </w:pPr>
          </w:p>
          <w:p>
            <w:pPr>
              <w:ind w:firstLine="4500" w:firstLineChars="1800"/>
              <w:rPr>
                <w:sz w:val="24"/>
              </w:rPr>
            </w:pPr>
          </w:p>
          <w:p>
            <w:pPr>
              <w:ind w:firstLine="4500" w:firstLineChars="1800"/>
              <w:rPr>
                <w:sz w:val="24"/>
              </w:rPr>
            </w:pPr>
          </w:p>
          <w:p>
            <w:pPr>
              <w:ind w:firstLine="4500" w:firstLineChars="1800"/>
              <w:rPr>
                <w:sz w:val="24"/>
              </w:rPr>
            </w:pPr>
            <w:r>
              <w:rPr>
                <w:sz w:val="24"/>
              </w:rPr>
              <w:t>（主任签字）</w:t>
            </w:r>
          </w:p>
          <w:p>
            <w:pPr>
              <w:rPr>
                <w:sz w:val="24"/>
              </w:rPr>
            </w:pPr>
          </w:p>
          <w:p>
            <w:pPr>
              <w:jc w:val="center"/>
              <w:rPr>
                <w:sz w:val="24"/>
              </w:rPr>
            </w:pPr>
            <w:r>
              <w:rPr>
                <w:sz w:val="24"/>
              </w:rPr>
              <w:t xml:space="preserve">                             </w:t>
            </w: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0" w:hRule="atLeast"/>
          <w:jc w:val="center"/>
        </w:trPr>
        <w:tc>
          <w:tcPr>
            <w:tcW w:w="2094" w:type="dxa"/>
            <w:vAlign w:val="center"/>
          </w:tcPr>
          <w:p>
            <w:pPr>
              <w:jc w:val="center"/>
              <w:rPr>
                <w:sz w:val="24"/>
              </w:rPr>
            </w:pPr>
            <w:r>
              <w:rPr>
                <w:sz w:val="24"/>
              </w:rPr>
              <w:t>学校意见</w:t>
            </w:r>
          </w:p>
        </w:tc>
        <w:tc>
          <w:tcPr>
            <w:tcW w:w="7053" w:type="dxa"/>
            <w:vAlign w:val="center"/>
          </w:tcPr>
          <w:p>
            <w:pPr>
              <w:ind w:firstLine="375" w:firstLineChars="150"/>
              <w:rPr>
                <w:sz w:val="24"/>
              </w:rPr>
            </w:pPr>
          </w:p>
          <w:p>
            <w:pPr>
              <w:ind w:firstLine="375" w:firstLineChars="150"/>
              <w:rPr>
                <w:sz w:val="24"/>
              </w:rPr>
            </w:pPr>
            <w:r>
              <w:rPr>
                <w:rFonts w:hint="eastAsia"/>
                <w:sz w:val="24"/>
              </w:rPr>
              <w:t>同意增设该专业。</w:t>
            </w:r>
          </w:p>
          <w:p>
            <w:pPr>
              <w:ind w:firstLine="375" w:firstLineChars="150"/>
              <w:rPr>
                <w:sz w:val="24"/>
              </w:rPr>
            </w:pPr>
          </w:p>
          <w:p>
            <w:pPr>
              <w:ind w:firstLine="375" w:firstLineChars="150"/>
              <w:rPr>
                <w:sz w:val="24"/>
              </w:rPr>
            </w:pPr>
          </w:p>
          <w:p>
            <w:pPr>
              <w:ind w:firstLine="375" w:firstLineChars="150"/>
              <w:jc w:val="center"/>
              <w:rPr>
                <w:sz w:val="24"/>
              </w:rPr>
            </w:pPr>
            <w:r>
              <w:rPr>
                <w:sz w:val="24"/>
              </w:rPr>
              <w:t xml:space="preserve">                 （公章）</w:t>
            </w:r>
          </w:p>
          <w:p>
            <w:pPr>
              <w:rPr>
                <w:sz w:val="24"/>
              </w:rPr>
            </w:pP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3" w:hRule="atLeast"/>
          <w:jc w:val="center"/>
        </w:trPr>
        <w:tc>
          <w:tcPr>
            <w:tcW w:w="2094" w:type="dxa"/>
            <w:vAlign w:val="center"/>
          </w:tcPr>
          <w:p>
            <w:pPr>
              <w:jc w:val="center"/>
              <w:rPr>
                <w:sz w:val="24"/>
              </w:rPr>
            </w:pPr>
            <w:r>
              <w:rPr>
                <w:sz w:val="24"/>
              </w:rPr>
              <w:t>省级高职专业</w:t>
            </w:r>
          </w:p>
          <w:p>
            <w:pPr>
              <w:jc w:val="center"/>
              <w:rPr>
                <w:sz w:val="24"/>
              </w:rPr>
            </w:pPr>
            <w:r>
              <w:rPr>
                <w:sz w:val="24"/>
              </w:rPr>
              <w:t>设置指导专家</w:t>
            </w:r>
          </w:p>
          <w:p>
            <w:pPr>
              <w:jc w:val="center"/>
              <w:rPr>
                <w:sz w:val="24"/>
              </w:rPr>
            </w:pPr>
            <w:r>
              <w:rPr>
                <w:sz w:val="24"/>
              </w:rPr>
              <w:t>组织意见</w:t>
            </w:r>
          </w:p>
        </w:tc>
        <w:tc>
          <w:tcPr>
            <w:tcW w:w="7053" w:type="dxa"/>
            <w:vAlign w:val="center"/>
          </w:tcPr>
          <w:p>
            <w:pPr>
              <w:rPr>
                <w:sz w:val="24"/>
              </w:rPr>
            </w:pPr>
          </w:p>
          <w:p>
            <w:pPr>
              <w:rPr>
                <w:sz w:val="24"/>
              </w:rPr>
            </w:pPr>
          </w:p>
          <w:p>
            <w:pPr>
              <w:rPr>
                <w:sz w:val="24"/>
              </w:rPr>
            </w:pPr>
          </w:p>
          <w:p>
            <w:pPr>
              <w:rPr>
                <w:sz w:val="24"/>
              </w:rPr>
            </w:pPr>
          </w:p>
          <w:p>
            <w:pPr>
              <w:rPr>
                <w:sz w:val="24"/>
              </w:rPr>
            </w:pPr>
          </w:p>
          <w:p>
            <w:pPr>
              <w:rPr>
                <w:sz w:val="24"/>
              </w:rPr>
            </w:pPr>
          </w:p>
          <w:p>
            <w:pPr>
              <w:rPr>
                <w:sz w:val="24"/>
              </w:rPr>
            </w:pPr>
          </w:p>
          <w:p>
            <w:pPr>
              <w:ind w:firstLine="3375" w:firstLineChars="1350"/>
              <w:rPr>
                <w:sz w:val="24"/>
              </w:rPr>
            </w:pPr>
            <w:r>
              <w:rPr>
                <w:sz w:val="24"/>
              </w:rPr>
              <w:t>专家签名：</w:t>
            </w:r>
          </w:p>
          <w:p>
            <w:pPr>
              <w:rPr>
                <w:sz w:val="24"/>
              </w:rPr>
            </w:pPr>
          </w:p>
          <w:p>
            <w:pPr>
              <w:rPr>
                <w:sz w:val="24"/>
              </w:rPr>
            </w:pPr>
          </w:p>
          <w:p>
            <w:pPr>
              <w:rPr>
                <w:sz w:val="24"/>
              </w:rPr>
            </w:pPr>
          </w:p>
          <w:p>
            <w:pPr>
              <w:rPr>
                <w:sz w:val="24"/>
              </w:rPr>
            </w:pPr>
          </w:p>
          <w:p>
            <w:pPr>
              <w:jc w:val="center"/>
              <w:rPr>
                <w:sz w:val="24"/>
              </w:rPr>
            </w:pPr>
            <w:r>
              <w:rPr>
                <w:sz w:val="24"/>
              </w:rPr>
              <w:t xml:space="preserve">                                  年    月    日</w:t>
            </w:r>
          </w:p>
        </w:tc>
      </w:tr>
    </w:tbl>
    <w:p>
      <w:r>
        <w:br w:type="page"/>
      </w:r>
    </w:p>
    <w:p>
      <w:pPr>
        <w:pStyle w:val="4"/>
        <w:spacing w:line="360" w:lineRule="auto"/>
        <w:ind w:right="117" w:firstLine="479"/>
        <w:jc w:val="center"/>
        <w:rPr>
          <w:b/>
          <w:spacing w:val="-6"/>
          <w:sz w:val="32"/>
        </w:rPr>
      </w:pPr>
      <w:r>
        <w:rPr>
          <w:b/>
          <w:spacing w:val="-6"/>
          <w:sz w:val="32"/>
        </w:rPr>
        <w:t>附件</w:t>
      </w:r>
      <w:r>
        <w:rPr>
          <w:rFonts w:hint="eastAsia"/>
          <w:b/>
          <w:spacing w:val="-6"/>
          <w:sz w:val="32"/>
        </w:rPr>
        <w:t>1：</w:t>
      </w:r>
    </w:p>
    <w:p>
      <w:pPr>
        <w:pStyle w:val="4"/>
        <w:spacing w:line="360" w:lineRule="auto"/>
        <w:ind w:right="117" w:firstLine="479"/>
        <w:jc w:val="center"/>
        <w:rPr>
          <w:rFonts w:hint="eastAsia"/>
          <w:b/>
          <w:spacing w:val="-6"/>
          <w:sz w:val="32"/>
        </w:rPr>
      </w:pPr>
      <w:r>
        <w:rPr>
          <w:b/>
          <w:spacing w:val="-6"/>
          <w:sz w:val="32"/>
        </w:rPr>
        <w:t>铁道信号自动控制专业人才需求调研报告</w:t>
      </w:r>
    </w:p>
    <w:p>
      <w:pPr>
        <w:spacing w:line="360" w:lineRule="auto"/>
        <w:rPr>
          <w:rFonts w:hint="eastAsia"/>
          <w:sz w:val="24"/>
        </w:rPr>
      </w:pPr>
      <w:r>
        <w:rPr>
          <w:sz w:val="24"/>
        </w:rPr>
        <w:t>一</w:t>
      </w:r>
      <w:r>
        <w:rPr>
          <w:rFonts w:hint="eastAsia"/>
          <w:sz w:val="24"/>
        </w:rPr>
        <w:t>、</w:t>
      </w:r>
      <w:r>
        <w:rPr>
          <w:sz w:val="24"/>
        </w:rPr>
        <w:t>调研目的与意义</w:t>
      </w:r>
    </w:p>
    <w:p>
      <w:pPr>
        <w:spacing w:line="360" w:lineRule="auto"/>
        <w:ind w:firstLine="500" w:firstLineChars="200"/>
        <w:rPr>
          <w:sz w:val="24"/>
        </w:rPr>
      </w:pPr>
      <w:r>
        <w:rPr>
          <w:sz w:val="24"/>
        </w:rPr>
        <w:t>为了进一步优化人才培养方案，更好地深化课程改革，推动教学内容、教学</w:t>
      </w:r>
      <w:r>
        <w:rPr>
          <w:rFonts w:hint="eastAsia"/>
          <w:sz w:val="24"/>
        </w:rPr>
        <w:t>、</w:t>
      </w:r>
      <w:r>
        <w:rPr>
          <w:sz w:val="24"/>
        </w:rPr>
        <w:t xml:space="preserve">方法及手段的革新，全面提升人才的培养质量，提高人才的专业知识技能水平及创新创业等能力。培养符合轨道交通信号控制领域从事一线信号设备应用与维护、施工及管理要求，具备扎实的理论知识基础及较强的实践动手能力，具有良好的职业素养和可持续发展能力的高素质技术技能型人才。 </w:t>
      </w:r>
    </w:p>
    <w:p>
      <w:pPr>
        <w:spacing w:line="360" w:lineRule="auto"/>
        <w:rPr>
          <w:sz w:val="24"/>
        </w:rPr>
      </w:pPr>
      <w:r>
        <w:rPr>
          <w:sz w:val="24"/>
        </w:rPr>
        <w:t>二</w:t>
      </w:r>
      <w:r>
        <w:rPr>
          <w:rFonts w:hint="eastAsia"/>
          <w:sz w:val="24"/>
        </w:rPr>
        <w:t>、</w:t>
      </w:r>
      <w:r>
        <w:rPr>
          <w:sz w:val="24"/>
        </w:rPr>
        <w:t>调研对象与方式</w:t>
      </w:r>
    </w:p>
    <w:p>
      <w:pPr>
        <w:spacing w:line="360" w:lineRule="auto"/>
        <w:ind w:firstLine="500" w:firstLineChars="200"/>
        <w:rPr>
          <w:rFonts w:hint="eastAsia"/>
          <w:sz w:val="24"/>
        </w:rPr>
      </w:pPr>
      <w:r>
        <w:rPr>
          <w:rFonts w:hint="eastAsia"/>
          <w:sz w:val="24"/>
        </w:rPr>
        <w:t>1</w:t>
      </w:r>
      <w:r>
        <w:rPr>
          <w:sz w:val="24"/>
        </w:rPr>
        <w:t>.调研对象</w:t>
      </w:r>
    </w:p>
    <w:p>
      <w:pPr>
        <w:spacing w:line="360" w:lineRule="auto"/>
        <w:ind w:firstLine="500" w:firstLineChars="200"/>
        <w:rPr>
          <w:sz w:val="24"/>
        </w:rPr>
      </w:pPr>
      <w:r>
        <w:rPr>
          <w:sz w:val="24"/>
        </w:rPr>
        <w:t>调研对象包括中国铁路</w:t>
      </w:r>
      <w:r>
        <w:rPr>
          <w:rFonts w:hint="eastAsia"/>
          <w:sz w:val="24"/>
        </w:rPr>
        <w:t>太原</w:t>
      </w:r>
      <w:r>
        <w:rPr>
          <w:sz w:val="24"/>
        </w:rPr>
        <w:t xml:space="preserve">局集团有限公司、太原地铁、中国通号公司、中车集团等企业单位，以及行业专家、同类院校、毕业生等。 </w:t>
      </w:r>
    </w:p>
    <w:p>
      <w:pPr>
        <w:spacing w:line="360" w:lineRule="auto"/>
        <w:ind w:firstLine="500" w:firstLineChars="200"/>
        <w:rPr>
          <w:sz w:val="24"/>
        </w:rPr>
      </w:pPr>
      <w:r>
        <w:rPr>
          <w:sz w:val="24"/>
        </w:rPr>
        <w:t>2.调研方式</w:t>
      </w:r>
    </w:p>
    <w:p>
      <w:pPr>
        <w:spacing w:line="360" w:lineRule="auto"/>
        <w:ind w:firstLine="500" w:firstLineChars="200"/>
        <w:rPr>
          <w:sz w:val="24"/>
        </w:rPr>
      </w:pPr>
      <w:r>
        <w:rPr>
          <w:sz w:val="24"/>
        </w:rPr>
        <w:t xml:space="preserve">对企业单位，主要采用实地调研及问卷调研等方式，对行业专家及毕业生主要采用电话调研及问卷调研等方式。 </w:t>
      </w:r>
    </w:p>
    <w:p>
      <w:pPr>
        <w:spacing w:line="360" w:lineRule="auto"/>
        <w:rPr>
          <w:sz w:val="24"/>
        </w:rPr>
      </w:pPr>
      <w:r>
        <w:rPr>
          <w:sz w:val="24"/>
        </w:rPr>
        <w:t>三</w:t>
      </w:r>
      <w:r>
        <w:rPr>
          <w:rFonts w:hint="eastAsia"/>
          <w:sz w:val="24"/>
        </w:rPr>
        <w:t>、</w:t>
      </w:r>
      <w:r>
        <w:rPr>
          <w:sz w:val="24"/>
        </w:rPr>
        <w:t>调研情况</w:t>
      </w:r>
    </w:p>
    <w:p>
      <w:pPr>
        <w:spacing w:line="360" w:lineRule="auto"/>
        <w:ind w:firstLine="500" w:firstLineChars="200"/>
        <w:rPr>
          <w:rFonts w:hint="eastAsia"/>
          <w:sz w:val="24"/>
        </w:rPr>
      </w:pPr>
      <w:r>
        <w:rPr>
          <w:rFonts w:hint="eastAsia"/>
          <w:sz w:val="24"/>
        </w:rPr>
        <w:t>1</w:t>
      </w:r>
      <w:r>
        <w:rPr>
          <w:sz w:val="24"/>
        </w:rPr>
        <w:t>.行业发展调研</w:t>
      </w:r>
    </w:p>
    <w:p>
      <w:pPr>
        <w:spacing w:line="360" w:lineRule="auto"/>
        <w:ind w:firstLine="500" w:firstLineChars="200"/>
        <w:rPr>
          <w:sz w:val="24"/>
        </w:rPr>
      </w:pPr>
      <w:r>
        <w:rPr>
          <w:sz w:val="24"/>
        </w:rPr>
        <w:t xml:space="preserve">据2020年3月30日中国国家铁路集团有限公司发布的2019 年统计公报看，铁路行业发展形势良好，体现在以下三个方面： </w:t>
      </w:r>
    </w:p>
    <w:p>
      <w:pPr>
        <w:spacing w:line="360" w:lineRule="auto"/>
        <w:ind w:firstLine="500" w:firstLineChars="200"/>
        <w:rPr>
          <w:rFonts w:hint="eastAsia"/>
          <w:sz w:val="24"/>
        </w:rPr>
      </w:pPr>
      <w:r>
        <w:rPr>
          <w:sz w:val="24"/>
        </w:rPr>
        <w:t xml:space="preserve">（1）运输生产 </w:t>
      </w:r>
    </w:p>
    <w:p>
      <w:pPr>
        <w:spacing w:line="360" w:lineRule="auto"/>
        <w:ind w:firstLine="500" w:firstLineChars="200"/>
        <w:rPr>
          <w:sz w:val="24"/>
        </w:rPr>
      </w:pPr>
      <w:r>
        <w:rPr>
          <w:sz w:val="24"/>
        </w:rPr>
        <w:t xml:space="preserve">1）旅客运输方面。国家铁路旅客发送量完成35.79亿人，比上年增加2.61亿人，增长7.9%；国家铁路旅客周转量完成14529.55亿人公里，比上年增加465.56亿人公里，增长3.3%。 </w:t>
      </w:r>
    </w:p>
    <w:p>
      <w:pPr>
        <w:spacing w:line="360" w:lineRule="auto"/>
        <w:ind w:firstLine="500" w:firstLineChars="200"/>
        <w:rPr>
          <w:rFonts w:hint="eastAsia"/>
          <w:sz w:val="24"/>
        </w:rPr>
      </w:pPr>
      <w:r>
        <w:rPr>
          <w:sz w:val="24"/>
        </w:rPr>
        <w:t xml:space="preserve">2）货物运输方面。国家铁路货运总发送量完成34.40亿吨，比上年增加2.50亿吨，增长7.8%。其中，集装箱、商品汽车发送量比上年分别增长30.4%、12.3%。国家铁路货运总周转量完成27009.55亿吨公里，比上年增加1208.59亿吨公里，增长4.7%。 </w:t>
      </w:r>
    </w:p>
    <w:p>
      <w:pPr>
        <w:spacing w:line="360" w:lineRule="auto"/>
        <w:ind w:firstLine="500" w:firstLineChars="200"/>
        <w:rPr>
          <w:sz w:val="24"/>
        </w:rPr>
      </w:pPr>
      <w:r>
        <w:rPr>
          <w:sz w:val="24"/>
        </w:rPr>
        <w:t>3）总换算周转量。国家铁路总换算周转量完成41539.10亿吨公里，比上年增加 1674.15亿吨公里，增长4.2%。</w:t>
      </w:r>
    </w:p>
    <w:p>
      <w:pPr>
        <w:spacing w:line="360" w:lineRule="auto"/>
        <w:ind w:firstLine="500" w:firstLineChars="200"/>
      </w:pPr>
      <w:r>
        <w:rPr>
          <w:sz w:val="24"/>
        </w:rPr>
        <w:t>4）运输安全。全年未发生特别重大、重大铁路交通事故，铁路交通事故</w:t>
      </w:r>
      <w:r>
        <w:t>死亡人数比上年下降10%。</w:t>
      </w:r>
    </w:p>
    <w:p>
      <w:pPr>
        <w:spacing w:line="360" w:lineRule="auto"/>
        <w:ind w:firstLine="500" w:firstLineChars="200"/>
        <w:rPr>
          <w:rFonts w:hint="eastAsia"/>
          <w:sz w:val="24"/>
        </w:rPr>
      </w:pPr>
      <w:r>
        <w:rPr>
          <w:sz w:val="24"/>
        </w:rPr>
        <w:t xml:space="preserve">（2）铁路建设 </w:t>
      </w:r>
    </w:p>
    <w:p>
      <w:pPr>
        <w:spacing w:line="360" w:lineRule="auto"/>
        <w:ind w:firstLine="500" w:firstLineChars="200"/>
        <w:rPr>
          <w:sz w:val="24"/>
        </w:rPr>
      </w:pPr>
      <w:r>
        <w:rPr>
          <w:sz w:val="24"/>
        </w:rPr>
        <w:t xml:space="preserve">全国铁路固定资产投资完成8029亿元，投产新线8489公里，其中高速铁路5474 公里。路网规模。全国铁路营业里程13.9万公里以上，其中高铁3.5万公里；全国铁路路网密度145.5公里/万平方公里。其中，复线里程8.3万公里，复线率59.0%；电气化里程10.0万公里，电化率71.9%。西部地区铁路营业里程5.6万公里。   </w:t>
      </w:r>
    </w:p>
    <w:p>
      <w:pPr>
        <w:spacing w:line="360" w:lineRule="auto"/>
        <w:ind w:firstLine="500" w:firstLineChars="200"/>
        <w:rPr>
          <w:sz w:val="24"/>
        </w:rPr>
      </w:pPr>
      <w:r>
        <w:rPr>
          <w:sz w:val="24"/>
        </w:rPr>
        <w:t xml:space="preserve">国家铁路营业里程12.6万公里。其中，复线里程7.7万公里，复线率61.6%；电气化里程9.4万公里，电化率74.4%。移动装备。全国铁路机车拥有量为2.2万台。其中，内燃机车0.80万台，占36.9%；电力机车1.37万台，占63.0%。全国铁路客车拥有量为7.6万辆。其中，动车组3665标准组、29319辆。全国铁路货车拥有量为87.8万辆。国家铁路机车拥有量为2.1万台。其中，内燃机车0.77万台，占36.5%；电力机车 1.33万台，占63.4%。国家铁路客车拥有量为7.5万辆。其中，动车组3616标准组、28927辆。国家铁路货车拥有量为82.2万辆。 </w:t>
      </w:r>
    </w:p>
    <w:p>
      <w:pPr>
        <w:spacing w:line="360" w:lineRule="auto"/>
        <w:ind w:firstLine="500" w:firstLineChars="200"/>
        <w:rPr>
          <w:rFonts w:hint="eastAsia"/>
          <w:sz w:val="24"/>
        </w:rPr>
      </w:pPr>
      <w:r>
        <w:rPr>
          <w:sz w:val="24"/>
        </w:rPr>
        <w:t xml:space="preserve">（3）未来发展预测 </w:t>
      </w:r>
    </w:p>
    <w:p>
      <w:pPr>
        <w:spacing w:line="360" w:lineRule="auto"/>
        <w:ind w:firstLine="500" w:firstLineChars="200"/>
        <w:rPr>
          <w:sz w:val="24"/>
        </w:rPr>
      </w:pPr>
      <w:r>
        <w:rPr>
          <w:sz w:val="24"/>
        </w:rPr>
        <w:t xml:space="preserve">据前瞻产业研究院发布的《中国铁路行业深度调研与投资战略规划分析报告》，在国家相关部门出台一些列政策的加持下，我国铁路路网覆盖在全国各大省市，未来国家仍将继续加大对铁路行业的投资，让更多的享受到出行的便利。到 2025年进一步扩大铁路网络覆盖，铁路网规模达到17.5万公里，其中高速铁路3.8万公里，从而更好发挥对经济社会发展的保障作用。由此可知，未来我国铁路相关产业发展前景可观。 </w:t>
      </w:r>
    </w:p>
    <w:p>
      <w:pPr>
        <w:spacing w:line="360" w:lineRule="auto"/>
        <w:ind w:firstLine="500" w:firstLineChars="200"/>
        <w:rPr>
          <w:sz w:val="24"/>
        </w:rPr>
      </w:pPr>
      <w:r>
        <w:rPr>
          <w:sz w:val="24"/>
        </w:rPr>
        <w:t>此外，我国城市轨道交通的发展也呈现出蒸蒸日上的态势。目前，我国已形成一个世界上规模最大、发展最快的轨道交通建设市场。纵观我国地铁、轻轨发展动态，未来5-10年间，中国城市轨道交通运输及其设备制造市场前景广阔。 “十三五”期间，城轨投资达3万亿元，较“十二五”投资总额上涨144%，为“十二五”期间竣工里程的2.6倍。未来五年的高增长具有可靠的保障。预计到2020 年年底，我国城市轨道交通累计 11700 运营里程预计将会超过8500公里，</w:t>
      </w:r>
      <w:r>
        <w:rPr>
          <w:rFonts w:hint="eastAsia"/>
          <w:sz w:val="24"/>
        </w:rPr>
        <w:t>而到</w:t>
      </w:r>
      <w:r>
        <w:rPr>
          <w:sz w:val="24"/>
        </w:rPr>
        <w:t>2050年规划的线路将会增加到289条，总里程将达公里。随着中国城市规模的不断扩大，产业外围转移速度的增加，外资和民营资本进入城市轨道交通建设成为一种必然趋势。从区域分布上看，预计到2020年，新增营业里程中，长三角占比25%，环渤海占比24%，珠三角占比16%，三者之和占据新增营业里程的65%。从未来10年的增量上来看，北京、上海、广州、深圳、南京等城市位居前列。从产业链上看，城市轨道交通建设有望拉动区域内建筑施工、建材及特殊机械的需求。随着城市轨道交通步入黄金发展期，相关通信</w:t>
      </w:r>
      <w:r>
        <w:rPr>
          <w:rFonts w:hint="eastAsia"/>
          <w:sz w:val="24"/>
        </w:rPr>
        <w:t>信号设备公司、建筑施工企业将很大程度上受益。目前伦敦、东京、纽约等国际大都市，其高峰时段轨道交通占公共交通出行的比重高达</w:t>
      </w:r>
      <w:r>
        <w:rPr>
          <w:sz w:val="24"/>
        </w:rPr>
        <w:t>60%以上，而我国北京、上海等轨道交通最发达的城市，该项比例仅为30%左右；国外的地铁承运率已经达到70%-80%， 而目前我国只有40%，还有非常大的提升空间。由以上分析可知，随着我国城市轨道交通长期地持续地发展，城轨交通通信信号技术的就业前景将长期向好。</w:t>
      </w:r>
    </w:p>
    <w:p>
      <w:pPr>
        <w:spacing w:line="360" w:lineRule="auto"/>
        <w:ind w:firstLine="500" w:firstLineChars="200"/>
        <w:rPr>
          <w:sz w:val="24"/>
        </w:rPr>
      </w:pPr>
      <w:r>
        <w:rPr>
          <w:sz w:val="24"/>
        </w:rPr>
        <w:t xml:space="preserve">2.企业需求调研 </w:t>
      </w:r>
    </w:p>
    <w:p>
      <w:pPr>
        <w:spacing w:line="360" w:lineRule="auto"/>
        <w:ind w:firstLine="500" w:firstLineChars="200"/>
        <w:rPr>
          <w:sz w:val="24"/>
        </w:rPr>
      </w:pPr>
      <w:r>
        <w:rPr>
          <w:sz w:val="24"/>
        </w:rPr>
        <w:t xml:space="preserve">铁道信号自动控制专业人才所服务的企业主要包括全国各铁路局集团有限 公司、城市轨道交通运营企业、信号设备施工工程公司、信号设备制造企业等。其中，各铁路局集团公司及城轨交通企业为本专业人才的主要就业单位，吸纳毕业生的比例约为70%。 </w:t>
      </w:r>
    </w:p>
    <w:p>
      <w:pPr>
        <w:spacing w:line="360" w:lineRule="auto"/>
        <w:ind w:firstLine="500" w:firstLineChars="200"/>
        <w:rPr>
          <w:rFonts w:hint="eastAsia"/>
          <w:sz w:val="24"/>
        </w:rPr>
      </w:pPr>
      <w:r>
        <w:rPr>
          <w:sz w:val="24"/>
        </w:rPr>
        <w:t xml:space="preserve">各铁路局集团公司的人才需求方面，根据企业走访调研及企业专家反馈的信息看， 2010年至2016年期间吸纳的毕业生规模达到了最大，从2017年开始对铁道信号方面的人才需求有所减缓，特别是中东部地区的铁路局，为了提高企业的效能，大幅减少了人才的招聘。但这种情况将在未来3至5年内将有所改观，伴随着60后70后正常退休或提前退休潮的到来，将迎来新的一波人才需求高峰。 </w:t>
      </w:r>
    </w:p>
    <w:p>
      <w:pPr>
        <w:spacing w:line="360" w:lineRule="auto"/>
        <w:ind w:firstLine="500" w:firstLineChars="200"/>
        <w:rPr>
          <w:sz w:val="24"/>
        </w:rPr>
      </w:pPr>
      <w:r>
        <w:rPr>
          <w:sz w:val="24"/>
        </w:rPr>
        <w:t>城轨交通运营企业的人才需求方面，从目前到未来几年，人才需求将持续旺盛。但部分城市的城轨交通运营企业的用工形式将发生变化，主要体现为外包给工程单位或信号设备维保企业。</w:t>
      </w:r>
    </w:p>
    <w:p>
      <w:pPr>
        <w:spacing w:line="360" w:lineRule="auto"/>
        <w:ind w:firstLine="500" w:firstLineChars="200"/>
        <w:rPr>
          <w:sz w:val="24"/>
        </w:rPr>
      </w:pPr>
      <w:r>
        <w:rPr>
          <w:sz w:val="24"/>
        </w:rPr>
        <w:t xml:space="preserve">信号设备制造企业对本专业的人才有一定的需求，但薪资水平普遍较低，无法吸引更多的优秀人才。信号设备施工工程单位对信号人才需求较大，但因工作地点不固定，且前期的薪资水平不高，无法吸引更多优秀的人才。 </w:t>
      </w:r>
    </w:p>
    <w:p>
      <w:pPr>
        <w:spacing w:line="360" w:lineRule="auto"/>
        <w:ind w:firstLine="500" w:firstLineChars="200"/>
        <w:rPr>
          <w:sz w:val="24"/>
        </w:rPr>
      </w:pPr>
      <w:r>
        <w:rPr>
          <w:sz w:val="24"/>
        </w:rPr>
        <w:t xml:space="preserve"> 3. 同类院校调研</w:t>
      </w:r>
    </w:p>
    <w:p>
      <w:pPr>
        <w:spacing w:line="360" w:lineRule="auto"/>
        <w:ind w:firstLine="500" w:firstLineChars="200"/>
        <w:rPr>
          <w:sz w:val="24"/>
        </w:rPr>
      </w:pPr>
      <w:r>
        <w:rPr>
          <w:rFonts w:hint="eastAsia"/>
          <w:sz w:val="24"/>
        </w:rPr>
        <w:t>通过调研广铁集团管辖范围内的四所铁路类高职院校的情况看，目前所有院校的铁道信号自动控制专业学生均在一定程度上进行缩减招生。其中，广州铁路职业技术学院从</w:t>
      </w:r>
      <w:r>
        <w:rPr>
          <w:sz w:val="24"/>
        </w:rPr>
        <w:t xml:space="preserve"> 2017 级开始，每届只招收2个班。湖南铁路科技职业技术学院</w:t>
      </w:r>
      <w:r>
        <w:rPr>
          <w:rFonts w:hint="eastAsia"/>
          <w:sz w:val="24"/>
        </w:rPr>
        <w:t>从</w:t>
      </w:r>
      <w:r>
        <w:rPr>
          <w:sz w:val="24"/>
        </w:rPr>
        <w:t>2019级开始也控制在2个班的招生人数。湖南高速铁路职业技术学院也从高</w:t>
      </w:r>
      <w:r>
        <w:rPr>
          <w:rFonts w:hint="eastAsia"/>
          <w:sz w:val="24"/>
        </w:rPr>
        <w:t>峰时期的</w:t>
      </w:r>
      <w:r>
        <w:rPr>
          <w:sz w:val="24"/>
        </w:rPr>
        <w:t>6至8个班减至3至4个班的招生规模。各校毕业生专业对口率均高于70%。</w:t>
      </w:r>
    </w:p>
    <w:p>
      <w:pPr>
        <w:spacing w:line="360" w:lineRule="auto"/>
        <w:ind w:firstLine="500" w:firstLineChars="200"/>
        <w:rPr>
          <w:sz w:val="24"/>
        </w:rPr>
      </w:pPr>
      <w:r>
        <w:rPr>
          <w:sz w:val="24"/>
        </w:rPr>
        <w:t xml:space="preserve">此外，从调研情况看，学生普遍反映要加强实践教学环节，同时创新创业能力还有待进一步加强。 </w:t>
      </w:r>
    </w:p>
    <w:p>
      <w:pPr>
        <w:spacing w:line="360" w:lineRule="auto"/>
        <w:ind w:firstLine="500" w:firstLineChars="200"/>
        <w:rPr>
          <w:sz w:val="24"/>
        </w:rPr>
      </w:pPr>
      <w:r>
        <w:rPr>
          <w:sz w:val="24"/>
        </w:rPr>
        <w:t xml:space="preserve">四、调研分析 </w:t>
      </w:r>
    </w:p>
    <w:p>
      <w:pPr>
        <w:spacing w:line="360" w:lineRule="auto"/>
        <w:ind w:firstLine="500" w:firstLineChars="200"/>
        <w:rPr>
          <w:sz w:val="24"/>
        </w:rPr>
      </w:pPr>
      <w:r>
        <w:rPr>
          <w:rFonts w:hint="eastAsia"/>
          <w:sz w:val="24"/>
        </w:rPr>
        <w:t xml:space="preserve">1. 行业产业发展情况分析 </w:t>
      </w:r>
    </w:p>
    <w:p>
      <w:pPr>
        <w:spacing w:line="360" w:lineRule="auto"/>
        <w:ind w:firstLine="500" w:firstLineChars="200"/>
        <w:rPr>
          <w:sz w:val="24"/>
        </w:rPr>
      </w:pPr>
      <w:r>
        <w:rPr>
          <w:sz w:val="24"/>
        </w:rPr>
        <w:t xml:space="preserve">从轨道交通行业产业发展情况看，轨道交通领域对信号设备应用与维护、信号设备的制造及信号设备的施工等岗位均存在一定的人才需求。 </w:t>
      </w:r>
    </w:p>
    <w:p>
      <w:pPr>
        <w:spacing w:line="360" w:lineRule="auto"/>
        <w:ind w:firstLine="500" w:firstLineChars="200"/>
        <w:rPr>
          <w:sz w:val="24"/>
        </w:rPr>
      </w:pPr>
      <w:r>
        <w:rPr>
          <w:sz w:val="24"/>
        </w:rPr>
        <w:t xml:space="preserve">2.企业人才需求情况分析 </w:t>
      </w:r>
    </w:p>
    <w:p>
      <w:pPr>
        <w:spacing w:line="360" w:lineRule="auto"/>
        <w:ind w:firstLine="500" w:firstLineChars="200"/>
        <w:rPr>
          <w:sz w:val="24"/>
        </w:rPr>
      </w:pPr>
      <w:r>
        <w:rPr>
          <w:sz w:val="24"/>
        </w:rPr>
        <w:t xml:space="preserve">（1）国铁信号人才需求情况 </w:t>
      </w:r>
    </w:p>
    <w:p>
      <w:pPr>
        <w:spacing w:line="360" w:lineRule="auto"/>
        <w:ind w:firstLine="500" w:firstLineChars="200"/>
        <w:rPr>
          <w:sz w:val="24"/>
        </w:rPr>
      </w:pPr>
      <w:r>
        <w:rPr>
          <w:sz w:val="24"/>
        </w:rPr>
        <w:t xml:space="preserve">随着我国铁路特别是高速铁路的快速发展，长期来看，铁路对信号人才的需求也在快速的增加，但人才的需求存在波动。近10年来看，从2010年开始至2016年，全国各大铁路局大规模竞相招揽铁道信号人才，特别是高职毕业生尤其抢手，这期间全国各铁路局对信号专业的人才需求达到了一个高峰。从2017年开始对铁道信号方面的人才需求有所减缓，特别是中东部地区的铁路局，为了提高企业的效能，大幅减少了人才的招聘。但这种情况将在未来3至5年内将有所改观，伴随着60后70后正常退休或提前退休潮的到来，将迎来新的一波人才需求高峰。通过对长沙电务段、怀化电务段、南昌电务段等单位的调研，获知在未来的5年内各电务段对铁道信号的人才需求量在每年50至100人之间。 </w:t>
      </w:r>
    </w:p>
    <w:p>
      <w:pPr>
        <w:spacing w:line="360" w:lineRule="auto"/>
        <w:ind w:firstLine="500" w:firstLineChars="200"/>
        <w:rPr>
          <w:sz w:val="24"/>
        </w:rPr>
      </w:pPr>
      <w:r>
        <w:rPr>
          <w:sz w:val="24"/>
        </w:rPr>
        <w:t xml:space="preserve">（2）城轨交通信号人才需求情况 </w:t>
      </w:r>
    </w:p>
    <w:p>
      <w:pPr>
        <w:spacing w:line="360" w:lineRule="auto"/>
        <w:ind w:firstLine="500" w:firstLineChars="200"/>
        <w:rPr>
          <w:sz w:val="24"/>
        </w:rPr>
      </w:pPr>
      <w:r>
        <w:rPr>
          <w:sz w:val="24"/>
        </w:rPr>
        <w:t xml:space="preserve">随着我国各大城市地铁、轻轨的大力建设，对城轨交通信号人才的需求也呈现出上升的趋势。通过对成都地铁、深圳地铁等公司的调研，获知每一条地铁线（以 20 公里算）需要的信号设备维护与检修人才大约在 80 人左右。 </w:t>
      </w:r>
    </w:p>
    <w:p>
      <w:pPr>
        <w:spacing w:line="360" w:lineRule="auto"/>
        <w:ind w:firstLine="500" w:firstLineChars="200"/>
        <w:rPr>
          <w:sz w:val="24"/>
        </w:rPr>
      </w:pPr>
      <w:r>
        <w:rPr>
          <w:sz w:val="24"/>
        </w:rPr>
        <w:t xml:space="preserve">（3）信号设备制造企业的人才需求情况 </w:t>
      </w:r>
    </w:p>
    <w:p>
      <w:pPr>
        <w:spacing w:line="360" w:lineRule="auto"/>
        <w:ind w:firstLine="500" w:firstLineChars="200"/>
        <w:rPr>
          <w:sz w:val="24"/>
        </w:rPr>
      </w:pPr>
      <w:r>
        <w:rPr>
          <w:sz w:val="24"/>
        </w:rPr>
        <w:t xml:space="preserve">信号设备制造企业对信号人才的需求岗位，主要包括：信号设备调试工程师、质量检验员、铁路信号设计工程师、铁路信号联锁工程师等。但，岗位需求的人数相对较少，而且单位都是民营或私企居多。 </w:t>
      </w:r>
    </w:p>
    <w:p>
      <w:pPr>
        <w:spacing w:line="360" w:lineRule="auto"/>
        <w:ind w:firstLine="500" w:firstLineChars="200"/>
        <w:rPr>
          <w:sz w:val="24"/>
        </w:rPr>
      </w:pPr>
      <w:r>
        <w:rPr>
          <w:sz w:val="24"/>
        </w:rPr>
        <w:t xml:space="preserve">（4）信号设备施工工程单位的人才需求情况 </w:t>
      </w:r>
    </w:p>
    <w:p>
      <w:pPr>
        <w:spacing w:line="360" w:lineRule="auto"/>
        <w:ind w:firstLine="500" w:firstLineChars="200"/>
        <w:rPr>
          <w:rFonts w:hint="eastAsia"/>
          <w:sz w:val="24"/>
        </w:rPr>
      </w:pPr>
      <w:r>
        <w:rPr>
          <w:sz w:val="24"/>
        </w:rPr>
        <w:t xml:space="preserve">信号设备施工工程单位的人才需求缺口较大，但对人才提出了较高的要求。需要的人才既要懂专业能动手，还要能够适应工作地点不固定，具备吃亏耐劳精神。 </w:t>
      </w:r>
    </w:p>
    <w:p>
      <w:pPr>
        <w:spacing w:line="360" w:lineRule="auto"/>
        <w:ind w:firstLine="500" w:firstLineChars="200"/>
        <w:rPr>
          <w:rFonts w:hint="eastAsia"/>
          <w:sz w:val="24"/>
        </w:rPr>
      </w:pPr>
      <w:r>
        <w:rPr>
          <w:rFonts w:hint="eastAsia"/>
          <w:sz w:val="24"/>
        </w:rPr>
        <w:t>3</w:t>
      </w:r>
      <w:r>
        <w:rPr>
          <w:sz w:val="24"/>
        </w:rPr>
        <w:t>.就业岗位需求分析</w:t>
      </w:r>
    </w:p>
    <w:p>
      <w:pPr>
        <w:spacing w:line="360" w:lineRule="auto"/>
        <w:ind w:firstLine="500" w:firstLineChars="200"/>
        <w:rPr>
          <w:sz w:val="24"/>
        </w:rPr>
      </w:pPr>
      <w:r>
        <w:rPr>
          <w:sz w:val="24"/>
        </w:rPr>
        <mc:AlternateContent>
          <mc:Choice Requires="wps">
            <w:drawing>
              <wp:anchor distT="0" distB="0" distL="114300" distR="114300" simplePos="0" relativeHeight="251663360" behindDoc="0" locked="0" layoutInCell="1" allowOverlap="1">
                <wp:simplePos x="0" y="0"/>
                <wp:positionH relativeFrom="page">
                  <wp:posOffset>1071880</wp:posOffset>
                </wp:positionH>
                <wp:positionV relativeFrom="paragraph">
                  <wp:posOffset>935990</wp:posOffset>
                </wp:positionV>
                <wp:extent cx="5422265" cy="2457450"/>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5422265" cy="2457450"/>
                        </a:xfrm>
                        <a:prstGeom prst="rect">
                          <a:avLst/>
                        </a:prstGeom>
                        <a:noFill/>
                        <a:ln>
                          <a:noFill/>
                        </a:ln>
                      </wps:spPr>
                      <wps:txbx>
                        <w:txbxContent>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6"/>
                              <w:gridCol w:w="3885"/>
                              <w:gridCol w:w="3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546" w:type="dxa"/>
                                </w:tcPr>
                                <w:p>
                                  <w:pPr>
                                    <w:pStyle w:val="25"/>
                                    <w:spacing w:before="8"/>
                                    <w:ind w:left="0"/>
                                    <w:rPr>
                                      <w:sz w:val="20"/>
                                      <w:lang w:eastAsia="en-US"/>
                                    </w:rPr>
                                  </w:pPr>
                                </w:p>
                                <w:p>
                                  <w:pPr>
                                    <w:pStyle w:val="25"/>
                                    <w:spacing w:before="0"/>
                                    <w:ind w:left="141"/>
                                    <w:rPr>
                                      <w:rFonts w:ascii="Microsoft JhengHei" w:eastAsia="Microsoft JhengHei"/>
                                      <w:b/>
                                      <w:sz w:val="18"/>
                                      <w:lang w:eastAsia="en-US"/>
                                    </w:rPr>
                                  </w:pPr>
                                  <w:r>
                                    <w:rPr>
                                      <w:rFonts w:hint="eastAsia" w:ascii="Microsoft JhengHei" w:eastAsia="Microsoft JhengHei"/>
                                      <w:b/>
                                      <w:sz w:val="18"/>
                                      <w:lang w:eastAsia="en-US"/>
                                    </w:rPr>
                                    <w:t>职业岗位名称</w:t>
                                  </w:r>
                                  <w:r>
                                    <w:rPr>
                                      <w:rFonts w:hint="eastAsia" w:ascii="Microsoft JhengHei" w:eastAsia="Microsoft JhengHei"/>
                                      <w:b/>
                                      <w:w w:val="200"/>
                                      <w:sz w:val="18"/>
                                      <w:lang w:eastAsia="en-US"/>
                                    </w:rPr>
                                    <w:t xml:space="preserve"> </w:t>
                                  </w:r>
                                  <w:r>
                                    <w:rPr>
                                      <w:rFonts w:hint="eastAsia" w:ascii="Microsoft JhengHei" w:eastAsia="Microsoft JhengHei"/>
                                      <w:b/>
                                      <w:sz w:val="18"/>
                                      <w:lang w:eastAsia="en-US"/>
                                    </w:rPr>
                                    <w:t xml:space="preserve">  </w:t>
                                  </w:r>
                                  <w:r>
                                    <w:rPr>
                                      <w:rFonts w:hint="eastAsia" w:ascii="Microsoft JhengHei" w:eastAsia="Microsoft JhengHei"/>
                                      <w:b/>
                                      <w:w w:val="200"/>
                                      <w:sz w:val="18"/>
                                      <w:lang w:eastAsia="en-US"/>
                                    </w:rPr>
                                    <w:t xml:space="preserve"> </w:t>
                                  </w:r>
                                </w:p>
                              </w:tc>
                              <w:tc>
                                <w:tcPr>
                                  <w:tcW w:w="3885" w:type="dxa"/>
                                </w:tcPr>
                                <w:p>
                                  <w:pPr>
                                    <w:pStyle w:val="25"/>
                                    <w:spacing w:before="8"/>
                                    <w:ind w:left="0"/>
                                    <w:rPr>
                                      <w:sz w:val="20"/>
                                      <w:lang w:eastAsia="en-US"/>
                                    </w:rPr>
                                  </w:pPr>
                                </w:p>
                                <w:p>
                                  <w:pPr>
                                    <w:pStyle w:val="25"/>
                                    <w:spacing w:before="0"/>
                                    <w:ind w:left="1605" w:right="1510"/>
                                    <w:jc w:val="center"/>
                                    <w:rPr>
                                      <w:rFonts w:ascii="Microsoft JhengHei" w:eastAsia="Microsoft JhengHei"/>
                                      <w:b/>
                                      <w:sz w:val="18"/>
                                      <w:lang w:eastAsia="en-US"/>
                                    </w:rPr>
                                  </w:pPr>
                                  <w:r>
                                    <w:rPr>
                                      <w:rFonts w:hint="eastAsia" w:ascii="Microsoft JhengHei" w:eastAsia="Microsoft JhengHei"/>
                                      <w:b/>
                                      <w:sz w:val="18"/>
                                      <w:lang w:eastAsia="en-US"/>
                                    </w:rPr>
                                    <w:t>岗位职责</w:t>
                                  </w:r>
                                  <w:r>
                                    <w:rPr>
                                      <w:rFonts w:hint="eastAsia" w:ascii="Microsoft JhengHei" w:eastAsia="Microsoft JhengHei"/>
                                      <w:b/>
                                      <w:w w:val="200"/>
                                      <w:sz w:val="18"/>
                                      <w:lang w:eastAsia="en-US"/>
                                    </w:rPr>
                                    <w:t xml:space="preserve"> </w:t>
                                  </w:r>
                                </w:p>
                              </w:tc>
                              <w:tc>
                                <w:tcPr>
                                  <w:tcW w:w="3095" w:type="dxa"/>
                                </w:tcPr>
                                <w:p>
                                  <w:pPr>
                                    <w:pStyle w:val="25"/>
                                    <w:spacing w:before="8"/>
                                    <w:ind w:left="0"/>
                                    <w:rPr>
                                      <w:sz w:val="20"/>
                                      <w:lang w:eastAsia="zh-CN"/>
                                    </w:rPr>
                                  </w:pPr>
                                </w:p>
                                <w:p>
                                  <w:pPr>
                                    <w:pStyle w:val="25"/>
                                    <w:spacing w:before="0"/>
                                    <w:ind w:left="641"/>
                                    <w:rPr>
                                      <w:rFonts w:ascii="Microsoft JhengHei" w:eastAsia="Microsoft JhengHei"/>
                                      <w:b/>
                                      <w:sz w:val="18"/>
                                      <w:lang w:eastAsia="zh-CN"/>
                                    </w:rPr>
                                  </w:pPr>
                                  <w:r>
                                    <w:rPr>
                                      <w:rFonts w:hint="eastAsia" w:ascii="Microsoft JhengHei" w:eastAsia="Microsoft JhengHei"/>
                                      <w:b/>
                                      <w:sz w:val="18"/>
                                      <w:lang w:eastAsia="zh-CN"/>
                                    </w:rPr>
                                    <w:t>素质、知识、能力要求</w:t>
                                  </w:r>
                                  <w:r>
                                    <w:rPr>
                                      <w:rFonts w:hint="eastAsia" w:ascii="Microsoft JhengHei" w:eastAsia="Microsoft JhengHei"/>
                                      <w:b/>
                                      <w:w w:val="200"/>
                                      <w:sz w:val="18"/>
                                      <w:lang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9" w:hRule="atLeast"/>
                              </w:trPr>
                              <w:tc>
                                <w:tcPr>
                                  <w:tcW w:w="1546" w:type="dxa"/>
                                </w:tcPr>
                                <w:p>
                                  <w:pPr>
                                    <w:pStyle w:val="25"/>
                                    <w:spacing w:before="38" w:line="324" w:lineRule="auto"/>
                                    <w:ind w:left="107" w:right="166"/>
                                    <w:rPr>
                                      <w:sz w:val="18"/>
                                      <w:lang w:eastAsia="en-US"/>
                                    </w:rPr>
                                  </w:pPr>
                                  <w:r>
                                    <w:rPr>
                                      <w:sz w:val="18"/>
                                      <w:lang w:eastAsia="en-US"/>
                                    </w:rPr>
                                    <w:t xml:space="preserve">车站（区间）信号工 </w:t>
                                  </w:r>
                                </w:p>
                              </w:tc>
                              <w:tc>
                                <w:tcPr>
                                  <w:tcW w:w="3885" w:type="dxa"/>
                                </w:tcPr>
                                <w:p>
                                  <w:pPr>
                                    <w:pStyle w:val="25"/>
                                    <w:spacing w:before="38" w:line="324" w:lineRule="auto"/>
                                    <w:ind w:left="107" w:right="47"/>
                                    <w:rPr>
                                      <w:sz w:val="18"/>
                                      <w:lang w:eastAsia="zh-CN"/>
                                    </w:rPr>
                                  </w:pPr>
                                  <w:r>
                                    <w:rPr>
                                      <w:sz w:val="18"/>
                                      <w:lang w:eastAsia="zh-CN"/>
                                    </w:rPr>
                                    <w:t xml:space="preserve">（1）车站轨道电路设备的安装、维护、检修及测试 </w:t>
                                  </w:r>
                                </w:p>
                                <w:p>
                                  <w:pPr>
                                    <w:pStyle w:val="25"/>
                                    <w:ind w:left="107"/>
                                    <w:rPr>
                                      <w:sz w:val="18"/>
                                      <w:lang w:eastAsia="zh-CN"/>
                                    </w:rPr>
                                  </w:pPr>
                                  <w:r>
                                    <w:rPr>
                                      <w:sz w:val="18"/>
                                      <w:lang w:eastAsia="zh-CN"/>
                                    </w:rPr>
                                    <w:t xml:space="preserve">（2）车站信号机的安装、维护、检修及测试 </w:t>
                                  </w:r>
                                </w:p>
                                <w:p>
                                  <w:pPr>
                                    <w:pStyle w:val="25"/>
                                    <w:spacing w:before="82" w:line="324" w:lineRule="auto"/>
                                    <w:ind w:left="107" w:right="47"/>
                                    <w:rPr>
                                      <w:sz w:val="18"/>
                                      <w:lang w:eastAsia="zh-CN"/>
                                    </w:rPr>
                                  </w:pPr>
                                  <w:r>
                                    <w:rPr>
                                      <w:sz w:val="18"/>
                                      <w:lang w:eastAsia="zh-CN"/>
                                    </w:rPr>
                                    <w:t xml:space="preserve">（3）车站转辙、转换设备的安装、维护、检修及测试 </w:t>
                                  </w:r>
                                </w:p>
                                <w:p>
                                  <w:pPr>
                                    <w:pStyle w:val="25"/>
                                    <w:ind w:left="107"/>
                                    <w:rPr>
                                      <w:sz w:val="18"/>
                                      <w:lang w:eastAsia="zh-CN"/>
                                    </w:rPr>
                                  </w:pPr>
                                  <w:r>
                                    <w:rPr>
                                      <w:sz w:val="18"/>
                                      <w:lang w:eastAsia="zh-CN"/>
                                    </w:rPr>
                                    <w:t xml:space="preserve">（4）控制台设备的维护、检修及测试 </w:t>
                                  </w:r>
                                </w:p>
                                <w:p>
                                  <w:pPr>
                                    <w:pStyle w:val="25"/>
                                    <w:spacing w:before="81" w:line="324" w:lineRule="auto"/>
                                    <w:ind w:left="107" w:right="47"/>
                                    <w:rPr>
                                      <w:sz w:val="18"/>
                                      <w:lang w:eastAsia="zh-CN"/>
                                    </w:rPr>
                                  </w:pPr>
                                  <w:r>
                                    <w:rPr>
                                      <w:sz w:val="18"/>
                                      <w:lang w:eastAsia="zh-CN"/>
                                    </w:rPr>
                                    <w:t xml:space="preserve">（5）分线盘、组合架及继电器设备的维护、检修及测试 </w:t>
                                  </w:r>
                                </w:p>
                                <w:p>
                                  <w:pPr>
                                    <w:pStyle w:val="25"/>
                                    <w:spacing w:before="2"/>
                                    <w:ind w:left="107"/>
                                    <w:rPr>
                                      <w:sz w:val="18"/>
                                      <w:lang w:eastAsia="zh-CN"/>
                                    </w:rPr>
                                  </w:pPr>
                                  <w:r>
                                    <w:rPr>
                                      <w:sz w:val="18"/>
                                      <w:lang w:eastAsia="zh-CN"/>
                                    </w:rPr>
                                    <w:t>（6）大站电源屏及智能电源屏的维护、检修及</w:t>
                                  </w:r>
                                </w:p>
                                <w:p>
                                  <w:pPr>
                                    <w:pStyle w:val="25"/>
                                    <w:spacing w:before="81"/>
                                    <w:ind w:left="107"/>
                                    <w:rPr>
                                      <w:sz w:val="18"/>
                                      <w:lang w:eastAsia="en-US"/>
                                    </w:rPr>
                                  </w:pPr>
                                  <w:r>
                                    <w:rPr>
                                      <w:sz w:val="18"/>
                                      <w:lang w:eastAsia="en-US"/>
                                    </w:rPr>
                                    <w:t xml:space="preserve">测试 </w:t>
                                  </w:r>
                                </w:p>
                              </w:tc>
                              <w:tc>
                                <w:tcPr>
                                  <w:tcW w:w="3095" w:type="dxa"/>
                                </w:tcPr>
                                <w:p>
                                  <w:pPr>
                                    <w:pStyle w:val="25"/>
                                    <w:spacing w:before="38" w:line="324" w:lineRule="auto"/>
                                    <w:ind w:right="185"/>
                                    <w:rPr>
                                      <w:sz w:val="18"/>
                                      <w:lang w:eastAsia="zh-CN"/>
                                    </w:rPr>
                                  </w:pPr>
                                  <w:r>
                                    <w:rPr>
                                      <w:sz w:val="18"/>
                                      <w:lang w:eastAsia="zh-CN"/>
                                    </w:rPr>
                                    <w:t xml:space="preserve">（1）知道车站信号室外设备如轨道电路等的维护及检修方法 </w:t>
                                  </w:r>
                                </w:p>
                                <w:p>
                                  <w:pPr>
                                    <w:pStyle w:val="25"/>
                                    <w:spacing w:line="324" w:lineRule="auto"/>
                                    <w:ind w:right="185"/>
                                    <w:rPr>
                                      <w:sz w:val="18"/>
                                      <w:lang w:eastAsia="zh-CN"/>
                                    </w:rPr>
                                  </w:pPr>
                                  <w:r>
                                    <w:rPr>
                                      <w:sz w:val="18"/>
                                      <w:lang w:eastAsia="zh-CN"/>
                                    </w:rPr>
                                    <w:t xml:space="preserve">（2）知道车站信号室内设备如控制台等的维护及检修方法 </w:t>
                                  </w:r>
                                </w:p>
                                <w:p>
                                  <w:pPr>
                                    <w:pStyle w:val="25"/>
                                    <w:spacing w:before="2" w:line="324" w:lineRule="auto"/>
                                    <w:ind w:right="185"/>
                                    <w:rPr>
                                      <w:sz w:val="18"/>
                                      <w:lang w:eastAsia="zh-CN"/>
                                    </w:rPr>
                                  </w:pPr>
                                  <w:r>
                                    <w:rPr>
                                      <w:sz w:val="18"/>
                                      <w:lang w:eastAsia="zh-CN"/>
                                    </w:rPr>
                                    <w:t xml:space="preserve">（3）知道区间信号设备的维护及检修方法 </w:t>
                                  </w:r>
                                </w:p>
                                <w:p>
                                  <w:pPr>
                                    <w:pStyle w:val="25"/>
                                    <w:spacing w:line="324" w:lineRule="auto"/>
                                    <w:ind w:right="185"/>
                                    <w:rPr>
                                      <w:sz w:val="18"/>
                                      <w:lang w:eastAsia="zh-CN"/>
                                    </w:rPr>
                                  </w:pPr>
                                  <w:r>
                                    <w:rPr>
                                      <w:sz w:val="18"/>
                                      <w:lang w:eastAsia="zh-CN"/>
                                    </w:rPr>
                                    <w:t xml:space="preserve">（4）知道车站与区间信号设备防雷设备的维护及检修方法 </w:t>
                                  </w:r>
                                </w:p>
                                <w:p>
                                  <w:pPr>
                                    <w:pStyle w:val="25"/>
                                    <w:spacing w:before="2"/>
                                    <w:rPr>
                                      <w:sz w:val="18"/>
                                      <w:lang w:eastAsia="zh-CN"/>
                                    </w:rPr>
                                  </w:pPr>
                                  <w:r>
                                    <w:rPr>
                                      <w:sz w:val="18"/>
                                      <w:lang w:eastAsia="zh-CN"/>
                                    </w:rPr>
                                    <w:t>（5）知道值台的工作内容，会进行</w:t>
                                  </w:r>
                                </w:p>
                                <w:p>
                                  <w:pPr>
                                    <w:pStyle w:val="25"/>
                                    <w:spacing w:before="81"/>
                                    <w:rPr>
                                      <w:sz w:val="18"/>
                                      <w:lang w:eastAsia="en-US"/>
                                    </w:rPr>
                                  </w:pPr>
                                  <w:r>
                                    <w:rPr>
                                      <w:sz w:val="18"/>
                                      <w:lang w:eastAsia="en-US"/>
                                    </w:rPr>
                                    <w:t xml:space="preserve">登记与销记 </w:t>
                                  </w:r>
                                </w:p>
                              </w:tc>
                            </w:tr>
                          </w:tbl>
                          <w:p>
                            <w:pPr>
                              <w:pStyle w:val="4"/>
                              <w:ind w:left="0"/>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84.4pt;margin-top:73.7pt;height:193.5pt;width:426.95pt;mso-position-horizontal-relative:page;z-index:251663360;mso-width-relative:page;mso-height-relative:page;" filled="f" stroked="f" coordsize="21600,21600" o:gfxdata="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KFY1P2gAAAAwBAAAPAAAAAAAA&#10;AAEAIAAAACIAAABkcnMvZG93bnJldi54bWxQSwECFAAUAAAACACHTuJAvQ2jqBACAAAGBAAADgAA&#10;AAAAAAABACAAAAApAQAAZHJzL2Uyb0RvYy54bWxQSwUGAAAAAAYABgBZAQAAqwUAAAAA&#10;">
                <v:fill on="f" focussize="0,0"/>
                <v:stroke on="f"/>
                <v:imagedata o:title=""/>
                <o:lock v:ext="edit" aspectratio="f"/>
                <v:textbox inset="0mm,0mm,0mm,0mm">
                  <w:txbxContent>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6"/>
                        <w:gridCol w:w="3885"/>
                        <w:gridCol w:w="3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546" w:type="dxa"/>
                          </w:tcPr>
                          <w:p>
                            <w:pPr>
                              <w:pStyle w:val="25"/>
                              <w:spacing w:before="8"/>
                              <w:ind w:left="0"/>
                              <w:rPr>
                                <w:sz w:val="20"/>
                                <w:lang w:eastAsia="en-US"/>
                              </w:rPr>
                            </w:pPr>
                          </w:p>
                          <w:p>
                            <w:pPr>
                              <w:pStyle w:val="25"/>
                              <w:spacing w:before="0"/>
                              <w:ind w:left="141"/>
                              <w:rPr>
                                <w:rFonts w:ascii="Microsoft JhengHei" w:eastAsia="Microsoft JhengHei"/>
                                <w:b/>
                                <w:sz w:val="18"/>
                                <w:lang w:eastAsia="en-US"/>
                              </w:rPr>
                            </w:pPr>
                            <w:r>
                              <w:rPr>
                                <w:rFonts w:hint="eastAsia" w:ascii="Microsoft JhengHei" w:eastAsia="Microsoft JhengHei"/>
                                <w:b/>
                                <w:sz w:val="18"/>
                                <w:lang w:eastAsia="en-US"/>
                              </w:rPr>
                              <w:t>职业岗位名称</w:t>
                            </w:r>
                            <w:r>
                              <w:rPr>
                                <w:rFonts w:hint="eastAsia" w:ascii="Microsoft JhengHei" w:eastAsia="Microsoft JhengHei"/>
                                <w:b/>
                                <w:w w:val="200"/>
                                <w:sz w:val="18"/>
                                <w:lang w:eastAsia="en-US"/>
                              </w:rPr>
                              <w:t xml:space="preserve"> </w:t>
                            </w:r>
                            <w:r>
                              <w:rPr>
                                <w:rFonts w:hint="eastAsia" w:ascii="Microsoft JhengHei" w:eastAsia="Microsoft JhengHei"/>
                                <w:b/>
                                <w:sz w:val="18"/>
                                <w:lang w:eastAsia="en-US"/>
                              </w:rPr>
                              <w:t xml:space="preserve">  </w:t>
                            </w:r>
                            <w:r>
                              <w:rPr>
                                <w:rFonts w:hint="eastAsia" w:ascii="Microsoft JhengHei" w:eastAsia="Microsoft JhengHei"/>
                                <w:b/>
                                <w:w w:val="200"/>
                                <w:sz w:val="18"/>
                                <w:lang w:eastAsia="en-US"/>
                              </w:rPr>
                              <w:t xml:space="preserve"> </w:t>
                            </w:r>
                          </w:p>
                        </w:tc>
                        <w:tc>
                          <w:tcPr>
                            <w:tcW w:w="3885" w:type="dxa"/>
                          </w:tcPr>
                          <w:p>
                            <w:pPr>
                              <w:pStyle w:val="25"/>
                              <w:spacing w:before="8"/>
                              <w:ind w:left="0"/>
                              <w:rPr>
                                <w:sz w:val="20"/>
                                <w:lang w:eastAsia="en-US"/>
                              </w:rPr>
                            </w:pPr>
                          </w:p>
                          <w:p>
                            <w:pPr>
                              <w:pStyle w:val="25"/>
                              <w:spacing w:before="0"/>
                              <w:ind w:left="1605" w:right="1510"/>
                              <w:jc w:val="center"/>
                              <w:rPr>
                                <w:rFonts w:ascii="Microsoft JhengHei" w:eastAsia="Microsoft JhengHei"/>
                                <w:b/>
                                <w:sz w:val="18"/>
                                <w:lang w:eastAsia="en-US"/>
                              </w:rPr>
                            </w:pPr>
                            <w:r>
                              <w:rPr>
                                <w:rFonts w:hint="eastAsia" w:ascii="Microsoft JhengHei" w:eastAsia="Microsoft JhengHei"/>
                                <w:b/>
                                <w:sz w:val="18"/>
                                <w:lang w:eastAsia="en-US"/>
                              </w:rPr>
                              <w:t>岗位职责</w:t>
                            </w:r>
                            <w:r>
                              <w:rPr>
                                <w:rFonts w:hint="eastAsia" w:ascii="Microsoft JhengHei" w:eastAsia="Microsoft JhengHei"/>
                                <w:b/>
                                <w:w w:val="200"/>
                                <w:sz w:val="18"/>
                                <w:lang w:eastAsia="en-US"/>
                              </w:rPr>
                              <w:t xml:space="preserve"> </w:t>
                            </w:r>
                          </w:p>
                        </w:tc>
                        <w:tc>
                          <w:tcPr>
                            <w:tcW w:w="3095" w:type="dxa"/>
                          </w:tcPr>
                          <w:p>
                            <w:pPr>
                              <w:pStyle w:val="25"/>
                              <w:spacing w:before="8"/>
                              <w:ind w:left="0"/>
                              <w:rPr>
                                <w:sz w:val="20"/>
                                <w:lang w:eastAsia="zh-CN"/>
                              </w:rPr>
                            </w:pPr>
                          </w:p>
                          <w:p>
                            <w:pPr>
                              <w:pStyle w:val="25"/>
                              <w:spacing w:before="0"/>
                              <w:ind w:left="641"/>
                              <w:rPr>
                                <w:rFonts w:ascii="Microsoft JhengHei" w:eastAsia="Microsoft JhengHei"/>
                                <w:b/>
                                <w:sz w:val="18"/>
                                <w:lang w:eastAsia="zh-CN"/>
                              </w:rPr>
                            </w:pPr>
                            <w:r>
                              <w:rPr>
                                <w:rFonts w:hint="eastAsia" w:ascii="Microsoft JhengHei" w:eastAsia="Microsoft JhengHei"/>
                                <w:b/>
                                <w:sz w:val="18"/>
                                <w:lang w:eastAsia="zh-CN"/>
                              </w:rPr>
                              <w:t>素质、知识、能力要求</w:t>
                            </w:r>
                            <w:r>
                              <w:rPr>
                                <w:rFonts w:hint="eastAsia" w:ascii="Microsoft JhengHei" w:eastAsia="Microsoft JhengHei"/>
                                <w:b/>
                                <w:w w:val="200"/>
                                <w:sz w:val="18"/>
                                <w:lang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9" w:hRule="atLeast"/>
                        </w:trPr>
                        <w:tc>
                          <w:tcPr>
                            <w:tcW w:w="1546" w:type="dxa"/>
                          </w:tcPr>
                          <w:p>
                            <w:pPr>
                              <w:pStyle w:val="25"/>
                              <w:spacing w:before="38" w:line="324" w:lineRule="auto"/>
                              <w:ind w:left="107" w:right="166"/>
                              <w:rPr>
                                <w:sz w:val="18"/>
                                <w:lang w:eastAsia="en-US"/>
                              </w:rPr>
                            </w:pPr>
                            <w:r>
                              <w:rPr>
                                <w:sz w:val="18"/>
                                <w:lang w:eastAsia="en-US"/>
                              </w:rPr>
                              <w:t xml:space="preserve">车站（区间）信号工 </w:t>
                            </w:r>
                          </w:p>
                        </w:tc>
                        <w:tc>
                          <w:tcPr>
                            <w:tcW w:w="3885" w:type="dxa"/>
                          </w:tcPr>
                          <w:p>
                            <w:pPr>
                              <w:pStyle w:val="25"/>
                              <w:spacing w:before="38" w:line="324" w:lineRule="auto"/>
                              <w:ind w:left="107" w:right="47"/>
                              <w:rPr>
                                <w:sz w:val="18"/>
                                <w:lang w:eastAsia="zh-CN"/>
                              </w:rPr>
                            </w:pPr>
                            <w:r>
                              <w:rPr>
                                <w:sz w:val="18"/>
                                <w:lang w:eastAsia="zh-CN"/>
                              </w:rPr>
                              <w:t xml:space="preserve">（1）车站轨道电路设备的安装、维护、检修及测试 </w:t>
                            </w:r>
                          </w:p>
                          <w:p>
                            <w:pPr>
                              <w:pStyle w:val="25"/>
                              <w:ind w:left="107"/>
                              <w:rPr>
                                <w:sz w:val="18"/>
                                <w:lang w:eastAsia="zh-CN"/>
                              </w:rPr>
                            </w:pPr>
                            <w:r>
                              <w:rPr>
                                <w:sz w:val="18"/>
                                <w:lang w:eastAsia="zh-CN"/>
                              </w:rPr>
                              <w:t xml:space="preserve">（2）车站信号机的安装、维护、检修及测试 </w:t>
                            </w:r>
                          </w:p>
                          <w:p>
                            <w:pPr>
                              <w:pStyle w:val="25"/>
                              <w:spacing w:before="82" w:line="324" w:lineRule="auto"/>
                              <w:ind w:left="107" w:right="47"/>
                              <w:rPr>
                                <w:sz w:val="18"/>
                                <w:lang w:eastAsia="zh-CN"/>
                              </w:rPr>
                            </w:pPr>
                            <w:r>
                              <w:rPr>
                                <w:sz w:val="18"/>
                                <w:lang w:eastAsia="zh-CN"/>
                              </w:rPr>
                              <w:t xml:space="preserve">（3）车站转辙、转换设备的安装、维护、检修及测试 </w:t>
                            </w:r>
                          </w:p>
                          <w:p>
                            <w:pPr>
                              <w:pStyle w:val="25"/>
                              <w:ind w:left="107"/>
                              <w:rPr>
                                <w:sz w:val="18"/>
                                <w:lang w:eastAsia="zh-CN"/>
                              </w:rPr>
                            </w:pPr>
                            <w:r>
                              <w:rPr>
                                <w:sz w:val="18"/>
                                <w:lang w:eastAsia="zh-CN"/>
                              </w:rPr>
                              <w:t xml:space="preserve">（4）控制台设备的维护、检修及测试 </w:t>
                            </w:r>
                          </w:p>
                          <w:p>
                            <w:pPr>
                              <w:pStyle w:val="25"/>
                              <w:spacing w:before="81" w:line="324" w:lineRule="auto"/>
                              <w:ind w:left="107" w:right="47"/>
                              <w:rPr>
                                <w:sz w:val="18"/>
                                <w:lang w:eastAsia="zh-CN"/>
                              </w:rPr>
                            </w:pPr>
                            <w:r>
                              <w:rPr>
                                <w:sz w:val="18"/>
                                <w:lang w:eastAsia="zh-CN"/>
                              </w:rPr>
                              <w:t xml:space="preserve">（5）分线盘、组合架及继电器设备的维护、检修及测试 </w:t>
                            </w:r>
                          </w:p>
                          <w:p>
                            <w:pPr>
                              <w:pStyle w:val="25"/>
                              <w:spacing w:before="2"/>
                              <w:ind w:left="107"/>
                              <w:rPr>
                                <w:sz w:val="18"/>
                                <w:lang w:eastAsia="zh-CN"/>
                              </w:rPr>
                            </w:pPr>
                            <w:r>
                              <w:rPr>
                                <w:sz w:val="18"/>
                                <w:lang w:eastAsia="zh-CN"/>
                              </w:rPr>
                              <w:t>（6）大站电源屏及智能电源屏的维护、检修及</w:t>
                            </w:r>
                          </w:p>
                          <w:p>
                            <w:pPr>
                              <w:pStyle w:val="25"/>
                              <w:spacing w:before="81"/>
                              <w:ind w:left="107"/>
                              <w:rPr>
                                <w:sz w:val="18"/>
                                <w:lang w:eastAsia="en-US"/>
                              </w:rPr>
                            </w:pPr>
                            <w:r>
                              <w:rPr>
                                <w:sz w:val="18"/>
                                <w:lang w:eastAsia="en-US"/>
                              </w:rPr>
                              <w:t xml:space="preserve">测试 </w:t>
                            </w:r>
                          </w:p>
                        </w:tc>
                        <w:tc>
                          <w:tcPr>
                            <w:tcW w:w="3095" w:type="dxa"/>
                          </w:tcPr>
                          <w:p>
                            <w:pPr>
                              <w:pStyle w:val="25"/>
                              <w:spacing w:before="38" w:line="324" w:lineRule="auto"/>
                              <w:ind w:right="185"/>
                              <w:rPr>
                                <w:sz w:val="18"/>
                                <w:lang w:eastAsia="zh-CN"/>
                              </w:rPr>
                            </w:pPr>
                            <w:r>
                              <w:rPr>
                                <w:sz w:val="18"/>
                                <w:lang w:eastAsia="zh-CN"/>
                              </w:rPr>
                              <w:t xml:space="preserve">（1）知道车站信号室外设备如轨道电路等的维护及检修方法 </w:t>
                            </w:r>
                          </w:p>
                          <w:p>
                            <w:pPr>
                              <w:pStyle w:val="25"/>
                              <w:spacing w:line="324" w:lineRule="auto"/>
                              <w:ind w:right="185"/>
                              <w:rPr>
                                <w:sz w:val="18"/>
                                <w:lang w:eastAsia="zh-CN"/>
                              </w:rPr>
                            </w:pPr>
                            <w:r>
                              <w:rPr>
                                <w:sz w:val="18"/>
                                <w:lang w:eastAsia="zh-CN"/>
                              </w:rPr>
                              <w:t xml:space="preserve">（2）知道车站信号室内设备如控制台等的维护及检修方法 </w:t>
                            </w:r>
                          </w:p>
                          <w:p>
                            <w:pPr>
                              <w:pStyle w:val="25"/>
                              <w:spacing w:before="2" w:line="324" w:lineRule="auto"/>
                              <w:ind w:right="185"/>
                              <w:rPr>
                                <w:sz w:val="18"/>
                                <w:lang w:eastAsia="zh-CN"/>
                              </w:rPr>
                            </w:pPr>
                            <w:r>
                              <w:rPr>
                                <w:sz w:val="18"/>
                                <w:lang w:eastAsia="zh-CN"/>
                              </w:rPr>
                              <w:t xml:space="preserve">（3）知道区间信号设备的维护及检修方法 </w:t>
                            </w:r>
                          </w:p>
                          <w:p>
                            <w:pPr>
                              <w:pStyle w:val="25"/>
                              <w:spacing w:line="324" w:lineRule="auto"/>
                              <w:ind w:right="185"/>
                              <w:rPr>
                                <w:sz w:val="18"/>
                                <w:lang w:eastAsia="zh-CN"/>
                              </w:rPr>
                            </w:pPr>
                            <w:r>
                              <w:rPr>
                                <w:sz w:val="18"/>
                                <w:lang w:eastAsia="zh-CN"/>
                              </w:rPr>
                              <w:t xml:space="preserve">（4）知道车站与区间信号设备防雷设备的维护及检修方法 </w:t>
                            </w:r>
                          </w:p>
                          <w:p>
                            <w:pPr>
                              <w:pStyle w:val="25"/>
                              <w:spacing w:before="2"/>
                              <w:rPr>
                                <w:sz w:val="18"/>
                                <w:lang w:eastAsia="zh-CN"/>
                              </w:rPr>
                            </w:pPr>
                            <w:r>
                              <w:rPr>
                                <w:sz w:val="18"/>
                                <w:lang w:eastAsia="zh-CN"/>
                              </w:rPr>
                              <w:t>（5）知道值台的工作内容，会进行</w:t>
                            </w:r>
                          </w:p>
                          <w:p>
                            <w:pPr>
                              <w:pStyle w:val="25"/>
                              <w:spacing w:before="81"/>
                              <w:rPr>
                                <w:sz w:val="18"/>
                                <w:lang w:eastAsia="en-US"/>
                              </w:rPr>
                            </w:pPr>
                            <w:r>
                              <w:rPr>
                                <w:sz w:val="18"/>
                                <w:lang w:eastAsia="en-US"/>
                              </w:rPr>
                              <w:t xml:space="preserve">登记与销记 </w:t>
                            </w:r>
                          </w:p>
                        </w:tc>
                      </w:tr>
                    </w:tbl>
                    <w:p>
                      <w:pPr>
                        <w:pStyle w:val="4"/>
                        <w:ind w:left="0"/>
                      </w:pPr>
                    </w:p>
                  </w:txbxContent>
                </v:textbox>
              </v:shape>
            </w:pict>
          </mc:Fallback>
        </mc:AlternateContent>
      </w:r>
      <w:r>
        <w:rPr>
          <w:sz w:val="24"/>
        </w:rPr>
        <w:t xml:space="preserve">根据调研，毕业生主要从事的岗位有：车站（区间）信号工、车载设备信号工、电子与电气设备信号工、城轨车辆段信号工及城轨 ATS 信号工等。上述岗位的职责，以及对素质、知识及能力的需求如下表所示。 </w:t>
      </w:r>
    </w:p>
    <w:p>
      <w:pPr>
        <w:spacing w:line="360" w:lineRule="auto"/>
        <w:ind w:firstLine="500" w:firstLineChars="200"/>
        <w:rPr>
          <w:sz w:val="24"/>
        </w:rPr>
      </w:pPr>
    </w:p>
    <w:p>
      <w:pPr>
        <w:spacing w:line="360" w:lineRule="auto"/>
        <w:ind w:firstLine="500" w:firstLineChars="200"/>
        <w:rPr>
          <w:sz w:val="24"/>
        </w:rPr>
      </w:pPr>
    </w:p>
    <w:p>
      <w:pPr>
        <w:spacing w:line="360" w:lineRule="auto"/>
        <w:ind w:firstLine="500" w:firstLineChars="200"/>
        <w:rPr>
          <w:sz w:val="24"/>
        </w:rPr>
      </w:pPr>
    </w:p>
    <w:p>
      <w:pPr>
        <w:spacing w:line="360" w:lineRule="auto"/>
        <w:ind w:firstLine="500" w:firstLineChars="200"/>
        <w:rPr>
          <w:sz w:val="24"/>
        </w:rPr>
      </w:pPr>
    </w:p>
    <w:p>
      <w:pPr>
        <w:spacing w:line="360" w:lineRule="auto"/>
        <w:ind w:firstLine="500" w:firstLineChars="200"/>
        <w:rPr>
          <w:sz w:val="24"/>
        </w:rPr>
      </w:pPr>
    </w:p>
    <w:p>
      <w:pPr>
        <w:spacing w:line="360" w:lineRule="auto"/>
        <w:ind w:firstLine="500" w:firstLineChars="200"/>
        <w:rPr>
          <w:sz w:val="24"/>
        </w:rPr>
      </w:pPr>
    </w:p>
    <w:p>
      <w:pPr>
        <w:spacing w:line="360" w:lineRule="auto"/>
        <w:ind w:firstLine="500" w:firstLineChars="200"/>
        <w:rPr>
          <w:sz w:val="24"/>
        </w:rPr>
      </w:pPr>
    </w:p>
    <w:p>
      <w:pPr>
        <w:spacing w:line="360" w:lineRule="auto"/>
        <w:ind w:firstLine="500" w:firstLineChars="200"/>
        <w:rPr>
          <w:sz w:val="24"/>
        </w:rPr>
      </w:pPr>
    </w:p>
    <w:p>
      <w:pPr>
        <w:spacing w:line="360" w:lineRule="auto"/>
        <w:rPr>
          <w:rFonts w:hint="eastAsia"/>
          <w:sz w:val="24"/>
        </w:rPr>
      </w:pPr>
    </w:p>
    <w:tbl>
      <w:tblPr>
        <w:tblStyle w:val="23"/>
        <w:tblW w:w="8526" w:type="dxa"/>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6"/>
        <w:gridCol w:w="3885"/>
        <w:gridCol w:w="3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6" w:hRule="atLeast"/>
        </w:trPr>
        <w:tc>
          <w:tcPr>
            <w:tcW w:w="1546" w:type="dxa"/>
          </w:tcPr>
          <w:p>
            <w:pPr>
              <w:pStyle w:val="25"/>
              <w:spacing w:before="0"/>
              <w:ind w:left="0"/>
              <w:rPr>
                <w:rFonts w:ascii="Times New Roman"/>
                <w:sz w:val="18"/>
                <w:lang w:eastAsia="en-US"/>
              </w:rPr>
            </w:pPr>
          </w:p>
        </w:tc>
        <w:tc>
          <w:tcPr>
            <w:tcW w:w="3885" w:type="dxa"/>
          </w:tcPr>
          <w:p>
            <w:pPr>
              <w:pStyle w:val="25"/>
              <w:spacing w:before="38" w:line="324" w:lineRule="auto"/>
              <w:ind w:left="107" w:right="47"/>
              <w:rPr>
                <w:sz w:val="18"/>
                <w:lang w:eastAsia="zh-CN"/>
              </w:rPr>
            </w:pPr>
            <w:r>
              <w:rPr>
                <w:sz w:val="18"/>
                <w:lang w:eastAsia="zh-CN"/>
              </w:rPr>
              <w:t xml:space="preserve">（7）电气集中或计算机联锁设备的维护、检修及测试 </w:t>
            </w:r>
          </w:p>
          <w:p>
            <w:pPr>
              <w:pStyle w:val="25"/>
              <w:spacing w:before="2" w:line="324" w:lineRule="auto"/>
              <w:ind w:left="107" w:right="47"/>
              <w:rPr>
                <w:sz w:val="18"/>
                <w:lang w:eastAsia="zh-CN"/>
              </w:rPr>
            </w:pPr>
            <w:r>
              <w:rPr>
                <w:sz w:val="18"/>
                <w:lang w:eastAsia="zh-CN"/>
              </w:rPr>
              <w:t xml:space="preserve">（8）调度集中、调度监督、自动闭塞、半自动闭塞等室内设备的维护、检修及测试 </w:t>
            </w:r>
          </w:p>
          <w:p>
            <w:pPr>
              <w:pStyle w:val="25"/>
              <w:ind w:left="107"/>
              <w:rPr>
                <w:sz w:val="18"/>
                <w:lang w:eastAsia="zh-CN"/>
              </w:rPr>
            </w:pPr>
            <w:r>
              <w:rPr>
                <w:sz w:val="18"/>
                <w:lang w:eastAsia="zh-CN"/>
              </w:rPr>
              <w:t xml:space="preserve">（9）区间信号设备的安装、维护、检修及测试 </w:t>
            </w:r>
          </w:p>
          <w:p>
            <w:pPr>
              <w:pStyle w:val="25"/>
              <w:spacing w:before="81"/>
              <w:ind w:left="107"/>
              <w:rPr>
                <w:sz w:val="18"/>
                <w:lang w:eastAsia="zh-CN"/>
              </w:rPr>
            </w:pPr>
            <w:r>
              <w:rPr>
                <w:sz w:val="18"/>
                <w:lang w:eastAsia="zh-CN"/>
              </w:rPr>
              <w:t xml:space="preserve">（10）站场或区间信号设备的故障处理 </w:t>
            </w:r>
          </w:p>
          <w:p>
            <w:pPr>
              <w:pStyle w:val="25"/>
              <w:spacing w:before="82" w:line="324" w:lineRule="auto"/>
              <w:ind w:left="107" w:right="165"/>
              <w:rPr>
                <w:sz w:val="18"/>
                <w:lang w:eastAsia="zh-CN"/>
              </w:rPr>
            </w:pPr>
            <w:r>
              <w:rPr>
                <w:sz w:val="18"/>
                <w:lang w:eastAsia="zh-CN"/>
              </w:rPr>
              <w:t xml:space="preserve">（11）信号设备的防雷设施安装、维护、检修及测试 </w:t>
            </w:r>
          </w:p>
        </w:tc>
        <w:tc>
          <w:tcPr>
            <w:tcW w:w="3095" w:type="dxa"/>
          </w:tcPr>
          <w:p>
            <w:pPr>
              <w:pStyle w:val="25"/>
              <w:spacing w:before="38" w:line="324" w:lineRule="auto"/>
              <w:ind w:right="185"/>
              <w:rPr>
                <w:sz w:val="18"/>
                <w:lang w:eastAsia="zh-CN"/>
              </w:rPr>
            </w:pPr>
            <w:r>
              <w:rPr>
                <w:sz w:val="18"/>
                <w:lang w:eastAsia="zh-CN"/>
              </w:rPr>
              <w:t xml:space="preserve">（6）能安装轨道电路、信号机及转辙机设备 </w:t>
            </w:r>
          </w:p>
          <w:p>
            <w:pPr>
              <w:pStyle w:val="25"/>
              <w:spacing w:before="2" w:line="324" w:lineRule="auto"/>
              <w:ind w:right="185"/>
              <w:rPr>
                <w:sz w:val="18"/>
                <w:lang w:eastAsia="zh-CN"/>
              </w:rPr>
            </w:pPr>
            <w:r>
              <w:rPr>
                <w:sz w:val="18"/>
                <w:lang w:eastAsia="zh-CN"/>
              </w:rPr>
              <w:t xml:space="preserve">（7）能测试车站信号室内外信号设备的电气参数 </w:t>
            </w:r>
          </w:p>
          <w:p>
            <w:pPr>
              <w:pStyle w:val="25"/>
              <w:spacing w:line="324" w:lineRule="auto"/>
              <w:ind w:right="185"/>
              <w:rPr>
                <w:sz w:val="18"/>
                <w:lang w:eastAsia="zh-CN"/>
              </w:rPr>
            </w:pPr>
            <w:r>
              <w:rPr>
                <w:sz w:val="18"/>
                <w:lang w:eastAsia="zh-CN"/>
              </w:rPr>
              <w:t xml:space="preserve">（8）能测试区间信号设备的电气参数 </w:t>
            </w:r>
          </w:p>
          <w:p>
            <w:pPr>
              <w:pStyle w:val="25"/>
              <w:spacing w:line="324" w:lineRule="auto"/>
              <w:ind w:right="185"/>
              <w:rPr>
                <w:sz w:val="18"/>
                <w:lang w:eastAsia="zh-CN"/>
              </w:rPr>
            </w:pPr>
            <w:r>
              <w:rPr>
                <w:sz w:val="18"/>
                <w:lang w:eastAsia="zh-CN"/>
              </w:rPr>
              <w:t xml:space="preserve">（9）会处理车站信号设备及区间信号设备的常见故障 </w:t>
            </w:r>
          </w:p>
          <w:p>
            <w:pPr>
              <w:pStyle w:val="25"/>
              <w:spacing w:before="2" w:line="324" w:lineRule="auto"/>
              <w:ind w:right="98"/>
              <w:rPr>
                <w:sz w:val="18"/>
                <w:lang w:eastAsia="zh-CN"/>
              </w:rPr>
            </w:pPr>
            <w:r>
              <w:rPr>
                <w:sz w:val="18"/>
                <w:lang w:eastAsia="zh-CN"/>
              </w:rPr>
              <w:t xml:space="preserve">（10）爱岗敬业，具有良好的职业道德 </w:t>
            </w:r>
          </w:p>
          <w:p>
            <w:pPr>
              <w:pStyle w:val="25"/>
              <w:rPr>
                <w:sz w:val="18"/>
                <w:lang w:eastAsia="zh-CN"/>
              </w:rPr>
            </w:pPr>
            <w:r>
              <w:rPr>
                <w:sz w:val="18"/>
                <w:lang w:eastAsia="zh-CN"/>
              </w:rPr>
              <w:t xml:space="preserve">（11）具备良好的沟通能力 </w:t>
            </w:r>
          </w:p>
          <w:p>
            <w:pPr>
              <w:pStyle w:val="25"/>
              <w:spacing w:before="2" w:line="310" w:lineRule="atLeast"/>
              <w:ind w:right="98"/>
              <w:rPr>
                <w:sz w:val="18"/>
                <w:lang w:eastAsia="zh-CN"/>
              </w:rPr>
            </w:pPr>
            <w:r>
              <w:rPr>
                <w:sz w:val="18"/>
                <w:lang w:eastAsia="zh-CN"/>
              </w:rPr>
              <w:t xml:space="preserve">（12）具备良好的安全意识、标准化作业意识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0" w:hRule="atLeast"/>
        </w:trPr>
        <w:tc>
          <w:tcPr>
            <w:tcW w:w="1546" w:type="dxa"/>
          </w:tcPr>
          <w:p>
            <w:pPr>
              <w:pStyle w:val="25"/>
              <w:spacing w:before="3"/>
              <w:ind w:left="0"/>
              <w:rPr>
                <w:sz w:val="25"/>
                <w:lang w:eastAsia="zh-CN"/>
              </w:rPr>
            </w:pPr>
          </w:p>
          <w:p>
            <w:pPr>
              <w:pStyle w:val="25"/>
              <w:spacing w:before="0"/>
              <w:ind w:left="141"/>
              <w:rPr>
                <w:sz w:val="18"/>
                <w:lang w:eastAsia="en-US"/>
              </w:rPr>
            </w:pPr>
            <w:r>
              <w:rPr>
                <w:sz w:val="18"/>
                <w:lang w:eastAsia="en-US"/>
              </w:rPr>
              <w:t xml:space="preserve">车载设备信号工 </w:t>
            </w:r>
          </w:p>
        </w:tc>
        <w:tc>
          <w:tcPr>
            <w:tcW w:w="3885" w:type="dxa"/>
          </w:tcPr>
          <w:p>
            <w:pPr>
              <w:pStyle w:val="25"/>
              <w:spacing w:before="38"/>
              <w:ind w:left="107"/>
              <w:rPr>
                <w:sz w:val="18"/>
                <w:lang w:eastAsia="zh-CN"/>
              </w:rPr>
            </w:pPr>
            <w:r>
              <w:rPr>
                <w:sz w:val="18"/>
                <w:lang w:eastAsia="zh-CN"/>
              </w:rPr>
              <w:t xml:space="preserve">（1）机车信号设备的维护及故障处理 </w:t>
            </w:r>
          </w:p>
          <w:p>
            <w:pPr>
              <w:pStyle w:val="25"/>
              <w:spacing w:before="81" w:line="324" w:lineRule="auto"/>
              <w:ind w:left="107" w:right="165"/>
              <w:rPr>
                <w:sz w:val="18"/>
                <w:lang w:eastAsia="zh-CN"/>
              </w:rPr>
            </w:pPr>
            <w:r>
              <w:rPr>
                <w:sz w:val="18"/>
                <w:lang w:eastAsia="zh-CN"/>
              </w:rPr>
              <w:t xml:space="preserve">（2）列车监控记录装置（LKJ）的维护、测试及故障处理 </w:t>
            </w:r>
          </w:p>
          <w:p>
            <w:pPr>
              <w:pStyle w:val="25"/>
              <w:spacing w:before="2"/>
              <w:ind w:left="107"/>
              <w:rPr>
                <w:sz w:val="18"/>
                <w:lang w:eastAsia="zh-CN"/>
              </w:rPr>
            </w:pPr>
            <w:r>
              <w:rPr>
                <w:sz w:val="18"/>
                <w:lang w:eastAsia="zh-CN"/>
              </w:rPr>
              <w:t xml:space="preserve">（3）LKJ 系统入库及运行文件质量分析 </w:t>
            </w:r>
          </w:p>
          <w:p>
            <w:pPr>
              <w:pStyle w:val="25"/>
              <w:spacing w:before="81"/>
              <w:ind w:left="107"/>
              <w:rPr>
                <w:sz w:val="18"/>
                <w:lang w:eastAsia="zh-CN"/>
              </w:rPr>
            </w:pPr>
            <w:r>
              <w:rPr>
                <w:sz w:val="18"/>
                <w:lang w:eastAsia="zh-CN"/>
              </w:rPr>
              <w:t xml:space="preserve">（4）机车 ATP 设备故障处理 </w:t>
            </w:r>
          </w:p>
          <w:p>
            <w:pPr>
              <w:pStyle w:val="25"/>
              <w:spacing w:before="81"/>
              <w:ind w:left="107"/>
              <w:rPr>
                <w:sz w:val="18"/>
                <w:lang w:eastAsia="zh-CN"/>
              </w:rPr>
            </w:pPr>
            <w:r>
              <w:rPr>
                <w:sz w:val="18"/>
                <w:lang w:eastAsia="zh-CN"/>
              </w:rPr>
              <w:t xml:space="preserve">（5）机车上的 ATP 设备的维护及测试 </w:t>
            </w:r>
          </w:p>
          <w:p>
            <w:pPr>
              <w:pStyle w:val="25"/>
              <w:spacing w:before="82" w:line="324" w:lineRule="auto"/>
              <w:ind w:left="107" w:right="97"/>
              <w:rPr>
                <w:sz w:val="18"/>
                <w:lang w:eastAsia="zh-CN"/>
              </w:rPr>
            </w:pPr>
            <w:r>
              <w:rPr>
                <w:spacing w:val="-6"/>
                <w:sz w:val="18"/>
                <w:lang w:eastAsia="zh-CN"/>
              </w:rPr>
              <w:t>（6）TAX2</w:t>
            </w:r>
            <w:r>
              <w:rPr>
                <w:spacing w:val="-9"/>
                <w:sz w:val="18"/>
                <w:lang w:eastAsia="zh-CN"/>
              </w:rPr>
              <w:t xml:space="preserve"> 综合监测装置的维护、测试及故障处理 </w:t>
            </w:r>
          </w:p>
        </w:tc>
        <w:tc>
          <w:tcPr>
            <w:tcW w:w="3095" w:type="dxa"/>
          </w:tcPr>
          <w:p>
            <w:pPr>
              <w:pStyle w:val="25"/>
              <w:spacing w:before="38" w:line="324" w:lineRule="auto"/>
              <w:ind w:right="185"/>
              <w:rPr>
                <w:sz w:val="18"/>
                <w:lang w:eastAsia="zh-CN"/>
              </w:rPr>
            </w:pPr>
            <w:r>
              <w:rPr>
                <w:sz w:val="18"/>
                <w:lang w:eastAsia="zh-CN"/>
              </w:rPr>
              <w:t xml:space="preserve">（1）知道机车信号设备的结构、功能及原理 </w:t>
            </w:r>
          </w:p>
          <w:p>
            <w:pPr>
              <w:pStyle w:val="25"/>
              <w:spacing w:line="324" w:lineRule="auto"/>
              <w:ind w:right="185"/>
              <w:rPr>
                <w:sz w:val="18"/>
                <w:lang w:eastAsia="zh-CN"/>
              </w:rPr>
            </w:pPr>
            <w:r>
              <w:rPr>
                <w:sz w:val="18"/>
                <w:lang w:eastAsia="zh-CN"/>
              </w:rPr>
              <w:t>（2）</w:t>
            </w:r>
            <w:r>
              <w:rPr>
                <w:spacing w:val="-15"/>
                <w:sz w:val="18"/>
                <w:lang w:eastAsia="zh-CN"/>
              </w:rPr>
              <w:t xml:space="preserve">知道 </w:t>
            </w:r>
            <w:r>
              <w:rPr>
                <w:sz w:val="18"/>
                <w:lang w:eastAsia="zh-CN"/>
              </w:rPr>
              <w:t>LKJ</w:t>
            </w:r>
            <w:r>
              <w:rPr>
                <w:spacing w:val="-8"/>
                <w:sz w:val="18"/>
                <w:lang w:eastAsia="zh-CN"/>
              </w:rPr>
              <w:t xml:space="preserve"> 设备的结构、功能及原理 </w:t>
            </w:r>
          </w:p>
          <w:p>
            <w:pPr>
              <w:pStyle w:val="25"/>
              <w:spacing w:before="2" w:line="324" w:lineRule="auto"/>
              <w:ind w:right="185"/>
              <w:rPr>
                <w:sz w:val="18"/>
                <w:lang w:eastAsia="zh-CN"/>
              </w:rPr>
            </w:pPr>
            <w:r>
              <w:rPr>
                <w:sz w:val="18"/>
                <w:lang w:eastAsia="zh-CN"/>
              </w:rPr>
              <w:t>（3）</w:t>
            </w:r>
            <w:r>
              <w:rPr>
                <w:spacing w:val="-15"/>
                <w:sz w:val="18"/>
                <w:lang w:eastAsia="zh-CN"/>
              </w:rPr>
              <w:t xml:space="preserve">知道 </w:t>
            </w:r>
            <w:r>
              <w:rPr>
                <w:sz w:val="18"/>
                <w:lang w:eastAsia="zh-CN"/>
              </w:rPr>
              <w:t>ATP</w:t>
            </w:r>
            <w:r>
              <w:rPr>
                <w:spacing w:val="-8"/>
                <w:sz w:val="18"/>
                <w:lang w:eastAsia="zh-CN"/>
              </w:rPr>
              <w:t xml:space="preserve"> 设备的结构、功能及原理 </w:t>
            </w:r>
          </w:p>
          <w:p>
            <w:pPr>
              <w:pStyle w:val="25"/>
              <w:rPr>
                <w:sz w:val="18"/>
                <w:lang w:eastAsia="zh-CN"/>
              </w:rPr>
            </w:pPr>
            <w:r>
              <w:rPr>
                <w:sz w:val="18"/>
                <w:lang w:eastAsia="zh-CN"/>
              </w:rPr>
              <w:t xml:space="preserve">（4）知道 TAX2 箱的功能及原理 </w:t>
            </w:r>
          </w:p>
          <w:p>
            <w:pPr>
              <w:pStyle w:val="25"/>
              <w:spacing w:before="81" w:line="324" w:lineRule="auto"/>
              <w:ind w:right="182"/>
              <w:rPr>
                <w:sz w:val="18"/>
                <w:lang w:eastAsia="zh-CN"/>
              </w:rPr>
            </w:pPr>
            <w:r>
              <w:rPr>
                <w:sz w:val="18"/>
                <w:lang w:eastAsia="zh-CN"/>
              </w:rPr>
              <w:t xml:space="preserve">（5）知道维护机车信号、LKJ、ATP 及 TAX2 箱设备的维护方法 </w:t>
            </w:r>
          </w:p>
          <w:p>
            <w:pPr>
              <w:pStyle w:val="25"/>
              <w:spacing w:before="2"/>
              <w:rPr>
                <w:sz w:val="18"/>
                <w:lang w:eastAsia="zh-CN"/>
              </w:rPr>
            </w:pPr>
            <w:r>
              <w:rPr>
                <w:sz w:val="18"/>
                <w:lang w:eastAsia="zh-CN"/>
              </w:rPr>
              <w:t>（6）会测试机车信号、LKJ、ATP 及</w:t>
            </w:r>
          </w:p>
          <w:p>
            <w:pPr>
              <w:pStyle w:val="25"/>
              <w:spacing w:before="81"/>
              <w:rPr>
                <w:sz w:val="18"/>
                <w:lang w:eastAsia="zh-CN"/>
              </w:rPr>
            </w:pPr>
            <w:r>
              <w:rPr>
                <w:sz w:val="18"/>
                <w:lang w:eastAsia="zh-CN"/>
              </w:rPr>
              <w:t xml:space="preserve">TAX2 箱设备的电气参数 </w:t>
            </w:r>
          </w:p>
          <w:p>
            <w:pPr>
              <w:pStyle w:val="25"/>
              <w:spacing w:before="82"/>
              <w:rPr>
                <w:sz w:val="18"/>
                <w:lang w:eastAsia="zh-CN"/>
              </w:rPr>
            </w:pPr>
            <w:r>
              <w:rPr>
                <w:sz w:val="18"/>
                <w:lang w:eastAsia="zh-CN"/>
              </w:rPr>
              <w:t>（7）会处理机车信号、LKJ、ATP 及</w:t>
            </w:r>
          </w:p>
          <w:p>
            <w:pPr>
              <w:pStyle w:val="25"/>
              <w:spacing w:before="81"/>
              <w:rPr>
                <w:sz w:val="18"/>
                <w:lang w:eastAsia="zh-CN"/>
              </w:rPr>
            </w:pPr>
            <w:r>
              <w:rPr>
                <w:sz w:val="18"/>
                <w:lang w:eastAsia="zh-CN"/>
              </w:rPr>
              <w:t xml:space="preserve">TAX2 箱设备的常见故障 </w:t>
            </w:r>
          </w:p>
          <w:p>
            <w:pPr>
              <w:pStyle w:val="25"/>
              <w:spacing w:before="81" w:line="324" w:lineRule="auto"/>
              <w:ind w:right="185"/>
              <w:rPr>
                <w:sz w:val="18"/>
                <w:lang w:eastAsia="zh-CN"/>
              </w:rPr>
            </w:pPr>
            <w:r>
              <w:rPr>
                <w:sz w:val="18"/>
                <w:lang w:eastAsia="zh-CN"/>
              </w:rPr>
              <w:t>（8）</w:t>
            </w:r>
            <w:r>
              <w:rPr>
                <w:spacing w:val="-12"/>
                <w:sz w:val="18"/>
                <w:lang w:eastAsia="zh-CN"/>
              </w:rPr>
              <w:t xml:space="preserve">会分析 </w:t>
            </w:r>
            <w:r>
              <w:rPr>
                <w:sz w:val="18"/>
                <w:lang w:eastAsia="zh-CN"/>
              </w:rPr>
              <w:t>LKJ</w:t>
            </w:r>
            <w:r>
              <w:rPr>
                <w:spacing w:val="-8"/>
                <w:sz w:val="18"/>
                <w:lang w:eastAsia="zh-CN"/>
              </w:rPr>
              <w:t xml:space="preserve"> 系统入库及运行文件 </w:t>
            </w:r>
          </w:p>
          <w:p>
            <w:pPr>
              <w:pStyle w:val="25"/>
              <w:spacing w:before="2" w:line="324" w:lineRule="auto"/>
              <w:ind w:right="185"/>
              <w:rPr>
                <w:sz w:val="18"/>
                <w:lang w:eastAsia="zh-CN"/>
              </w:rPr>
            </w:pPr>
            <w:r>
              <w:rPr>
                <w:sz w:val="18"/>
                <w:lang w:eastAsia="zh-CN"/>
              </w:rPr>
              <w:t xml:space="preserve">（9）爱岗敬业，具有良好的职业道德 </w:t>
            </w:r>
          </w:p>
          <w:p>
            <w:pPr>
              <w:pStyle w:val="25"/>
              <w:rPr>
                <w:sz w:val="18"/>
                <w:lang w:eastAsia="zh-CN"/>
              </w:rPr>
            </w:pPr>
            <w:r>
              <w:rPr>
                <w:sz w:val="18"/>
                <w:lang w:eastAsia="zh-CN"/>
              </w:rPr>
              <w:t xml:space="preserve">（10）具备良好的沟通能力 </w:t>
            </w:r>
          </w:p>
          <w:p>
            <w:pPr>
              <w:pStyle w:val="25"/>
              <w:spacing w:before="3" w:line="310" w:lineRule="atLeast"/>
              <w:ind w:right="98"/>
              <w:rPr>
                <w:sz w:val="18"/>
                <w:lang w:eastAsia="zh-CN"/>
              </w:rPr>
            </w:pPr>
            <w:r>
              <w:rPr>
                <w:sz w:val="18"/>
                <w:lang w:eastAsia="zh-CN"/>
              </w:rPr>
              <w:t xml:space="preserve">（11）具备良好的安全意识、标准化作业意识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4" w:hRule="atLeast"/>
        </w:trPr>
        <w:tc>
          <w:tcPr>
            <w:tcW w:w="1546" w:type="dxa"/>
          </w:tcPr>
          <w:p>
            <w:pPr>
              <w:pStyle w:val="25"/>
              <w:spacing w:before="3"/>
              <w:ind w:left="0"/>
              <w:rPr>
                <w:sz w:val="25"/>
                <w:lang w:eastAsia="zh-CN"/>
              </w:rPr>
            </w:pPr>
          </w:p>
          <w:p>
            <w:pPr>
              <w:pStyle w:val="25"/>
              <w:spacing w:before="0" w:line="499" w:lineRule="auto"/>
              <w:ind w:left="501" w:right="132" w:hanging="360"/>
              <w:rPr>
                <w:sz w:val="18"/>
                <w:lang w:eastAsia="zh-CN"/>
              </w:rPr>
            </w:pPr>
            <w:r>
              <w:rPr>
                <w:sz w:val="18"/>
                <w:lang w:eastAsia="zh-CN"/>
              </w:rPr>
              <w:t xml:space="preserve">电子与电气设备信号工 </w:t>
            </w:r>
          </w:p>
        </w:tc>
        <w:tc>
          <w:tcPr>
            <w:tcW w:w="3885" w:type="dxa"/>
          </w:tcPr>
          <w:p>
            <w:pPr>
              <w:pStyle w:val="25"/>
              <w:numPr>
                <w:ilvl w:val="0"/>
                <w:numId w:val="5"/>
              </w:numPr>
              <w:tabs>
                <w:tab w:val="left" w:pos="560"/>
              </w:tabs>
              <w:spacing w:before="38" w:line="324" w:lineRule="auto"/>
              <w:ind w:right="7" w:firstLine="0"/>
              <w:rPr>
                <w:sz w:val="18"/>
                <w:lang w:eastAsia="zh-CN"/>
              </w:rPr>
            </w:pPr>
            <w:r>
              <w:rPr>
                <w:sz w:val="18"/>
                <w:lang w:eastAsia="zh-CN"/>
              </w:rPr>
              <w:t>CTC/TDCS</w:t>
            </w:r>
            <w:r>
              <w:rPr>
                <w:spacing w:val="-11"/>
                <w:sz w:val="18"/>
                <w:lang w:eastAsia="zh-CN"/>
              </w:rPr>
              <w:t xml:space="preserve"> 控制中心的软硬件设备</w:t>
            </w:r>
            <w:r>
              <w:rPr>
                <w:sz w:val="18"/>
                <w:lang w:eastAsia="zh-CN"/>
              </w:rPr>
              <w:t>（包括网络设备、服务器、存储设备、显示器、打印设</w:t>
            </w:r>
            <w:r>
              <w:rPr>
                <w:spacing w:val="-17"/>
                <w:sz w:val="18"/>
                <w:lang w:eastAsia="zh-CN"/>
              </w:rPr>
              <w:t>备、</w:t>
            </w:r>
            <w:r>
              <w:rPr>
                <w:sz w:val="18"/>
                <w:lang w:eastAsia="zh-CN"/>
              </w:rPr>
              <w:t>UPS</w:t>
            </w:r>
            <w:r>
              <w:rPr>
                <w:spacing w:val="-7"/>
                <w:sz w:val="18"/>
                <w:lang w:eastAsia="zh-CN"/>
              </w:rPr>
              <w:t xml:space="preserve"> 不间断电源及控制软件</w:t>
            </w:r>
            <w:r>
              <w:rPr>
                <w:spacing w:val="-34"/>
                <w:sz w:val="18"/>
                <w:lang w:eastAsia="zh-CN"/>
              </w:rPr>
              <w:t>）</w:t>
            </w:r>
            <w:r>
              <w:rPr>
                <w:sz w:val="18"/>
                <w:lang w:eastAsia="zh-CN"/>
              </w:rPr>
              <w:t xml:space="preserve">的维护及测试 </w:t>
            </w:r>
          </w:p>
          <w:p>
            <w:pPr>
              <w:pStyle w:val="25"/>
              <w:numPr>
                <w:ilvl w:val="0"/>
                <w:numId w:val="5"/>
              </w:numPr>
              <w:tabs>
                <w:tab w:val="left" w:pos="560"/>
              </w:tabs>
              <w:spacing w:before="2" w:line="324" w:lineRule="auto"/>
              <w:ind w:right="97" w:firstLine="0"/>
              <w:rPr>
                <w:sz w:val="18"/>
                <w:lang w:eastAsia="zh-CN"/>
              </w:rPr>
            </w:pPr>
            <w:r>
              <w:rPr>
                <w:sz w:val="18"/>
                <w:lang w:eastAsia="zh-CN"/>
              </w:rPr>
              <w:t>CTC/TDCS</w:t>
            </w:r>
            <w:r>
              <w:rPr>
                <w:spacing w:val="-11"/>
                <w:sz w:val="18"/>
                <w:lang w:eastAsia="zh-CN"/>
              </w:rPr>
              <w:t xml:space="preserve"> 车站的软硬件设备</w:t>
            </w:r>
            <w:r>
              <w:rPr>
                <w:sz w:val="18"/>
                <w:lang w:eastAsia="zh-CN"/>
              </w:rPr>
              <w:t>（包括网络设备、服务器、存储设备、显示器、打印设备、</w:t>
            </w:r>
          </w:p>
          <w:p>
            <w:pPr>
              <w:pStyle w:val="25"/>
              <w:ind w:left="107"/>
              <w:rPr>
                <w:sz w:val="18"/>
                <w:lang w:eastAsia="zh-CN"/>
              </w:rPr>
            </w:pPr>
            <w:r>
              <w:rPr>
                <w:sz w:val="18"/>
                <w:lang w:eastAsia="zh-CN"/>
              </w:rPr>
              <w:t xml:space="preserve">UPS 不间断电源及控制软件）的维护及测试 </w:t>
            </w:r>
          </w:p>
          <w:p>
            <w:pPr>
              <w:pStyle w:val="25"/>
              <w:spacing w:before="82"/>
              <w:ind w:left="107"/>
              <w:rPr>
                <w:sz w:val="18"/>
                <w:lang w:eastAsia="zh-CN"/>
              </w:rPr>
            </w:pPr>
            <w:r>
              <w:rPr>
                <w:sz w:val="18"/>
                <w:lang w:eastAsia="zh-CN"/>
              </w:rPr>
              <w:t xml:space="preserve">（3）车载设备的检修及测试 </w:t>
            </w:r>
          </w:p>
        </w:tc>
        <w:tc>
          <w:tcPr>
            <w:tcW w:w="3095" w:type="dxa"/>
          </w:tcPr>
          <w:p>
            <w:pPr>
              <w:pStyle w:val="25"/>
              <w:spacing w:before="38" w:line="324" w:lineRule="auto"/>
              <w:ind w:right="98"/>
              <w:rPr>
                <w:sz w:val="18"/>
                <w:lang w:eastAsia="zh-CN"/>
              </w:rPr>
            </w:pPr>
            <w:r>
              <w:rPr>
                <w:sz w:val="18"/>
                <w:lang w:eastAsia="zh-CN"/>
              </w:rPr>
              <w:t>（1）</w:t>
            </w:r>
            <w:r>
              <w:rPr>
                <w:spacing w:val="-17"/>
                <w:sz w:val="18"/>
                <w:lang w:eastAsia="zh-CN"/>
              </w:rPr>
              <w:t xml:space="preserve">知道 </w:t>
            </w:r>
            <w:r>
              <w:rPr>
                <w:sz w:val="18"/>
                <w:lang w:eastAsia="zh-CN"/>
              </w:rPr>
              <w:t>CTC/TDCS</w:t>
            </w:r>
            <w:r>
              <w:rPr>
                <w:spacing w:val="-8"/>
                <w:sz w:val="18"/>
                <w:lang w:eastAsia="zh-CN"/>
              </w:rPr>
              <w:t xml:space="preserve"> 控制中心设备的功能及原理 </w:t>
            </w:r>
          </w:p>
          <w:p>
            <w:pPr>
              <w:pStyle w:val="25"/>
              <w:spacing w:line="324" w:lineRule="auto"/>
              <w:ind w:right="98"/>
              <w:rPr>
                <w:sz w:val="18"/>
                <w:lang w:eastAsia="zh-CN"/>
              </w:rPr>
            </w:pPr>
            <w:r>
              <w:rPr>
                <w:sz w:val="18"/>
                <w:lang w:eastAsia="zh-CN"/>
              </w:rPr>
              <w:t>（2）</w:t>
            </w:r>
            <w:r>
              <w:rPr>
                <w:spacing w:val="-17"/>
                <w:sz w:val="18"/>
                <w:lang w:eastAsia="zh-CN"/>
              </w:rPr>
              <w:t xml:space="preserve">知道 </w:t>
            </w:r>
            <w:r>
              <w:rPr>
                <w:sz w:val="18"/>
                <w:lang w:eastAsia="zh-CN"/>
              </w:rPr>
              <w:t>CTC/TDCS</w:t>
            </w:r>
            <w:r>
              <w:rPr>
                <w:spacing w:val="-8"/>
                <w:sz w:val="18"/>
                <w:lang w:eastAsia="zh-CN"/>
              </w:rPr>
              <w:t xml:space="preserve"> 控制中心设备的维护方法 </w:t>
            </w:r>
          </w:p>
          <w:p>
            <w:pPr>
              <w:pStyle w:val="25"/>
              <w:spacing w:before="2" w:line="324" w:lineRule="auto"/>
              <w:ind w:right="98"/>
              <w:rPr>
                <w:sz w:val="18"/>
                <w:lang w:eastAsia="zh-CN"/>
              </w:rPr>
            </w:pPr>
            <w:r>
              <w:rPr>
                <w:sz w:val="18"/>
                <w:lang w:eastAsia="zh-CN"/>
              </w:rPr>
              <w:t>（3）</w:t>
            </w:r>
            <w:r>
              <w:rPr>
                <w:spacing w:val="-17"/>
                <w:sz w:val="18"/>
                <w:lang w:eastAsia="zh-CN"/>
              </w:rPr>
              <w:t xml:space="preserve">知道 </w:t>
            </w:r>
            <w:r>
              <w:rPr>
                <w:sz w:val="18"/>
                <w:lang w:eastAsia="zh-CN"/>
              </w:rPr>
              <w:t>CTC/TDCS</w:t>
            </w:r>
            <w:r>
              <w:rPr>
                <w:spacing w:val="-8"/>
                <w:sz w:val="18"/>
                <w:lang w:eastAsia="zh-CN"/>
              </w:rPr>
              <w:t xml:space="preserve"> 车站分机设备的功能及原理 </w:t>
            </w:r>
          </w:p>
          <w:p>
            <w:pPr>
              <w:pStyle w:val="25"/>
              <w:spacing w:line="324" w:lineRule="auto"/>
              <w:ind w:right="98"/>
              <w:rPr>
                <w:sz w:val="18"/>
                <w:lang w:eastAsia="zh-CN"/>
              </w:rPr>
            </w:pPr>
            <w:r>
              <w:rPr>
                <w:sz w:val="18"/>
                <w:lang w:eastAsia="zh-CN"/>
              </w:rPr>
              <w:t>（4）</w:t>
            </w:r>
            <w:r>
              <w:rPr>
                <w:spacing w:val="-17"/>
                <w:sz w:val="18"/>
                <w:lang w:eastAsia="zh-CN"/>
              </w:rPr>
              <w:t xml:space="preserve">知道 </w:t>
            </w:r>
            <w:r>
              <w:rPr>
                <w:sz w:val="18"/>
                <w:lang w:eastAsia="zh-CN"/>
              </w:rPr>
              <w:t>CTC/TDCS</w:t>
            </w:r>
            <w:r>
              <w:rPr>
                <w:spacing w:val="-8"/>
                <w:sz w:val="18"/>
                <w:lang w:eastAsia="zh-CN"/>
              </w:rPr>
              <w:t xml:space="preserve"> 车站分机设备的维护方法 </w:t>
            </w:r>
          </w:p>
          <w:p>
            <w:pPr>
              <w:pStyle w:val="25"/>
              <w:spacing w:line="324" w:lineRule="auto"/>
              <w:ind w:right="98"/>
              <w:rPr>
                <w:sz w:val="18"/>
                <w:lang w:eastAsia="zh-CN"/>
              </w:rPr>
            </w:pPr>
            <w:r>
              <w:rPr>
                <w:sz w:val="18"/>
                <w:lang w:eastAsia="zh-CN"/>
              </w:rPr>
              <w:t>（5）</w:t>
            </w:r>
            <w:r>
              <w:rPr>
                <w:spacing w:val="-13"/>
                <w:sz w:val="18"/>
                <w:lang w:eastAsia="zh-CN"/>
              </w:rPr>
              <w:t xml:space="preserve">会测试 </w:t>
            </w:r>
            <w:r>
              <w:rPr>
                <w:sz w:val="18"/>
                <w:lang w:eastAsia="zh-CN"/>
              </w:rPr>
              <w:t>CTC/TDCS</w:t>
            </w:r>
            <w:r>
              <w:rPr>
                <w:spacing w:val="-9"/>
                <w:sz w:val="18"/>
                <w:lang w:eastAsia="zh-CN"/>
              </w:rPr>
              <w:t xml:space="preserve"> 控制中心设备的电气参数 </w:t>
            </w:r>
          </w:p>
          <w:p>
            <w:pPr>
              <w:pStyle w:val="25"/>
              <w:spacing w:before="2"/>
              <w:rPr>
                <w:sz w:val="18"/>
                <w:lang w:eastAsia="zh-CN"/>
              </w:rPr>
            </w:pPr>
            <w:r>
              <w:rPr>
                <w:sz w:val="18"/>
                <w:lang w:eastAsia="zh-CN"/>
              </w:rPr>
              <w:t>（6）会测试 CTC/TDCS 车站分机设备</w:t>
            </w:r>
          </w:p>
        </w:tc>
      </w:tr>
    </w:tbl>
    <w:p>
      <w:pPr>
        <w:spacing w:line="360" w:lineRule="auto"/>
        <w:rPr>
          <w:sz w:val="24"/>
        </w:rPr>
      </w:pPr>
    </w:p>
    <w:tbl>
      <w:tblPr>
        <w:tblStyle w:val="23"/>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6"/>
        <w:gridCol w:w="3885"/>
        <w:gridCol w:w="3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8" w:hRule="atLeast"/>
        </w:trPr>
        <w:tc>
          <w:tcPr>
            <w:tcW w:w="1546" w:type="dxa"/>
          </w:tcPr>
          <w:p>
            <w:pPr>
              <w:pStyle w:val="25"/>
              <w:spacing w:before="0"/>
              <w:ind w:left="0"/>
              <w:rPr>
                <w:rFonts w:ascii="Times New Roman"/>
                <w:sz w:val="18"/>
                <w:lang w:eastAsia="zh-CN"/>
              </w:rPr>
            </w:pPr>
          </w:p>
        </w:tc>
        <w:tc>
          <w:tcPr>
            <w:tcW w:w="3885" w:type="dxa"/>
          </w:tcPr>
          <w:p>
            <w:pPr>
              <w:pStyle w:val="25"/>
              <w:spacing w:before="0"/>
              <w:ind w:left="0"/>
              <w:rPr>
                <w:rFonts w:ascii="Times New Roman"/>
                <w:sz w:val="18"/>
                <w:lang w:eastAsia="zh-CN"/>
              </w:rPr>
            </w:pPr>
          </w:p>
        </w:tc>
        <w:tc>
          <w:tcPr>
            <w:tcW w:w="3095" w:type="dxa"/>
          </w:tcPr>
          <w:p>
            <w:pPr>
              <w:pStyle w:val="25"/>
              <w:spacing w:before="38"/>
              <w:rPr>
                <w:sz w:val="18"/>
                <w:lang w:eastAsia="zh-CN"/>
              </w:rPr>
            </w:pPr>
            <w:r>
              <w:rPr>
                <w:sz w:val="18"/>
                <w:lang w:eastAsia="zh-CN"/>
              </w:rPr>
              <w:t xml:space="preserve">的电气参数 </w:t>
            </w:r>
          </w:p>
          <w:p>
            <w:pPr>
              <w:pStyle w:val="25"/>
              <w:spacing w:before="82"/>
              <w:rPr>
                <w:sz w:val="18"/>
                <w:lang w:eastAsia="zh-CN"/>
              </w:rPr>
            </w:pPr>
            <w:r>
              <w:rPr>
                <w:sz w:val="18"/>
                <w:lang w:eastAsia="zh-CN"/>
              </w:rPr>
              <w:t xml:space="preserve">（7）会检修测试车载电子设备 </w:t>
            </w:r>
          </w:p>
          <w:p>
            <w:pPr>
              <w:pStyle w:val="25"/>
              <w:spacing w:before="81" w:line="324" w:lineRule="auto"/>
              <w:ind w:right="98"/>
              <w:rPr>
                <w:sz w:val="18"/>
                <w:lang w:eastAsia="zh-CN"/>
              </w:rPr>
            </w:pPr>
            <w:r>
              <w:rPr>
                <w:sz w:val="18"/>
                <w:lang w:eastAsia="zh-CN"/>
              </w:rPr>
              <w:t>（8）</w:t>
            </w:r>
            <w:r>
              <w:rPr>
                <w:spacing w:val="-13"/>
                <w:sz w:val="18"/>
                <w:lang w:eastAsia="zh-CN"/>
              </w:rPr>
              <w:t xml:space="preserve">会处理 </w:t>
            </w:r>
            <w:r>
              <w:rPr>
                <w:sz w:val="18"/>
                <w:lang w:eastAsia="zh-CN"/>
              </w:rPr>
              <w:t>CTC/TDCS</w:t>
            </w:r>
            <w:r>
              <w:rPr>
                <w:spacing w:val="-9"/>
                <w:sz w:val="18"/>
                <w:lang w:eastAsia="zh-CN"/>
              </w:rPr>
              <w:t xml:space="preserve"> 及车载设备的常见故障 </w:t>
            </w:r>
          </w:p>
          <w:p>
            <w:pPr>
              <w:pStyle w:val="25"/>
              <w:spacing w:line="324" w:lineRule="auto"/>
              <w:ind w:right="185"/>
              <w:rPr>
                <w:sz w:val="18"/>
                <w:lang w:eastAsia="zh-CN"/>
              </w:rPr>
            </w:pPr>
            <w:r>
              <w:rPr>
                <w:sz w:val="18"/>
                <w:lang w:eastAsia="zh-CN"/>
              </w:rPr>
              <w:t xml:space="preserve">（9）爱岗敬业，具有良好的职业道德 </w:t>
            </w:r>
          </w:p>
          <w:p>
            <w:pPr>
              <w:pStyle w:val="25"/>
              <w:spacing w:before="2"/>
              <w:rPr>
                <w:sz w:val="18"/>
                <w:lang w:eastAsia="zh-CN"/>
              </w:rPr>
            </w:pPr>
            <w:r>
              <w:rPr>
                <w:sz w:val="18"/>
                <w:lang w:eastAsia="zh-CN"/>
              </w:rPr>
              <w:t xml:space="preserve">（10）具备良好的沟通能力 </w:t>
            </w:r>
          </w:p>
          <w:p>
            <w:pPr>
              <w:pStyle w:val="25"/>
              <w:spacing w:before="2" w:line="310" w:lineRule="atLeast"/>
              <w:ind w:right="98"/>
              <w:rPr>
                <w:sz w:val="18"/>
                <w:lang w:eastAsia="zh-CN"/>
              </w:rPr>
            </w:pPr>
            <w:r>
              <w:rPr>
                <w:sz w:val="18"/>
                <w:lang w:eastAsia="zh-CN"/>
              </w:rPr>
              <w:t xml:space="preserve">（11）具备良好的安全意识、标准化作业意识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8" w:hRule="atLeast"/>
        </w:trPr>
        <w:tc>
          <w:tcPr>
            <w:tcW w:w="1546" w:type="dxa"/>
          </w:tcPr>
          <w:p>
            <w:pPr>
              <w:pStyle w:val="25"/>
              <w:spacing w:before="3"/>
              <w:ind w:left="0"/>
              <w:rPr>
                <w:sz w:val="25"/>
                <w:lang w:eastAsia="zh-CN"/>
              </w:rPr>
            </w:pPr>
          </w:p>
          <w:p>
            <w:pPr>
              <w:pStyle w:val="25"/>
              <w:spacing w:before="0" w:line="499" w:lineRule="auto"/>
              <w:ind w:left="681" w:right="132" w:hanging="540"/>
              <w:rPr>
                <w:sz w:val="18"/>
                <w:lang w:eastAsia="en-US"/>
              </w:rPr>
            </w:pPr>
            <w:r>
              <w:rPr>
                <w:sz w:val="18"/>
                <w:lang w:eastAsia="en-US"/>
              </w:rPr>
              <w:t xml:space="preserve">城轨车辆段信号工 </w:t>
            </w:r>
          </w:p>
        </w:tc>
        <w:tc>
          <w:tcPr>
            <w:tcW w:w="3885" w:type="dxa"/>
          </w:tcPr>
          <w:p>
            <w:pPr>
              <w:pStyle w:val="25"/>
              <w:spacing w:before="38" w:line="324" w:lineRule="auto"/>
              <w:ind w:left="107" w:right="47"/>
              <w:rPr>
                <w:sz w:val="18"/>
                <w:lang w:eastAsia="zh-CN"/>
              </w:rPr>
            </w:pPr>
            <w:r>
              <w:rPr>
                <w:sz w:val="18"/>
                <w:lang w:eastAsia="zh-CN"/>
              </w:rPr>
              <w:t xml:space="preserve">（1）地铁车辆段内轨道电路设备的安装、维护及测试 </w:t>
            </w:r>
          </w:p>
          <w:p>
            <w:pPr>
              <w:pStyle w:val="25"/>
              <w:spacing w:before="2"/>
              <w:ind w:left="107"/>
              <w:rPr>
                <w:sz w:val="18"/>
                <w:lang w:eastAsia="zh-CN"/>
              </w:rPr>
            </w:pPr>
            <w:r>
              <w:rPr>
                <w:sz w:val="18"/>
                <w:lang w:eastAsia="zh-CN"/>
              </w:rPr>
              <w:t xml:space="preserve">（2）地铁车辆段内信号机的安装、维护及测试 </w:t>
            </w:r>
          </w:p>
          <w:p>
            <w:pPr>
              <w:pStyle w:val="25"/>
              <w:spacing w:before="81" w:line="324" w:lineRule="auto"/>
              <w:ind w:left="107" w:right="47"/>
              <w:rPr>
                <w:sz w:val="18"/>
                <w:lang w:eastAsia="zh-CN"/>
              </w:rPr>
            </w:pPr>
            <w:r>
              <w:rPr>
                <w:sz w:val="18"/>
                <w:lang w:eastAsia="zh-CN"/>
              </w:rPr>
              <w:t xml:space="preserve">（3）地铁车辆段内转辙、转换设备的安装、维护及测试 </w:t>
            </w:r>
          </w:p>
          <w:p>
            <w:pPr>
              <w:pStyle w:val="25"/>
              <w:ind w:left="107"/>
              <w:rPr>
                <w:sz w:val="18"/>
                <w:lang w:eastAsia="zh-CN"/>
              </w:rPr>
            </w:pPr>
            <w:r>
              <w:rPr>
                <w:sz w:val="18"/>
                <w:lang w:eastAsia="zh-CN"/>
              </w:rPr>
              <w:t xml:space="preserve">（4）控制台设备的维护及测试 </w:t>
            </w:r>
          </w:p>
          <w:p>
            <w:pPr>
              <w:pStyle w:val="25"/>
              <w:spacing w:before="82" w:line="324" w:lineRule="auto"/>
              <w:ind w:left="107" w:right="47"/>
              <w:rPr>
                <w:sz w:val="18"/>
                <w:lang w:eastAsia="zh-CN"/>
              </w:rPr>
            </w:pPr>
            <w:r>
              <w:rPr>
                <w:sz w:val="18"/>
                <w:lang w:eastAsia="zh-CN"/>
              </w:rPr>
              <w:t xml:space="preserve">（5）分线盘、组合架及继电器设备的维护及测试 </w:t>
            </w:r>
          </w:p>
          <w:p>
            <w:pPr>
              <w:pStyle w:val="25"/>
              <w:ind w:left="107"/>
              <w:rPr>
                <w:sz w:val="18"/>
                <w:lang w:eastAsia="zh-CN"/>
              </w:rPr>
            </w:pPr>
            <w:r>
              <w:rPr>
                <w:sz w:val="18"/>
                <w:lang w:eastAsia="zh-CN"/>
              </w:rPr>
              <w:t xml:space="preserve">（6）电源屏的维护及测试 </w:t>
            </w:r>
          </w:p>
          <w:p>
            <w:pPr>
              <w:pStyle w:val="25"/>
              <w:spacing w:before="82"/>
              <w:ind w:left="107"/>
              <w:rPr>
                <w:sz w:val="18"/>
                <w:lang w:eastAsia="zh-CN"/>
              </w:rPr>
            </w:pPr>
            <w:r>
              <w:rPr>
                <w:sz w:val="18"/>
                <w:lang w:eastAsia="zh-CN"/>
              </w:rPr>
              <w:t xml:space="preserve">（7）计算机联锁设备的维护及测试 </w:t>
            </w:r>
          </w:p>
          <w:p>
            <w:pPr>
              <w:pStyle w:val="25"/>
              <w:spacing w:before="81"/>
              <w:ind w:left="107"/>
              <w:rPr>
                <w:sz w:val="18"/>
                <w:lang w:eastAsia="zh-CN"/>
              </w:rPr>
            </w:pPr>
            <w:r>
              <w:rPr>
                <w:sz w:val="18"/>
                <w:lang w:eastAsia="zh-CN"/>
              </w:rPr>
              <w:t xml:space="preserve">（8）信号设备的防雷设施安装、维护及测试 </w:t>
            </w:r>
          </w:p>
          <w:p>
            <w:pPr>
              <w:pStyle w:val="25"/>
              <w:spacing w:before="81"/>
              <w:ind w:left="107"/>
              <w:rPr>
                <w:sz w:val="18"/>
                <w:lang w:eastAsia="zh-CN"/>
              </w:rPr>
            </w:pPr>
            <w:r>
              <w:rPr>
                <w:sz w:val="18"/>
                <w:lang w:eastAsia="zh-CN"/>
              </w:rPr>
              <w:t xml:space="preserve">（9）地铁车辆段内信号设备故障处理 </w:t>
            </w:r>
          </w:p>
        </w:tc>
        <w:tc>
          <w:tcPr>
            <w:tcW w:w="3095" w:type="dxa"/>
          </w:tcPr>
          <w:p>
            <w:pPr>
              <w:pStyle w:val="25"/>
              <w:spacing w:before="38" w:line="324" w:lineRule="auto"/>
              <w:ind w:right="185"/>
              <w:rPr>
                <w:sz w:val="18"/>
                <w:lang w:eastAsia="zh-CN"/>
              </w:rPr>
            </w:pPr>
            <w:r>
              <w:rPr>
                <w:sz w:val="18"/>
                <w:lang w:eastAsia="zh-CN"/>
              </w:rPr>
              <w:t xml:space="preserve">（1）知道城轨车辆段信号室外设备如轨道电路等的维护及检修方法 </w:t>
            </w:r>
          </w:p>
          <w:p>
            <w:pPr>
              <w:pStyle w:val="25"/>
              <w:spacing w:before="2" w:line="324" w:lineRule="auto"/>
              <w:ind w:right="185"/>
              <w:rPr>
                <w:sz w:val="18"/>
                <w:lang w:eastAsia="zh-CN"/>
              </w:rPr>
            </w:pPr>
            <w:r>
              <w:rPr>
                <w:sz w:val="18"/>
                <w:lang w:eastAsia="zh-CN"/>
              </w:rPr>
              <w:t xml:space="preserve">（2）知道城轨车辆段信号室内设备如控制台等的维护及检修方法 </w:t>
            </w:r>
          </w:p>
          <w:p>
            <w:pPr>
              <w:pStyle w:val="25"/>
              <w:spacing w:line="324" w:lineRule="auto"/>
              <w:ind w:right="184"/>
              <w:rPr>
                <w:sz w:val="18"/>
                <w:lang w:eastAsia="zh-CN"/>
              </w:rPr>
            </w:pPr>
            <w:r>
              <w:rPr>
                <w:sz w:val="18"/>
                <w:lang w:eastAsia="zh-CN"/>
              </w:rPr>
              <w:t xml:space="preserve">（3）知道城轨车辆段信号设备防雷设备的维护及检修方法 </w:t>
            </w:r>
          </w:p>
          <w:p>
            <w:pPr>
              <w:pStyle w:val="25"/>
              <w:spacing w:line="324" w:lineRule="auto"/>
              <w:ind w:right="185"/>
              <w:rPr>
                <w:sz w:val="18"/>
                <w:lang w:eastAsia="zh-CN"/>
              </w:rPr>
            </w:pPr>
            <w:r>
              <w:rPr>
                <w:sz w:val="18"/>
                <w:lang w:eastAsia="zh-CN"/>
              </w:rPr>
              <w:t xml:space="preserve">（4）知道值台的工作内容，会进行登记与销记 </w:t>
            </w:r>
          </w:p>
          <w:p>
            <w:pPr>
              <w:pStyle w:val="25"/>
              <w:spacing w:before="2" w:line="324" w:lineRule="auto"/>
              <w:ind w:right="185"/>
              <w:rPr>
                <w:sz w:val="18"/>
                <w:lang w:eastAsia="zh-CN"/>
              </w:rPr>
            </w:pPr>
            <w:r>
              <w:rPr>
                <w:sz w:val="18"/>
                <w:lang w:eastAsia="zh-CN"/>
              </w:rPr>
              <w:t xml:space="preserve">（5）能安装轨道电路、信号机及转辙机设备 </w:t>
            </w:r>
          </w:p>
          <w:p>
            <w:pPr>
              <w:pStyle w:val="25"/>
              <w:spacing w:line="324" w:lineRule="auto"/>
              <w:ind w:right="185"/>
              <w:rPr>
                <w:sz w:val="18"/>
                <w:lang w:eastAsia="zh-CN"/>
              </w:rPr>
            </w:pPr>
            <w:r>
              <w:rPr>
                <w:sz w:val="18"/>
                <w:lang w:eastAsia="zh-CN"/>
              </w:rPr>
              <w:t xml:space="preserve">（6）能测试城轨车辆段信号室内外信号设备的电气参数 </w:t>
            </w:r>
          </w:p>
          <w:p>
            <w:pPr>
              <w:pStyle w:val="25"/>
              <w:spacing w:before="2" w:line="324" w:lineRule="auto"/>
              <w:ind w:right="185"/>
              <w:rPr>
                <w:sz w:val="18"/>
                <w:lang w:eastAsia="zh-CN"/>
              </w:rPr>
            </w:pPr>
            <w:r>
              <w:rPr>
                <w:sz w:val="18"/>
                <w:lang w:eastAsia="zh-CN"/>
              </w:rPr>
              <w:t xml:space="preserve">（7）会处理城轨车辆段信号设备的常见故障 </w:t>
            </w:r>
          </w:p>
          <w:p>
            <w:pPr>
              <w:pStyle w:val="25"/>
              <w:spacing w:line="324" w:lineRule="auto"/>
              <w:ind w:right="185"/>
              <w:rPr>
                <w:sz w:val="18"/>
                <w:lang w:eastAsia="zh-CN"/>
              </w:rPr>
            </w:pPr>
            <w:r>
              <w:rPr>
                <w:sz w:val="18"/>
                <w:lang w:eastAsia="zh-CN"/>
              </w:rPr>
              <w:t xml:space="preserve">（8）爱岗敬业，具有良好的职业道德 </w:t>
            </w:r>
          </w:p>
          <w:p>
            <w:pPr>
              <w:pStyle w:val="25"/>
              <w:rPr>
                <w:sz w:val="18"/>
                <w:lang w:eastAsia="zh-CN"/>
              </w:rPr>
            </w:pPr>
            <w:r>
              <w:rPr>
                <w:sz w:val="18"/>
                <w:lang w:eastAsia="zh-CN"/>
              </w:rPr>
              <w:t xml:space="preserve">（9）具备良好的沟通能力 </w:t>
            </w:r>
          </w:p>
          <w:p>
            <w:pPr>
              <w:pStyle w:val="25"/>
              <w:spacing w:before="2" w:line="310" w:lineRule="atLeast"/>
              <w:ind w:right="98"/>
              <w:rPr>
                <w:sz w:val="18"/>
                <w:lang w:eastAsia="zh-CN"/>
              </w:rPr>
            </w:pPr>
            <w:r>
              <w:rPr>
                <w:sz w:val="18"/>
                <w:lang w:eastAsia="zh-CN"/>
              </w:rPr>
              <w:t xml:space="preserve">（10）具备良好的安全意识、标准化作业意识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4" w:hRule="atLeast"/>
        </w:trPr>
        <w:tc>
          <w:tcPr>
            <w:tcW w:w="1546" w:type="dxa"/>
          </w:tcPr>
          <w:p>
            <w:pPr>
              <w:pStyle w:val="25"/>
              <w:spacing w:before="3"/>
              <w:ind w:left="0"/>
              <w:rPr>
                <w:sz w:val="25"/>
                <w:lang w:eastAsia="zh-CN"/>
              </w:rPr>
            </w:pPr>
          </w:p>
          <w:p>
            <w:pPr>
              <w:pStyle w:val="25"/>
              <w:spacing w:before="0"/>
              <w:ind w:left="141"/>
              <w:rPr>
                <w:sz w:val="18"/>
                <w:lang w:eastAsia="en-US"/>
              </w:rPr>
            </w:pPr>
            <w:r>
              <w:rPr>
                <w:sz w:val="18"/>
                <w:lang w:eastAsia="en-US"/>
              </w:rPr>
              <w:t xml:space="preserve">城轨 ATS 信号工 </w:t>
            </w:r>
          </w:p>
        </w:tc>
        <w:tc>
          <w:tcPr>
            <w:tcW w:w="3885" w:type="dxa"/>
          </w:tcPr>
          <w:p>
            <w:pPr>
              <w:pStyle w:val="25"/>
              <w:spacing w:before="38"/>
              <w:ind w:left="107"/>
              <w:rPr>
                <w:sz w:val="18"/>
                <w:lang w:eastAsia="zh-CN"/>
              </w:rPr>
            </w:pPr>
            <w:r>
              <w:rPr>
                <w:sz w:val="18"/>
                <w:lang w:eastAsia="zh-CN"/>
              </w:rPr>
              <w:t xml:space="preserve">（1）地铁列控系统 ATS 设备的日常维护 </w:t>
            </w:r>
          </w:p>
          <w:p>
            <w:pPr>
              <w:pStyle w:val="25"/>
              <w:spacing w:before="81"/>
              <w:ind w:left="107"/>
              <w:rPr>
                <w:sz w:val="18"/>
                <w:lang w:eastAsia="zh-CN"/>
              </w:rPr>
            </w:pPr>
            <w:r>
              <w:rPr>
                <w:sz w:val="18"/>
                <w:lang w:eastAsia="zh-CN"/>
              </w:rPr>
              <w:t xml:space="preserve">（2）地铁列控系统 ATS 设备的集中检修 </w:t>
            </w:r>
          </w:p>
          <w:p>
            <w:pPr>
              <w:pStyle w:val="25"/>
              <w:spacing w:before="82"/>
              <w:ind w:left="107"/>
              <w:rPr>
                <w:sz w:val="18"/>
                <w:lang w:eastAsia="zh-CN"/>
              </w:rPr>
            </w:pPr>
            <w:r>
              <w:rPr>
                <w:sz w:val="18"/>
                <w:lang w:eastAsia="zh-CN"/>
              </w:rPr>
              <w:t xml:space="preserve">（3）地铁列控系统 ATS 设备的故障处理 </w:t>
            </w:r>
          </w:p>
        </w:tc>
        <w:tc>
          <w:tcPr>
            <w:tcW w:w="3095" w:type="dxa"/>
          </w:tcPr>
          <w:p>
            <w:pPr>
              <w:pStyle w:val="25"/>
              <w:spacing w:before="38" w:line="324" w:lineRule="auto"/>
              <w:ind w:right="182"/>
              <w:rPr>
                <w:sz w:val="18"/>
                <w:lang w:eastAsia="zh-CN"/>
              </w:rPr>
            </w:pPr>
            <w:r>
              <w:rPr>
                <w:sz w:val="18"/>
                <w:lang w:eastAsia="zh-CN"/>
              </w:rPr>
              <w:t>（1）</w:t>
            </w:r>
            <w:r>
              <w:rPr>
                <w:spacing w:val="-4"/>
                <w:sz w:val="18"/>
                <w:lang w:eastAsia="zh-CN"/>
              </w:rPr>
              <w:t xml:space="preserve">知道地铁列控监控系统 </w:t>
            </w:r>
            <w:r>
              <w:rPr>
                <w:sz w:val="18"/>
                <w:lang w:eastAsia="zh-CN"/>
              </w:rPr>
              <w:t>ATS</w:t>
            </w:r>
            <w:r>
              <w:rPr>
                <w:spacing w:val="-22"/>
                <w:sz w:val="18"/>
                <w:lang w:eastAsia="zh-CN"/>
              </w:rPr>
              <w:t xml:space="preserve"> 的结构、功能及原理 </w:t>
            </w:r>
          </w:p>
          <w:p>
            <w:pPr>
              <w:pStyle w:val="25"/>
              <w:rPr>
                <w:sz w:val="18"/>
                <w:lang w:eastAsia="zh-CN"/>
              </w:rPr>
            </w:pPr>
            <w:r>
              <w:rPr>
                <w:sz w:val="18"/>
                <w:lang w:eastAsia="zh-CN"/>
              </w:rPr>
              <w:t xml:space="preserve">（2）知道 ATS 设备的日常维护方法 </w:t>
            </w:r>
          </w:p>
          <w:p>
            <w:pPr>
              <w:pStyle w:val="25"/>
              <w:spacing w:before="82"/>
              <w:rPr>
                <w:sz w:val="18"/>
                <w:lang w:eastAsia="zh-CN"/>
              </w:rPr>
            </w:pPr>
            <w:r>
              <w:rPr>
                <w:sz w:val="18"/>
                <w:lang w:eastAsia="zh-CN"/>
              </w:rPr>
              <w:t xml:space="preserve">（3）知道 ATS 设备的集中检修方法 </w:t>
            </w:r>
          </w:p>
          <w:p>
            <w:pPr>
              <w:pStyle w:val="25"/>
              <w:spacing w:before="82"/>
              <w:rPr>
                <w:sz w:val="18"/>
                <w:lang w:eastAsia="zh-CN"/>
              </w:rPr>
            </w:pPr>
            <w:r>
              <w:rPr>
                <w:sz w:val="18"/>
                <w:lang w:eastAsia="zh-CN"/>
              </w:rPr>
              <w:t xml:space="preserve">（4）会测试 ATS 设备的电气参数 </w:t>
            </w:r>
          </w:p>
          <w:p>
            <w:pPr>
              <w:pStyle w:val="25"/>
              <w:spacing w:before="81"/>
              <w:rPr>
                <w:sz w:val="18"/>
                <w:lang w:eastAsia="zh-CN"/>
              </w:rPr>
            </w:pPr>
            <w:r>
              <w:rPr>
                <w:sz w:val="18"/>
                <w:lang w:eastAsia="zh-CN"/>
              </w:rPr>
              <w:t xml:space="preserve">（5）会处理 ATS 设备常见的故障 </w:t>
            </w:r>
          </w:p>
          <w:p>
            <w:pPr>
              <w:pStyle w:val="25"/>
              <w:spacing w:before="81" w:line="324" w:lineRule="auto"/>
              <w:ind w:right="185"/>
              <w:rPr>
                <w:sz w:val="18"/>
                <w:lang w:eastAsia="zh-CN"/>
              </w:rPr>
            </w:pPr>
            <w:r>
              <w:rPr>
                <w:sz w:val="18"/>
                <w:lang w:eastAsia="zh-CN"/>
              </w:rPr>
              <w:t xml:space="preserve">（6）爱岗敬业，具有良好的职业道德 </w:t>
            </w:r>
          </w:p>
          <w:p>
            <w:pPr>
              <w:pStyle w:val="25"/>
              <w:spacing w:before="2"/>
              <w:rPr>
                <w:sz w:val="18"/>
                <w:lang w:eastAsia="zh-CN"/>
              </w:rPr>
            </w:pPr>
            <w:r>
              <w:rPr>
                <w:sz w:val="18"/>
                <w:lang w:eastAsia="zh-CN"/>
              </w:rPr>
              <w:t xml:space="preserve">（7）具备良好的沟通能力 </w:t>
            </w:r>
          </w:p>
          <w:p>
            <w:pPr>
              <w:pStyle w:val="25"/>
              <w:spacing w:before="2" w:line="310" w:lineRule="atLeast"/>
              <w:ind w:right="185"/>
              <w:rPr>
                <w:sz w:val="18"/>
                <w:lang w:eastAsia="zh-CN"/>
              </w:rPr>
            </w:pPr>
            <w:r>
              <w:rPr>
                <w:sz w:val="18"/>
                <w:lang w:eastAsia="zh-CN"/>
              </w:rPr>
              <w:t xml:space="preserve">（8）具备良好的安全意识、标准化作业意识 </w:t>
            </w:r>
          </w:p>
        </w:tc>
      </w:tr>
    </w:tbl>
    <w:p>
      <w:pPr>
        <w:rPr>
          <w:rFonts w:hint="eastAsia"/>
          <w:sz w:val="24"/>
        </w:rPr>
      </w:pPr>
    </w:p>
    <w:p>
      <w:pPr>
        <w:spacing w:line="360" w:lineRule="auto"/>
        <w:ind w:firstLine="500" w:firstLineChars="200"/>
        <w:rPr>
          <w:sz w:val="24"/>
        </w:rPr>
      </w:pPr>
      <w:r>
        <w:rPr>
          <w:sz w:val="24"/>
        </w:rPr>
        <w:t xml:space="preserve">4. 目前就业情况分析 </w:t>
      </w:r>
    </w:p>
    <w:p>
      <w:pPr>
        <w:spacing w:line="360" w:lineRule="auto"/>
        <w:ind w:firstLine="500" w:firstLineChars="200"/>
        <w:rPr>
          <w:sz w:val="24"/>
        </w:rPr>
      </w:pPr>
      <w:r>
        <w:rPr>
          <w:rFonts w:hint="eastAsia"/>
          <w:sz w:val="24"/>
        </w:rPr>
        <w:t>从第三方调研数据看，铁道信号自动控制专业的就业情况良好。</w:t>
      </w:r>
    </w:p>
    <w:p>
      <w:pPr>
        <w:spacing w:line="360" w:lineRule="auto"/>
        <w:ind w:firstLine="500" w:firstLineChars="200"/>
        <w:rPr>
          <w:sz w:val="24"/>
        </w:rPr>
      </w:pPr>
      <w:r>
        <w:rPr>
          <w:sz w:val="24"/>
        </w:rPr>
        <w:t xml:space="preserve">5. 现有人才培养方案满足行业发展与岗位需求分析 </w:t>
      </w:r>
    </w:p>
    <w:p>
      <w:pPr>
        <w:spacing w:line="360" w:lineRule="auto"/>
        <w:ind w:firstLine="500" w:firstLineChars="200"/>
        <w:rPr>
          <w:sz w:val="24"/>
        </w:rPr>
      </w:pPr>
      <w:r>
        <w:rPr>
          <w:rFonts w:hint="eastAsia"/>
          <w:sz w:val="24"/>
        </w:rPr>
        <w:t>从用人单位调研情况看，现有人才培养方案基本能够满足企业的岗位需求，</w:t>
      </w:r>
      <w:r>
        <w:rPr>
          <w:sz w:val="24"/>
        </w:rPr>
        <w:t xml:space="preserve"> 还需加强的方面主要有： </w:t>
      </w:r>
    </w:p>
    <w:p>
      <w:pPr>
        <w:spacing w:line="360" w:lineRule="auto"/>
        <w:ind w:firstLine="500" w:firstLineChars="200"/>
        <w:rPr>
          <w:sz w:val="24"/>
        </w:rPr>
      </w:pPr>
      <w:r>
        <w:rPr>
          <w:rFonts w:hint="eastAsia"/>
          <w:sz w:val="24"/>
        </w:rPr>
        <w:t>（</w:t>
      </w:r>
      <w:r>
        <w:rPr>
          <w:sz w:val="24"/>
        </w:rPr>
        <w:t xml:space="preserve">1）提升实践能力 </w:t>
      </w:r>
    </w:p>
    <w:p>
      <w:pPr>
        <w:spacing w:line="360" w:lineRule="auto"/>
        <w:ind w:firstLine="500" w:firstLineChars="200"/>
        <w:rPr>
          <w:sz w:val="24"/>
        </w:rPr>
      </w:pPr>
      <w:r>
        <w:rPr>
          <w:rFonts w:hint="eastAsia"/>
          <w:sz w:val="24"/>
        </w:rPr>
        <w:t>需要加大实训室的建设，增加设备的台套数，提高实验实训的教学效果。同时，也要加大教师实践技能的培训，尤其是标准化作业方面的技能。</w:t>
      </w:r>
      <w:r>
        <w:rPr>
          <w:sz w:val="24"/>
        </w:rPr>
        <w:t xml:space="preserve"> </w:t>
      </w:r>
    </w:p>
    <w:p>
      <w:pPr>
        <w:spacing w:line="360" w:lineRule="auto"/>
        <w:ind w:firstLine="500" w:firstLineChars="200"/>
        <w:rPr>
          <w:sz w:val="24"/>
        </w:rPr>
      </w:pPr>
      <w:r>
        <w:rPr>
          <w:rFonts w:hint="eastAsia"/>
          <w:sz w:val="24"/>
        </w:rPr>
        <w:t>（</w:t>
      </w:r>
      <w:r>
        <w:rPr>
          <w:sz w:val="24"/>
        </w:rPr>
        <w:t xml:space="preserve">2）提高专业满意度 </w:t>
      </w:r>
    </w:p>
    <w:p>
      <w:pPr>
        <w:spacing w:line="360" w:lineRule="auto"/>
        <w:ind w:firstLine="500" w:firstLineChars="200"/>
        <w:rPr>
          <w:sz w:val="24"/>
        </w:rPr>
      </w:pPr>
      <w:r>
        <w:rPr>
          <w:rFonts w:hint="eastAsia"/>
          <w:sz w:val="24"/>
        </w:rPr>
        <w:t>加强对学生的专业宣讲，客观全面地分析专业所从事的岗位工作内容及性质，</w:t>
      </w:r>
      <w:r>
        <w:rPr>
          <w:sz w:val="24"/>
        </w:rPr>
        <w:t xml:space="preserve"> 提高学生对专业岗位的认识度。 </w:t>
      </w:r>
    </w:p>
    <w:p>
      <w:pPr>
        <w:spacing w:line="360" w:lineRule="auto"/>
        <w:ind w:firstLine="500" w:firstLineChars="200"/>
        <w:rPr>
          <w:sz w:val="24"/>
        </w:rPr>
      </w:pPr>
      <w:r>
        <w:rPr>
          <w:rFonts w:hint="eastAsia"/>
          <w:sz w:val="24"/>
        </w:rPr>
        <w:t>（</w:t>
      </w:r>
      <w:r>
        <w:rPr>
          <w:sz w:val="24"/>
        </w:rPr>
        <w:t xml:space="preserve">3）加强创新创业意识 </w:t>
      </w:r>
    </w:p>
    <w:p>
      <w:pPr>
        <w:spacing w:line="360" w:lineRule="auto"/>
        <w:ind w:firstLine="500" w:firstLineChars="200"/>
        <w:rPr>
          <w:sz w:val="24"/>
        </w:rPr>
      </w:pPr>
      <w:r>
        <w:rPr>
          <w:rFonts w:hint="eastAsia"/>
          <w:sz w:val="24"/>
        </w:rPr>
        <w:t>加强学生的创新创业意识，是新时代大学生的必备意识，在课堂教学中要灌输创新创业意识，同时通过开始相关课程加强创新创业的能力。</w:t>
      </w:r>
      <w:r>
        <w:rPr>
          <w:sz w:val="24"/>
        </w:rPr>
        <w:t xml:space="preserve"> </w:t>
      </w:r>
    </w:p>
    <w:p>
      <w:pPr>
        <w:spacing w:line="360" w:lineRule="auto"/>
        <w:ind w:firstLine="500" w:firstLineChars="200"/>
        <w:rPr>
          <w:sz w:val="24"/>
        </w:rPr>
      </w:pPr>
      <w:r>
        <w:rPr>
          <w:rFonts w:hint="eastAsia"/>
          <w:sz w:val="24"/>
        </w:rPr>
        <w:t>五、调研启示与建议</w:t>
      </w:r>
      <w:r>
        <w:rPr>
          <w:sz w:val="24"/>
        </w:rPr>
        <w:t xml:space="preserve"> </w:t>
      </w:r>
    </w:p>
    <w:p>
      <w:pPr>
        <w:spacing w:line="360" w:lineRule="auto"/>
        <w:ind w:firstLine="500" w:firstLineChars="200"/>
        <w:rPr>
          <w:sz w:val="24"/>
        </w:rPr>
      </w:pPr>
      <w:r>
        <w:rPr>
          <w:sz w:val="24"/>
        </w:rPr>
        <w:t xml:space="preserve">1. 专业面向岗位 </w:t>
      </w:r>
    </w:p>
    <w:p>
      <w:pPr>
        <w:spacing w:line="360" w:lineRule="auto"/>
        <w:ind w:firstLine="500" w:firstLineChars="200"/>
        <w:rPr>
          <w:sz w:val="24"/>
        </w:rPr>
      </w:pPr>
      <w:r>
        <w:rPr>
          <w:rFonts w:hint="eastAsia"/>
          <w:sz w:val="24"/>
        </w:rPr>
        <w:t>专业面向的岗位除了信号设备的应用与维护外，还需加强引导学生从事信号设备的施工、信号设备的制造与调试等岗位。</w:t>
      </w:r>
      <w:r>
        <w:rPr>
          <w:sz w:val="24"/>
        </w:rPr>
        <w:t xml:space="preserve"> </w:t>
      </w:r>
    </w:p>
    <w:p>
      <w:pPr>
        <w:spacing w:line="360" w:lineRule="auto"/>
        <w:ind w:firstLine="500" w:firstLineChars="200"/>
        <w:rPr>
          <w:sz w:val="24"/>
        </w:rPr>
      </w:pPr>
      <w:r>
        <w:rPr>
          <w:sz w:val="24"/>
        </w:rPr>
        <w:t xml:space="preserve">2. 专业定位 </w:t>
      </w:r>
    </w:p>
    <w:p>
      <w:pPr>
        <w:spacing w:line="360" w:lineRule="auto"/>
        <w:ind w:firstLine="500" w:firstLineChars="200"/>
        <w:rPr>
          <w:sz w:val="24"/>
        </w:rPr>
      </w:pPr>
      <w:r>
        <w:rPr>
          <w:rFonts w:hint="eastAsia"/>
          <w:sz w:val="24"/>
        </w:rPr>
        <w:t>专业定位应适度扩大，从面向铁路及地铁等轨道交通运营企业，到面向信号设备施工工程企业及信号设备制造企业。</w:t>
      </w:r>
      <w:r>
        <w:rPr>
          <w:sz w:val="24"/>
        </w:rPr>
        <w:t xml:space="preserve"> </w:t>
      </w:r>
    </w:p>
    <w:p>
      <w:pPr>
        <w:spacing w:line="360" w:lineRule="auto"/>
        <w:ind w:firstLine="500" w:firstLineChars="200"/>
        <w:rPr>
          <w:sz w:val="24"/>
        </w:rPr>
      </w:pPr>
      <w:r>
        <w:rPr>
          <w:sz w:val="24"/>
        </w:rPr>
        <w:t xml:space="preserve">3. 课程设置 </w:t>
      </w:r>
    </w:p>
    <w:p>
      <w:pPr>
        <w:spacing w:line="360" w:lineRule="auto"/>
        <w:ind w:firstLine="500" w:firstLineChars="200"/>
        <w:rPr>
          <w:sz w:val="24"/>
        </w:rPr>
      </w:pPr>
      <w:r>
        <w:rPr>
          <w:rFonts w:hint="eastAsia"/>
          <w:sz w:val="24"/>
        </w:rPr>
        <w:t>课程设置要加强实践环节的学时安排，每门专业理论课程必须确保不少于</w:t>
      </w:r>
    </w:p>
    <w:p>
      <w:pPr>
        <w:spacing w:line="360" w:lineRule="auto"/>
        <w:ind w:firstLine="500" w:firstLineChars="200"/>
        <w:rPr>
          <w:sz w:val="24"/>
        </w:rPr>
      </w:pPr>
      <w:r>
        <w:rPr>
          <w:sz w:val="24"/>
        </w:rPr>
        <w:t xml:space="preserve">20%课时总量的实践课时。 </w:t>
      </w:r>
    </w:p>
    <w:p>
      <w:pPr>
        <w:spacing w:line="360" w:lineRule="auto"/>
        <w:ind w:firstLine="500" w:firstLineChars="200"/>
        <w:rPr>
          <w:sz w:val="24"/>
        </w:rPr>
      </w:pPr>
      <w:r>
        <w:rPr>
          <w:sz w:val="24"/>
        </w:rPr>
        <w:t xml:space="preserve">4. 教学条件 </w:t>
      </w:r>
    </w:p>
    <w:p>
      <w:pPr>
        <w:spacing w:line="360" w:lineRule="auto"/>
        <w:ind w:firstLine="500" w:firstLineChars="200"/>
        <w:rPr>
          <w:sz w:val="24"/>
        </w:rPr>
      </w:pPr>
      <w:r>
        <w:rPr>
          <w:rFonts w:hint="eastAsia"/>
          <w:sz w:val="24"/>
        </w:rPr>
        <w:t>增加实训设备的台套数，提高学生实训的有效时长。</w:t>
      </w:r>
    </w:p>
    <w:p>
      <w:pPr>
        <w:spacing w:line="360" w:lineRule="auto"/>
        <w:ind w:firstLine="500" w:firstLineChars="200"/>
        <w:rPr>
          <w:sz w:val="24"/>
        </w:rPr>
      </w:pPr>
      <w:r>
        <w:rPr>
          <w:sz w:val="24"/>
        </w:rPr>
        <w:t xml:space="preserve">5. 校企合作 </w:t>
      </w:r>
    </w:p>
    <w:p>
      <w:pPr>
        <w:spacing w:line="360" w:lineRule="auto"/>
        <w:ind w:firstLine="500" w:firstLineChars="200"/>
        <w:rPr>
          <w:sz w:val="24"/>
        </w:rPr>
      </w:pPr>
      <w:r>
        <w:rPr>
          <w:rFonts w:hint="eastAsia"/>
          <w:sz w:val="24"/>
        </w:rPr>
        <w:t>建议加强校企合作，共同开发教学资源，合作编写教材；成立订单班，共同制定培养方案，提高人才培养的质量。</w:t>
      </w:r>
      <w:r>
        <w:rPr>
          <w:sz w:val="24"/>
        </w:rPr>
        <w:t xml:space="preserve"> </w:t>
      </w:r>
    </w:p>
    <w:p>
      <w:pPr>
        <w:spacing w:line="360" w:lineRule="auto"/>
        <w:ind w:firstLine="500" w:firstLineChars="200"/>
        <w:rPr>
          <w:sz w:val="24"/>
        </w:rPr>
      </w:pPr>
      <w:r>
        <w:rPr>
          <w:sz w:val="24"/>
        </w:rPr>
        <w:t xml:space="preserve">6. 教学团队 </w:t>
      </w:r>
    </w:p>
    <w:p>
      <w:pPr>
        <w:spacing w:line="360" w:lineRule="auto"/>
        <w:ind w:firstLine="500" w:firstLineChars="200"/>
        <w:rPr>
          <w:sz w:val="24"/>
        </w:rPr>
      </w:pPr>
      <w:r>
        <w:rPr>
          <w:rFonts w:hint="eastAsia"/>
          <w:sz w:val="24"/>
        </w:rPr>
        <w:t>建议从现场引进</w:t>
      </w:r>
      <w:r>
        <w:rPr>
          <w:sz w:val="24"/>
        </w:rPr>
        <w:t>1至2名专任教师</w:t>
      </w:r>
    </w:p>
    <w:p>
      <w:pPr>
        <w:spacing w:line="360" w:lineRule="auto"/>
        <w:ind w:firstLine="500" w:firstLineChars="200"/>
        <w:rPr>
          <w:rFonts w:hint="eastAsia"/>
          <w:sz w:val="24"/>
        </w:rPr>
      </w:pPr>
      <w:r>
        <w:rPr>
          <w:sz w:val="24"/>
        </w:rPr>
        <w:t xml:space="preserve">六、其他 </w:t>
      </w:r>
    </w:p>
    <w:p>
      <w:pPr>
        <w:spacing w:line="360" w:lineRule="auto"/>
        <w:ind w:firstLine="500" w:firstLineChars="200"/>
        <w:rPr>
          <w:sz w:val="24"/>
        </w:rPr>
      </w:pPr>
      <w:r>
        <w:rPr>
          <w:rFonts w:hint="eastAsia"/>
          <w:sz w:val="24"/>
        </w:rPr>
        <w:t>构建信号工职业技能等级证书的考证平台，引导学生至少获取</w:t>
      </w:r>
      <w:r>
        <w:rPr>
          <w:sz w:val="24"/>
        </w:rPr>
        <w:t>1个与本专业相关的职业技能等级证书</w:t>
      </w:r>
      <w:r>
        <w:rPr>
          <w:rFonts w:hint="eastAsia"/>
          <w:sz w:val="24"/>
        </w:rPr>
        <w:t>。</w:t>
      </w:r>
    </w:p>
    <w:p>
      <w:pPr>
        <w:pStyle w:val="4"/>
        <w:spacing w:before="11"/>
        <w:ind w:left="0"/>
        <w:rPr>
          <w:sz w:val="17"/>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378" w:bottom="1440" w:left="1380" w:header="851" w:footer="992" w:gutter="0"/>
      <w:pgNumType w:fmt="numberInDash" w:start="1"/>
      <w:cols w:space="720" w:num="1"/>
      <w:titlePg/>
      <w:docGrid w:type="linesAndChars" w:linePitch="312" w:charSpace="204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00" w:usb3="00000000" w:csb0="00040000" w:csb1="00000000"/>
  </w:font>
  <w:font w:name="方正大标宋简体">
    <w:altName w:val="微软雅黑"/>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简体">
    <w:altName w:val="微软雅黑"/>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- 35 -</w:t>
                          </w:r>
                          <w:r>
                            <w:rPr>
                              <w:rFonts w:hint="eastAsia" w:ascii="宋体" w:hAnsi="宋体" w:cs="宋体"/>
                              <w:szCs w:val="21"/>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- 35 -</w:t>
                    </w:r>
                    <w:r>
                      <w:rPr>
                        <w:rFonts w:hint="eastAsia" w:ascii="宋体" w:hAnsi="宋体" w:cs="宋体"/>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420" w:leftChars="-200" w:firstLine="1957" w:firstLineChars="233"/>
    </w:pPr>
    <w:r>
      <w:rPr>
        <w:sz w:val="8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p>
    <w:pPr>
      <w:pStyle w:val="8"/>
      <w:ind w:left="-420" w:leftChars="-200" w:firstLine="419" w:firstLineChars="233"/>
    </w:pPr>
    <w:r>
      <mc:AlternateContent>
        <mc:Choice Requires="wps">
          <w:drawing>
            <wp:anchor distT="0" distB="0" distL="114300" distR="114300" simplePos="0" relativeHeight="251660288" behindDoc="0" locked="0" layoutInCell="1" allowOverlap="1">
              <wp:simplePos x="0" y="0"/>
              <wp:positionH relativeFrom="margin">
                <wp:posOffset>5365750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left:422.5pt;margin-top:0pt;height:144pt;width:144pt;mso-position-horizontal-relative:margin;mso-wrap-style:none;z-index:251660288;mso-width-relative:page;mso-height-relative:page;" filled="f" stroked="f" coordsize="21600,21600" o:gfxdata="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WsLXg1gAAAAkBAAAPAAAAAAAAAAEAIAAAACIAAABkcnMvZG93bnJldi54bWxQ&#10;SwECFAAUAAAACACHTuJAWlxGWcABAACNAwAADgAAAAAAAAABACAAAAAlAQAAZHJzL2Uyb0RvYy54&#10;bWxQSwUGAAAAAAYABgBZAQAAVwU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48AF8B"/>
    <w:multiLevelType w:val="singleLevel"/>
    <w:tmpl w:val="D548AF8B"/>
    <w:lvl w:ilvl="0" w:tentative="0">
      <w:start w:val="1"/>
      <w:numFmt w:val="decimal"/>
      <w:suff w:val="space"/>
      <w:lvlText w:val="%1."/>
      <w:lvlJc w:val="left"/>
    </w:lvl>
  </w:abstractNum>
  <w:abstractNum w:abstractNumId="1">
    <w:nsid w:val="E6612F52"/>
    <w:multiLevelType w:val="singleLevel"/>
    <w:tmpl w:val="E6612F52"/>
    <w:lvl w:ilvl="0" w:tentative="0">
      <w:start w:val="1"/>
      <w:numFmt w:val="decimal"/>
      <w:suff w:val="nothing"/>
      <w:lvlText w:val="%1"/>
      <w:lvlJc w:val="center"/>
      <w:pPr>
        <w:tabs>
          <w:tab w:val="left" w:pos="0"/>
        </w:tabs>
        <w:ind w:left="0" w:firstLine="0"/>
      </w:pPr>
      <w:rPr>
        <w:rFonts w:hint="default" w:ascii="Times New Roman" w:hAnsi="Times New Roman" w:eastAsia="宋体" w:cs="Times New Roman"/>
      </w:rPr>
    </w:lvl>
  </w:abstractNum>
  <w:abstractNum w:abstractNumId="2">
    <w:nsid w:val="EBFA3040"/>
    <w:multiLevelType w:val="singleLevel"/>
    <w:tmpl w:val="EBFA3040"/>
    <w:lvl w:ilvl="0" w:tentative="0">
      <w:start w:val="7"/>
      <w:numFmt w:val="chineseCounting"/>
      <w:suff w:val="nothing"/>
      <w:lvlText w:val="（%1）"/>
      <w:lvlJc w:val="left"/>
      <w:rPr>
        <w:rFonts w:hint="eastAsia"/>
      </w:rPr>
    </w:lvl>
  </w:abstractNum>
  <w:abstractNum w:abstractNumId="3">
    <w:nsid w:val="2510FF8D"/>
    <w:multiLevelType w:val="singleLevel"/>
    <w:tmpl w:val="2510FF8D"/>
    <w:lvl w:ilvl="0" w:tentative="0">
      <w:start w:val="2"/>
      <w:numFmt w:val="decimal"/>
      <w:suff w:val="space"/>
      <w:lvlText w:val="%1."/>
      <w:lvlJc w:val="left"/>
      <w:pPr>
        <w:ind w:left="1650" w:firstLine="0"/>
      </w:pPr>
    </w:lvl>
  </w:abstractNum>
  <w:abstractNum w:abstractNumId="4">
    <w:nsid w:val="2C8D471C"/>
    <w:multiLevelType w:val="multilevel"/>
    <w:tmpl w:val="2C8D471C"/>
    <w:lvl w:ilvl="0" w:tentative="0">
      <w:start w:val="1"/>
      <w:numFmt w:val="decimal"/>
      <w:lvlText w:val="（%1）"/>
      <w:lvlJc w:val="left"/>
      <w:pPr>
        <w:ind w:left="107" w:hanging="453"/>
        <w:jc w:val="left"/>
      </w:pPr>
      <w:rPr>
        <w:rFonts w:hint="default" w:ascii="宋体" w:hAnsi="宋体" w:eastAsia="宋体" w:cs="宋体"/>
        <w:spacing w:val="-33"/>
        <w:w w:val="100"/>
        <w:sz w:val="16"/>
        <w:szCs w:val="16"/>
        <w:lang w:val="zh-CN" w:eastAsia="zh-CN" w:bidi="zh-CN"/>
      </w:rPr>
    </w:lvl>
    <w:lvl w:ilvl="1" w:tentative="0">
      <w:start w:val="0"/>
      <w:numFmt w:val="bullet"/>
      <w:lvlText w:val="•"/>
      <w:lvlJc w:val="left"/>
      <w:pPr>
        <w:ind w:left="477" w:hanging="453"/>
      </w:pPr>
      <w:rPr>
        <w:rFonts w:hint="default"/>
        <w:lang w:val="zh-CN" w:eastAsia="zh-CN" w:bidi="zh-CN"/>
      </w:rPr>
    </w:lvl>
    <w:lvl w:ilvl="2" w:tentative="0">
      <w:start w:val="0"/>
      <w:numFmt w:val="bullet"/>
      <w:lvlText w:val="•"/>
      <w:lvlJc w:val="left"/>
      <w:pPr>
        <w:ind w:left="855" w:hanging="453"/>
      </w:pPr>
      <w:rPr>
        <w:rFonts w:hint="default"/>
        <w:lang w:val="zh-CN" w:eastAsia="zh-CN" w:bidi="zh-CN"/>
      </w:rPr>
    </w:lvl>
    <w:lvl w:ilvl="3" w:tentative="0">
      <w:start w:val="0"/>
      <w:numFmt w:val="bullet"/>
      <w:lvlText w:val="•"/>
      <w:lvlJc w:val="left"/>
      <w:pPr>
        <w:ind w:left="1232" w:hanging="453"/>
      </w:pPr>
      <w:rPr>
        <w:rFonts w:hint="default"/>
        <w:lang w:val="zh-CN" w:eastAsia="zh-CN" w:bidi="zh-CN"/>
      </w:rPr>
    </w:lvl>
    <w:lvl w:ilvl="4" w:tentative="0">
      <w:start w:val="0"/>
      <w:numFmt w:val="bullet"/>
      <w:lvlText w:val="•"/>
      <w:lvlJc w:val="left"/>
      <w:pPr>
        <w:ind w:left="1610" w:hanging="453"/>
      </w:pPr>
      <w:rPr>
        <w:rFonts w:hint="default"/>
        <w:lang w:val="zh-CN" w:eastAsia="zh-CN" w:bidi="zh-CN"/>
      </w:rPr>
    </w:lvl>
    <w:lvl w:ilvl="5" w:tentative="0">
      <w:start w:val="0"/>
      <w:numFmt w:val="bullet"/>
      <w:lvlText w:val="•"/>
      <w:lvlJc w:val="left"/>
      <w:pPr>
        <w:ind w:left="1987" w:hanging="453"/>
      </w:pPr>
      <w:rPr>
        <w:rFonts w:hint="default"/>
        <w:lang w:val="zh-CN" w:eastAsia="zh-CN" w:bidi="zh-CN"/>
      </w:rPr>
    </w:lvl>
    <w:lvl w:ilvl="6" w:tentative="0">
      <w:start w:val="0"/>
      <w:numFmt w:val="bullet"/>
      <w:lvlText w:val="•"/>
      <w:lvlJc w:val="left"/>
      <w:pPr>
        <w:ind w:left="2365" w:hanging="453"/>
      </w:pPr>
      <w:rPr>
        <w:rFonts w:hint="default"/>
        <w:lang w:val="zh-CN" w:eastAsia="zh-CN" w:bidi="zh-CN"/>
      </w:rPr>
    </w:lvl>
    <w:lvl w:ilvl="7" w:tentative="0">
      <w:start w:val="0"/>
      <w:numFmt w:val="bullet"/>
      <w:lvlText w:val="•"/>
      <w:lvlJc w:val="left"/>
      <w:pPr>
        <w:ind w:left="2742" w:hanging="453"/>
      </w:pPr>
      <w:rPr>
        <w:rFonts w:hint="default"/>
        <w:lang w:val="zh-CN" w:eastAsia="zh-CN" w:bidi="zh-CN"/>
      </w:rPr>
    </w:lvl>
    <w:lvl w:ilvl="8" w:tentative="0">
      <w:start w:val="0"/>
      <w:numFmt w:val="bullet"/>
      <w:lvlText w:val="•"/>
      <w:lvlJc w:val="left"/>
      <w:pPr>
        <w:ind w:left="3120" w:hanging="453"/>
      </w:pPr>
      <w:rPr>
        <w:rFonts w:hint="default"/>
        <w:lang w:val="zh-CN" w:eastAsia="zh-CN" w:bidi="zh-C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3MTU4MTIzMjRkNDQ0MDM3YjU2ZjAxNTBlZjJlNDAifQ=="/>
  </w:docVars>
  <w:rsids>
    <w:rsidRoot w:val="2AC9482F"/>
    <w:rsid w:val="00004B85"/>
    <w:rsid w:val="00010D63"/>
    <w:rsid w:val="00010EE0"/>
    <w:rsid w:val="00011324"/>
    <w:rsid w:val="00013CDE"/>
    <w:rsid w:val="00033F2F"/>
    <w:rsid w:val="00034A2B"/>
    <w:rsid w:val="00041C65"/>
    <w:rsid w:val="00051176"/>
    <w:rsid w:val="00062678"/>
    <w:rsid w:val="00063494"/>
    <w:rsid w:val="00122E77"/>
    <w:rsid w:val="00131D98"/>
    <w:rsid w:val="00177DBC"/>
    <w:rsid w:val="00193037"/>
    <w:rsid w:val="001979A8"/>
    <w:rsid w:val="001A3346"/>
    <w:rsid w:val="001A3AF3"/>
    <w:rsid w:val="001C7CE4"/>
    <w:rsid w:val="001D2F0A"/>
    <w:rsid w:val="001E57D9"/>
    <w:rsid w:val="001F2420"/>
    <w:rsid w:val="00205163"/>
    <w:rsid w:val="00213835"/>
    <w:rsid w:val="002142DD"/>
    <w:rsid w:val="00231E06"/>
    <w:rsid w:val="00244460"/>
    <w:rsid w:val="0025344E"/>
    <w:rsid w:val="002751BD"/>
    <w:rsid w:val="00281C47"/>
    <w:rsid w:val="00282056"/>
    <w:rsid w:val="0028243A"/>
    <w:rsid w:val="002A6835"/>
    <w:rsid w:val="002B0486"/>
    <w:rsid w:val="002B496B"/>
    <w:rsid w:val="002B77AC"/>
    <w:rsid w:val="002D5540"/>
    <w:rsid w:val="002E6991"/>
    <w:rsid w:val="00301649"/>
    <w:rsid w:val="0035789B"/>
    <w:rsid w:val="003775FB"/>
    <w:rsid w:val="003A1C77"/>
    <w:rsid w:val="003B0037"/>
    <w:rsid w:val="003C59FB"/>
    <w:rsid w:val="003E4297"/>
    <w:rsid w:val="004065F8"/>
    <w:rsid w:val="0042371D"/>
    <w:rsid w:val="0044023B"/>
    <w:rsid w:val="004447B2"/>
    <w:rsid w:val="00444F4C"/>
    <w:rsid w:val="00464F58"/>
    <w:rsid w:val="00471591"/>
    <w:rsid w:val="00481B50"/>
    <w:rsid w:val="00485414"/>
    <w:rsid w:val="00485D68"/>
    <w:rsid w:val="004A1B8B"/>
    <w:rsid w:val="004A6EAA"/>
    <w:rsid w:val="004C2BFE"/>
    <w:rsid w:val="004D0A0D"/>
    <w:rsid w:val="004D6354"/>
    <w:rsid w:val="00500A2F"/>
    <w:rsid w:val="005066BB"/>
    <w:rsid w:val="00510D9A"/>
    <w:rsid w:val="005126FC"/>
    <w:rsid w:val="00520706"/>
    <w:rsid w:val="005428C8"/>
    <w:rsid w:val="00544D45"/>
    <w:rsid w:val="005529F6"/>
    <w:rsid w:val="0057493E"/>
    <w:rsid w:val="00590F5D"/>
    <w:rsid w:val="00593850"/>
    <w:rsid w:val="00593D54"/>
    <w:rsid w:val="00597231"/>
    <w:rsid w:val="005A1A17"/>
    <w:rsid w:val="005C5E13"/>
    <w:rsid w:val="00647FEA"/>
    <w:rsid w:val="006772C9"/>
    <w:rsid w:val="006A48E4"/>
    <w:rsid w:val="006C0315"/>
    <w:rsid w:val="006D4573"/>
    <w:rsid w:val="006E1EC6"/>
    <w:rsid w:val="00714F1E"/>
    <w:rsid w:val="00716027"/>
    <w:rsid w:val="00716BDF"/>
    <w:rsid w:val="007276AB"/>
    <w:rsid w:val="00732440"/>
    <w:rsid w:val="007569FC"/>
    <w:rsid w:val="00782889"/>
    <w:rsid w:val="007A1ED5"/>
    <w:rsid w:val="007A644C"/>
    <w:rsid w:val="007C38B5"/>
    <w:rsid w:val="007D0D65"/>
    <w:rsid w:val="007D7015"/>
    <w:rsid w:val="007E530D"/>
    <w:rsid w:val="007F4F4C"/>
    <w:rsid w:val="008109AB"/>
    <w:rsid w:val="00826CD6"/>
    <w:rsid w:val="00831925"/>
    <w:rsid w:val="00862AA8"/>
    <w:rsid w:val="00877942"/>
    <w:rsid w:val="00893CB0"/>
    <w:rsid w:val="00895D94"/>
    <w:rsid w:val="008A554A"/>
    <w:rsid w:val="008A7E67"/>
    <w:rsid w:val="008B3345"/>
    <w:rsid w:val="008B4122"/>
    <w:rsid w:val="008C3AE5"/>
    <w:rsid w:val="008C5620"/>
    <w:rsid w:val="008C6969"/>
    <w:rsid w:val="008F5BE8"/>
    <w:rsid w:val="00905414"/>
    <w:rsid w:val="00906DDE"/>
    <w:rsid w:val="00924825"/>
    <w:rsid w:val="00924CF7"/>
    <w:rsid w:val="009341EC"/>
    <w:rsid w:val="00941ED3"/>
    <w:rsid w:val="00944EA7"/>
    <w:rsid w:val="00954861"/>
    <w:rsid w:val="00966E88"/>
    <w:rsid w:val="00971F6D"/>
    <w:rsid w:val="00972A0E"/>
    <w:rsid w:val="0097584B"/>
    <w:rsid w:val="00993D1C"/>
    <w:rsid w:val="009954C0"/>
    <w:rsid w:val="009A2C70"/>
    <w:rsid w:val="009A56D3"/>
    <w:rsid w:val="009A6A77"/>
    <w:rsid w:val="009B6251"/>
    <w:rsid w:val="009B6BD2"/>
    <w:rsid w:val="009D3C54"/>
    <w:rsid w:val="009D7966"/>
    <w:rsid w:val="00A21845"/>
    <w:rsid w:val="00A507B6"/>
    <w:rsid w:val="00A52CCC"/>
    <w:rsid w:val="00A82D55"/>
    <w:rsid w:val="00A86A90"/>
    <w:rsid w:val="00AA12B5"/>
    <w:rsid w:val="00AC57BE"/>
    <w:rsid w:val="00B05CDE"/>
    <w:rsid w:val="00B21370"/>
    <w:rsid w:val="00B37B53"/>
    <w:rsid w:val="00B517FA"/>
    <w:rsid w:val="00B57935"/>
    <w:rsid w:val="00B61400"/>
    <w:rsid w:val="00B75286"/>
    <w:rsid w:val="00B808B0"/>
    <w:rsid w:val="00B96BFD"/>
    <w:rsid w:val="00BA0293"/>
    <w:rsid w:val="00BA613C"/>
    <w:rsid w:val="00BA6613"/>
    <w:rsid w:val="00BC1D6A"/>
    <w:rsid w:val="00BC49FF"/>
    <w:rsid w:val="00BE20E4"/>
    <w:rsid w:val="00BF3D8D"/>
    <w:rsid w:val="00C05D75"/>
    <w:rsid w:val="00C230D9"/>
    <w:rsid w:val="00C23813"/>
    <w:rsid w:val="00C3570B"/>
    <w:rsid w:val="00C66C9C"/>
    <w:rsid w:val="00C71992"/>
    <w:rsid w:val="00C768AF"/>
    <w:rsid w:val="00C90C1E"/>
    <w:rsid w:val="00C96F47"/>
    <w:rsid w:val="00CB5ABA"/>
    <w:rsid w:val="00CC41B6"/>
    <w:rsid w:val="00D01ACA"/>
    <w:rsid w:val="00D04F83"/>
    <w:rsid w:val="00D20C69"/>
    <w:rsid w:val="00D236EF"/>
    <w:rsid w:val="00D26D18"/>
    <w:rsid w:val="00D61242"/>
    <w:rsid w:val="00D81700"/>
    <w:rsid w:val="00D84E94"/>
    <w:rsid w:val="00DC23C8"/>
    <w:rsid w:val="00DD2861"/>
    <w:rsid w:val="00DD41C7"/>
    <w:rsid w:val="00DD670C"/>
    <w:rsid w:val="00DF254A"/>
    <w:rsid w:val="00E063B0"/>
    <w:rsid w:val="00E1741A"/>
    <w:rsid w:val="00E279B9"/>
    <w:rsid w:val="00E76FA6"/>
    <w:rsid w:val="00E8019D"/>
    <w:rsid w:val="00E811E0"/>
    <w:rsid w:val="00E822E0"/>
    <w:rsid w:val="00EA7AC3"/>
    <w:rsid w:val="00EC3C90"/>
    <w:rsid w:val="00EC65F7"/>
    <w:rsid w:val="00EF0362"/>
    <w:rsid w:val="00EF3E00"/>
    <w:rsid w:val="00EF4704"/>
    <w:rsid w:val="00EF516B"/>
    <w:rsid w:val="00F50124"/>
    <w:rsid w:val="00F54C40"/>
    <w:rsid w:val="00F5535B"/>
    <w:rsid w:val="00F83D7B"/>
    <w:rsid w:val="00F96612"/>
    <w:rsid w:val="00FA03C4"/>
    <w:rsid w:val="00FB00D6"/>
    <w:rsid w:val="00FB40F9"/>
    <w:rsid w:val="00FC26A3"/>
    <w:rsid w:val="00FC5616"/>
    <w:rsid w:val="00FE21B8"/>
    <w:rsid w:val="012F69CB"/>
    <w:rsid w:val="036A7171"/>
    <w:rsid w:val="040C2EA1"/>
    <w:rsid w:val="04C76C8C"/>
    <w:rsid w:val="088066A1"/>
    <w:rsid w:val="0A615E73"/>
    <w:rsid w:val="118C0FD9"/>
    <w:rsid w:val="16036B6D"/>
    <w:rsid w:val="16DC7EAB"/>
    <w:rsid w:val="17A95356"/>
    <w:rsid w:val="1A731BF0"/>
    <w:rsid w:val="1BAA7AF7"/>
    <w:rsid w:val="1FB12056"/>
    <w:rsid w:val="203F7492"/>
    <w:rsid w:val="23CE1ED4"/>
    <w:rsid w:val="264D05E7"/>
    <w:rsid w:val="26C7469B"/>
    <w:rsid w:val="2AC9482F"/>
    <w:rsid w:val="2CBD37E6"/>
    <w:rsid w:val="31151D5C"/>
    <w:rsid w:val="33F4226F"/>
    <w:rsid w:val="350B4A94"/>
    <w:rsid w:val="38126BCF"/>
    <w:rsid w:val="3AEA3265"/>
    <w:rsid w:val="3F836AAD"/>
    <w:rsid w:val="3FB23E3B"/>
    <w:rsid w:val="44520E3F"/>
    <w:rsid w:val="44F80342"/>
    <w:rsid w:val="46164466"/>
    <w:rsid w:val="46FE1B87"/>
    <w:rsid w:val="47464A2F"/>
    <w:rsid w:val="54201DFF"/>
    <w:rsid w:val="55AA3E54"/>
    <w:rsid w:val="55C135BF"/>
    <w:rsid w:val="55D96F95"/>
    <w:rsid w:val="563864C0"/>
    <w:rsid w:val="5BB86188"/>
    <w:rsid w:val="5CA51864"/>
    <w:rsid w:val="5CC8008F"/>
    <w:rsid w:val="5CE82C47"/>
    <w:rsid w:val="5EB219BC"/>
    <w:rsid w:val="60724746"/>
    <w:rsid w:val="63435D88"/>
    <w:rsid w:val="648F1479"/>
    <w:rsid w:val="649B6C0B"/>
    <w:rsid w:val="6B225BDE"/>
    <w:rsid w:val="6CC77785"/>
    <w:rsid w:val="6D5C6DDB"/>
    <w:rsid w:val="712025C4"/>
    <w:rsid w:val="71742F3D"/>
    <w:rsid w:val="720A2F85"/>
    <w:rsid w:val="73F30B9E"/>
    <w:rsid w:val="750726AF"/>
    <w:rsid w:val="75625DFC"/>
    <w:rsid w:val="760347AB"/>
    <w:rsid w:val="78C83E54"/>
    <w:rsid w:val="7A2F3CC6"/>
    <w:rsid w:val="7A6D7897"/>
    <w:rsid w:val="7BEC120C"/>
    <w:rsid w:val="7D207728"/>
    <w:rsid w:val="7E2703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8"/>
    <w:qFormat/>
    <w:uiPriority w:val="1"/>
    <w:pPr>
      <w:autoSpaceDE w:val="0"/>
      <w:autoSpaceDN w:val="0"/>
      <w:spacing w:before="39"/>
      <w:ind w:left="804"/>
      <w:jc w:val="left"/>
      <w:outlineLvl w:val="0"/>
    </w:pPr>
    <w:rPr>
      <w:rFonts w:ascii="Arial Unicode MS" w:hAnsi="Arial Unicode MS" w:eastAsia="Arial Unicode MS" w:cs="Arial Unicode MS"/>
      <w:kern w:val="0"/>
      <w:sz w:val="23"/>
      <w:szCs w:val="23"/>
      <w:lang w:val="zh-CN" w:bidi="zh-CN"/>
    </w:rPr>
  </w:style>
  <w:style w:type="paragraph" w:styleId="3">
    <w:name w:val="heading 2"/>
    <w:basedOn w:val="1"/>
    <w:next w:val="1"/>
    <w:link w:val="19"/>
    <w:qFormat/>
    <w:uiPriority w:val="1"/>
    <w:pPr>
      <w:autoSpaceDE w:val="0"/>
      <w:autoSpaceDN w:val="0"/>
      <w:spacing w:line="342" w:lineRule="exact"/>
      <w:ind w:left="792"/>
      <w:jc w:val="left"/>
      <w:outlineLvl w:val="1"/>
    </w:pPr>
    <w:rPr>
      <w:rFonts w:ascii="Arial Unicode MS" w:hAnsi="Arial Unicode MS" w:eastAsia="Arial Unicode MS" w:cs="Arial Unicode MS"/>
      <w:kern w:val="0"/>
      <w:szCs w:val="21"/>
      <w:lang w:val="zh-CN" w:bidi="zh-CN"/>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2"/>
    <w:qFormat/>
    <w:uiPriority w:val="1"/>
    <w:pPr>
      <w:autoSpaceDE w:val="0"/>
      <w:autoSpaceDN w:val="0"/>
      <w:jc w:val="left"/>
    </w:pPr>
    <w:rPr>
      <w:rFonts w:ascii="Arial Unicode MS" w:hAnsi="Arial Unicode MS" w:eastAsia="Arial Unicode MS" w:cs="Arial Unicode MS"/>
      <w:kern w:val="0"/>
      <w:sz w:val="20"/>
      <w:szCs w:val="20"/>
      <w:lang w:val="zh-CN" w:bidi="zh-CN"/>
    </w:rPr>
  </w:style>
  <w:style w:type="paragraph" w:styleId="5">
    <w:name w:val="Body Text Indent"/>
    <w:basedOn w:val="1"/>
    <w:link w:val="20"/>
    <w:qFormat/>
    <w:uiPriority w:val="0"/>
    <w:pPr>
      <w:spacing w:after="120"/>
      <w:ind w:left="420" w:leftChars="200"/>
    </w:pPr>
  </w:style>
  <w:style w:type="paragraph" w:styleId="6">
    <w:name w:val="Plain Text"/>
    <w:basedOn w:val="1"/>
    <w:qFormat/>
    <w:uiPriority w:val="99"/>
    <w:rPr>
      <w:rFonts w:ascii="宋体" w:hAnsi="Courier New"/>
      <w:kern w:val="0"/>
      <w:sz w:val="20"/>
      <w:szCs w:val="21"/>
    </w:rPr>
  </w:style>
  <w:style w:type="paragraph" w:styleId="7">
    <w:name w:val="Balloon Text"/>
    <w:basedOn w:val="1"/>
    <w:link w:val="17"/>
    <w:unhideWhenUsed/>
    <w:qFormat/>
    <w:uiPriority w:val="0"/>
    <w:rPr>
      <w:rFonts w:ascii="Calibri" w:hAnsi="Calibri"/>
      <w:sz w:val="18"/>
      <w:szCs w:val="18"/>
    </w:rPr>
  </w:style>
  <w:style w:type="paragraph" w:styleId="8">
    <w:name w:val="footer"/>
    <w:basedOn w:val="1"/>
    <w:link w:val="34"/>
    <w:unhideWhenUsed/>
    <w:qFormat/>
    <w:uiPriority w:val="99"/>
    <w:pPr>
      <w:tabs>
        <w:tab w:val="center" w:pos="4153"/>
        <w:tab w:val="right" w:pos="8306"/>
      </w:tabs>
      <w:snapToGrid w:val="0"/>
      <w:jc w:val="left"/>
    </w:pPr>
    <w:rPr>
      <w:sz w:val="18"/>
      <w:szCs w:val="18"/>
    </w:rPr>
  </w:style>
  <w:style w:type="paragraph" w:styleId="9">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autoSpaceDE w:val="0"/>
      <w:autoSpaceDN w:val="0"/>
      <w:spacing w:beforeLines="50" w:afterLines="50" w:line="360" w:lineRule="auto"/>
      <w:jc w:val="center"/>
    </w:pPr>
    <w:rPr>
      <w:rFonts w:ascii="Arial Unicode MS" w:hAnsi="黑体" w:eastAsia="黑体" w:cs="黑体"/>
      <w:kern w:val="0"/>
      <w:sz w:val="32"/>
      <w:szCs w:val="32"/>
      <w:lang w:val="zh-CN" w:bidi="zh-CN"/>
    </w:rPr>
  </w:style>
  <w:style w:type="paragraph" w:styleId="11">
    <w:name w:val="Body Text First Indent 2"/>
    <w:basedOn w:val="5"/>
    <w:link w:val="21"/>
    <w:unhideWhenUsed/>
    <w:qFormat/>
    <w:uiPriority w:val="99"/>
    <w:pPr>
      <w:ind w:firstLine="420" w:firstLineChars="200"/>
    </w:pPr>
    <w:rPr>
      <w:szCs w:val="24"/>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99"/>
    <w:rPr>
      <w:rFonts w:cs="Times New Roman"/>
      <w:b/>
    </w:rPr>
  </w:style>
  <w:style w:type="character" w:styleId="16">
    <w:name w:val="page number"/>
    <w:basedOn w:val="14"/>
    <w:unhideWhenUsed/>
    <w:qFormat/>
    <w:uiPriority w:val="99"/>
    <w:rPr>
      <w:rFonts w:ascii="Calibri" w:hAnsi="Calibri" w:eastAsia="宋体" w:cs="Times New Roman"/>
    </w:rPr>
  </w:style>
  <w:style w:type="character" w:customStyle="1" w:styleId="17">
    <w:name w:val="批注框文本 Char"/>
    <w:link w:val="7"/>
    <w:qFormat/>
    <w:uiPriority w:val="0"/>
    <w:rPr>
      <w:rFonts w:ascii="Calibri" w:hAnsi="Calibri" w:eastAsia="宋体" w:cs="Times New Roman"/>
      <w:kern w:val="2"/>
      <w:sz w:val="18"/>
      <w:szCs w:val="18"/>
    </w:rPr>
  </w:style>
  <w:style w:type="character" w:customStyle="1" w:styleId="18">
    <w:name w:val="标题 1 Char"/>
    <w:basedOn w:val="14"/>
    <w:link w:val="2"/>
    <w:qFormat/>
    <w:uiPriority w:val="1"/>
    <w:rPr>
      <w:rFonts w:ascii="Arial Unicode MS" w:hAnsi="Arial Unicode MS" w:eastAsia="Arial Unicode MS" w:cs="Arial Unicode MS"/>
      <w:sz w:val="23"/>
      <w:szCs w:val="23"/>
      <w:lang w:val="zh-CN" w:bidi="zh-CN"/>
    </w:rPr>
  </w:style>
  <w:style w:type="character" w:customStyle="1" w:styleId="19">
    <w:name w:val="标题 2 Char"/>
    <w:basedOn w:val="14"/>
    <w:link w:val="3"/>
    <w:qFormat/>
    <w:uiPriority w:val="1"/>
    <w:rPr>
      <w:rFonts w:ascii="Arial Unicode MS" w:hAnsi="Arial Unicode MS" w:eastAsia="Arial Unicode MS" w:cs="Arial Unicode MS"/>
      <w:sz w:val="21"/>
      <w:szCs w:val="21"/>
      <w:lang w:val="zh-CN" w:bidi="zh-CN"/>
    </w:rPr>
  </w:style>
  <w:style w:type="character" w:customStyle="1" w:styleId="20">
    <w:name w:val="正文文本缩进 Char"/>
    <w:basedOn w:val="14"/>
    <w:link w:val="5"/>
    <w:qFormat/>
    <w:uiPriority w:val="0"/>
    <w:rPr>
      <w:kern w:val="2"/>
      <w:sz w:val="21"/>
      <w:szCs w:val="22"/>
    </w:rPr>
  </w:style>
  <w:style w:type="character" w:customStyle="1" w:styleId="21">
    <w:name w:val="正文首行缩进 2 Char"/>
    <w:basedOn w:val="20"/>
    <w:link w:val="11"/>
    <w:qFormat/>
    <w:uiPriority w:val="99"/>
    <w:rPr>
      <w:kern w:val="2"/>
      <w:sz w:val="21"/>
      <w:szCs w:val="24"/>
    </w:rPr>
  </w:style>
  <w:style w:type="character" w:customStyle="1" w:styleId="22">
    <w:name w:val="正文文本 Char"/>
    <w:basedOn w:val="14"/>
    <w:link w:val="4"/>
    <w:qFormat/>
    <w:uiPriority w:val="1"/>
    <w:rPr>
      <w:rFonts w:ascii="Arial Unicode MS" w:hAnsi="Arial Unicode MS" w:eastAsia="Arial Unicode MS" w:cs="Arial Unicode MS"/>
      <w:lang w:val="zh-CN" w:bidi="zh-CN"/>
    </w:rPr>
  </w:style>
  <w:style w:type="table" w:customStyle="1" w:styleId="23">
    <w:name w:val="Table Normal"/>
    <w:semiHidden/>
    <w:unhideWhenUsed/>
    <w:qFormat/>
    <w:uiPriority w:val="2"/>
    <w:tblPr>
      <w:tblCellMar>
        <w:top w:w="0" w:type="dxa"/>
        <w:left w:w="0" w:type="dxa"/>
        <w:bottom w:w="0" w:type="dxa"/>
        <w:right w:w="0" w:type="dxa"/>
      </w:tblCellMar>
    </w:tblPr>
  </w:style>
  <w:style w:type="paragraph" w:styleId="24">
    <w:name w:val="List Paragraph"/>
    <w:basedOn w:val="1"/>
    <w:qFormat/>
    <w:uiPriority w:val="1"/>
    <w:pPr>
      <w:autoSpaceDE w:val="0"/>
      <w:autoSpaceDN w:val="0"/>
      <w:jc w:val="left"/>
    </w:pPr>
    <w:rPr>
      <w:rFonts w:ascii="Arial Unicode MS" w:hAnsi="Arial Unicode MS" w:eastAsia="Arial Unicode MS" w:cs="Arial Unicode MS"/>
      <w:kern w:val="0"/>
      <w:sz w:val="22"/>
      <w:lang w:val="zh-CN" w:bidi="zh-CN"/>
    </w:rPr>
  </w:style>
  <w:style w:type="paragraph" w:customStyle="1" w:styleId="25">
    <w:name w:val="Table Paragraph"/>
    <w:basedOn w:val="1"/>
    <w:qFormat/>
    <w:uiPriority w:val="1"/>
    <w:pPr>
      <w:autoSpaceDE w:val="0"/>
      <w:autoSpaceDN w:val="0"/>
      <w:jc w:val="left"/>
    </w:pPr>
    <w:rPr>
      <w:rFonts w:ascii="Arial Unicode MS" w:hAnsi="Arial Unicode MS" w:eastAsia="Arial Unicode MS" w:cs="Arial Unicode MS"/>
      <w:kern w:val="0"/>
      <w:sz w:val="22"/>
      <w:lang w:val="zh-CN" w:bidi="zh-CN"/>
    </w:rPr>
  </w:style>
  <w:style w:type="character" w:customStyle="1" w:styleId="26">
    <w:name w:val="font51"/>
    <w:basedOn w:val="14"/>
    <w:qFormat/>
    <w:uiPriority w:val="0"/>
    <w:rPr>
      <w:rFonts w:hint="default" w:ascii="Times New Roman" w:hAnsi="Times New Roman" w:cs="Times New Roman"/>
      <w:color w:val="000000"/>
      <w:sz w:val="16"/>
      <w:szCs w:val="16"/>
      <w:u w:val="none"/>
    </w:rPr>
  </w:style>
  <w:style w:type="character" w:customStyle="1" w:styleId="27">
    <w:name w:val="font41"/>
    <w:basedOn w:val="14"/>
    <w:qFormat/>
    <w:uiPriority w:val="0"/>
    <w:rPr>
      <w:rFonts w:hint="eastAsia" w:ascii="宋体" w:hAnsi="宋体" w:eastAsia="宋体" w:cs="宋体"/>
      <w:color w:val="000000"/>
      <w:sz w:val="16"/>
      <w:szCs w:val="16"/>
      <w:u w:val="none"/>
    </w:rPr>
  </w:style>
  <w:style w:type="character" w:customStyle="1" w:styleId="28">
    <w:name w:val="font31"/>
    <w:basedOn w:val="14"/>
    <w:qFormat/>
    <w:uiPriority w:val="0"/>
    <w:rPr>
      <w:rFonts w:hint="default" w:ascii="Times New Roman" w:hAnsi="Times New Roman" w:cs="Times New Roman"/>
      <w:color w:val="000000"/>
      <w:sz w:val="12"/>
      <w:szCs w:val="12"/>
      <w:u w:val="none"/>
    </w:rPr>
  </w:style>
  <w:style w:type="character" w:customStyle="1" w:styleId="29">
    <w:name w:val="font25"/>
    <w:basedOn w:val="14"/>
    <w:qFormat/>
    <w:uiPriority w:val="0"/>
    <w:rPr>
      <w:rFonts w:hint="default" w:ascii="仿宋_GB2312" w:eastAsia="仿宋_GB2312" w:cs="仿宋_GB2312"/>
      <w:color w:val="000000"/>
      <w:sz w:val="12"/>
      <w:szCs w:val="12"/>
      <w:u w:val="none"/>
    </w:rPr>
  </w:style>
  <w:style w:type="character" w:customStyle="1" w:styleId="30">
    <w:name w:val="font112"/>
    <w:basedOn w:val="14"/>
    <w:qFormat/>
    <w:uiPriority w:val="0"/>
    <w:rPr>
      <w:rFonts w:hint="default" w:ascii="仿宋_GB2312" w:eastAsia="仿宋_GB2312" w:cs="仿宋_GB2312"/>
      <w:color w:val="000000"/>
      <w:sz w:val="16"/>
      <w:szCs w:val="16"/>
      <w:u w:val="none"/>
    </w:rPr>
  </w:style>
  <w:style w:type="character" w:customStyle="1" w:styleId="31">
    <w:name w:val="font11"/>
    <w:basedOn w:val="14"/>
    <w:qFormat/>
    <w:uiPriority w:val="0"/>
    <w:rPr>
      <w:rFonts w:hint="default" w:ascii="Times New Roman" w:hAnsi="Times New Roman" w:cs="Times New Roman"/>
      <w:b/>
      <w:color w:val="000000"/>
      <w:sz w:val="16"/>
      <w:szCs w:val="16"/>
      <w:u w:val="none"/>
    </w:rPr>
  </w:style>
  <w:style w:type="character" w:customStyle="1" w:styleId="32">
    <w:name w:val="font01"/>
    <w:basedOn w:val="14"/>
    <w:qFormat/>
    <w:uiPriority w:val="0"/>
    <w:rPr>
      <w:rFonts w:hint="default" w:ascii="仿宋_GB2312" w:eastAsia="仿宋_GB2312" w:cs="仿宋_GB2312"/>
      <w:b/>
      <w:color w:val="000000"/>
      <w:sz w:val="16"/>
      <w:szCs w:val="16"/>
      <w:u w:val="none"/>
    </w:rPr>
  </w:style>
  <w:style w:type="paragraph" w:customStyle="1" w:styleId="33">
    <w:name w:val="WPSOffice手动目录 1"/>
    <w:qFormat/>
    <w:uiPriority w:val="0"/>
    <w:rPr>
      <w:rFonts w:ascii="Times New Roman" w:hAnsi="Times New Roman" w:eastAsia="宋体" w:cs="Times New Roman"/>
      <w:lang w:val="en-US" w:eastAsia="zh-CN" w:bidi="ar-SA"/>
    </w:rPr>
  </w:style>
  <w:style w:type="character" w:customStyle="1" w:styleId="34">
    <w:name w:val="页脚 Char"/>
    <w:basedOn w:val="14"/>
    <w:link w:val="8"/>
    <w:qFormat/>
    <w:uiPriority w:val="99"/>
    <w:rPr>
      <w:kern w:val="2"/>
      <w:sz w:val="18"/>
      <w:szCs w:val="18"/>
    </w:rPr>
  </w:style>
  <w:style w:type="character" w:customStyle="1" w:styleId="35">
    <w:name w:val="页眉 Char"/>
    <w:basedOn w:val="14"/>
    <w:link w:val="9"/>
    <w:qFormat/>
    <w:uiPriority w:val="99"/>
    <w:rPr>
      <w:kern w:val="2"/>
      <w:sz w:val="18"/>
      <w:szCs w:val="18"/>
    </w:rPr>
  </w:style>
  <w:style w:type="character" w:customStyle="1" w:styleId="36">
    <w:name w:val="font21"/>
    <w:basedOn w:val="14"/>
    <w:qFormat/>
    <w:uiPriority w:val="0"/>
    <w:rPr>
      <w:rFonts w:hint="eastAsia" w:ascii="Arial Unicode MS" w:hAnsi="Arial Unicode MS" w:eastAsia="Arial Unicode MS" w:cs="Arial Unicode MS"/>
      <w:b/>
      <w:bCs/>
      <w:color w:val="000000"/>
      <w:sz w:val="22"/>
      <w:szCs w:val="22"/>
      <w:u w:val="none"/>
    </w:rPr>
  </w:style>
  <w:style w:type="character" w:customStyle="1" w:styleId="37">
    <w:name w:val="font81"/>
    <w:basedOn w:val="14"/>
    <w:qFormat/>
    <w:uiPriority w:val="0"/>
    <w:rPr>
      <w:rFonts w:hint="default" w:ascii="仿宋_GB2312" w:eastAsia="仿宋_GB2312" w:cs="仿宋_GB2312"/>
      <w:b/>
      <w:bCs/>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3719</Words>
  <Characters>21199</Characters>
  <Lines>176</Lines>
  <Paragraphs>49</Paragraphs>
  <TotalTime>0</TotalTime>
  <ScaleCrop>false</ScaleCrop>
  <LinksUpToDate>false</LinksUpToDate>
  <CharactersWithSpaces>24869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2020-07-06T04:00:00Z</dcterms:created>
  <dc:creator>罗建红</dc:creator>
  <cp:lastModifiedBy>DELL</cp:lastModifiedBy>
  <cp:lastPrinted>2023-09-12T08:12:00Z</cp:lastPrinted>
  <dcterms:modified xsi:type="dcterms:W3CDTF">2023-09-14T06:52:43Z</dcterms:modified>
  <cp:revision>296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AD95E36CEF024644BD1CB6B0E2DB4881_12</vt:lpwstr>
  </property>
</Properties>
</file>